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91452" w14:textId="18CD50EF" w:rsidR="00C9229F" w:rsidRDefault="00C9229F" w:rsidP="00C9229F">
      <w:pPr>
        <w:jc w:val="right"/>
        <w:rPr>
          <w:b/>
        </w:rPr>
      </w:pPr>
      <w:r>
        <w:rPr>
          <w:b/>
        </w:rPr>
        <w:t>Case No: PR15P00702</w:t>
      </w:r>
    </w:p>
    <w:p w14:paraId="26589CB0" w14:textId="3A6D93D6" w:rsidR="00C9229F" w:rsidRDefault="00C9229F" w:rsidP="00C9229F">
      <w:pPr>
        <w:rPr>
          <w:rFonts w:ascii="Arial" w:hAnsi="Arial" w:cs="Arial"/>
          <w:color w:val="000080"/>
          <w:sz w:val="20"/>
          <w:szCs w:val="20"/>
        </w:rPr>
      </w:pPr>
      <w:r>
        <w:t xml:space="preserve">Neutral Citation Number: </w:t>
      </w:r>
      <w:r w:rsidRPr="00A80AF2">
        <w:t>[</w:t>
      </w:r>
      <w:r w:rsidRPr="00A80AF2">
        <w:rPr>
          <w:rFonts w:cs="Arial"/>
        </w:rPr>
        <w:t>2016] EWHC 851 (</w:t>
      </w:r>
      <w:proofErr w:type="gramStart"/>
      <w:r w:rsidRPr="00A80AF2">
        <w:rPr>
          <w:rFonts w:cs="Arial"/>
        </w:rPr>
        <w:t>Fam</w:t>
      </w:r>
      <w:proofErr w:type="gramEnd"/>
      <w:r w:rsidRPr="00A80AF2">
        <w:rPr>
          <w:rFonts w:cs="Arial"/>
        </w:rPr>
        <w:t xml:space="preserve">) </w:t>
      </w:r>
    </w:p>
    <w:p w14:paraId="20075DD0" w14:textId="77777777" w:rsidR="00C9229F" w:rsidRDefault="00E5181C" w:rsidP="00C9229F">
      <w:pPr>
        <w:pStyle w:val="CoverText"/>
        <w:jc w:val="both"/>
        <w:rPr>
          <w:b/>
          <w:szCs w:val="24"/>
        </w:rPr>
      </w:pPr>
      <w:r>
        <w:rPr>
          <w:b/>
          <w:szCs w:val="24"/>
        </w:rPr>
        <w:t>IN THE HIGH COURT OF JUSTICE</w:t>
      </w:r>
    </w:p>
    <w:p w14:paraId="1330353E" w14:textId="55A6BF1D" w:rsidR="00E5181C" w:rsidRPr="00E17FAA" w:rsidRDefault="00E5181C" w:rsidP="00C9229F">
      <w:pPr>
        <w:pStyle w:val="CoverText"/>
        <w:jc w:val="both"/>
        <w:rPr>
          <w:b/>
        </w:rPr>
      </w:pPr>
      <w:r w:rsidRPr="00E17FAA">
        <w:rPr>
          <w:b/>
        </w:rPr>
        <w:t xml:space="preserve">FAMILY DIVISION </w:t>
      </w:r>
    </w:p>
    <w:p w14:paraId="69A749F0" w14:textId="55F0B56C" w:rsidR="00E5181C" w:rsidRDefault="00AA5457" w:rsidP="00E17FAA">
      <w:pPr>
        <w:pStyle w:val="CoverText"/>
        <w:rPr>
          <w:b/>
          <w:szCs w:val="24"/>
        </w:rPr>
      </w:pPr>
      <w:r w:rsidRPr="00A73232">
        <w:rPr>
          <w:spacing w:val="-3"/>
        </w:rPr>
        <w:t>15</w:t>
      </w:r>
      <w:r w:rsidR="00E5181C" w:rsidRPr="00A73232">
        <w:rPr>
          <w:spacing w:val="-3"/>
        </w:rPr>
        <w:t xml:space="preserve"> April 2016</w:t>
      </w:r>
    </w:p>
    <w:p w14:paraId="51CC58CC" w14:textId="04B583E8" w:rsidR="00E5181C" w:rsidRDefault="00E5181C" w:rsidP="00E17FAA">
      <w:pPr>
        <w:suppressAutoHyphens/>
        <w:jc w:val="center"/>
        <w:rPr>
          <w:spacing w:val="-3"/>
        </w:rPr>
      </w:pPr>
      <w:r>
        <w:rPr>
          <w:b/>
          <w:spacing w:val="-3"/>
        </w:rPr>
        <w:t>Before</w:t>
      </w:r>
      <w:r>
        <w:rPr>
          <w:spacing w:val="-3"/>
        </w:rPr>
        <w:t>:</w:t>
      </w:r>
    </w:p>
    <w:p w14:paraId="2777776E" w14:textId="77777777" w:rsidR="00E5181C" w:rsidRDefault="00E5181C" w:rsidP="00E17FAA">
      <w:pPr>
        <w:pStyle w:val="CoverMain"/>
        <w:tabs>
          <w:tab w:val="clear" w:pos="0"/>
        </w:tabs>
        <w:jc w:val="center"/>
        <w:rPr>
          <w:szCs w:val="24"/>
        </w:rPr>
      </w:pPr>
      <w:r>
        <w:rPr>
          <w:szCs w:val="24"/>
        </w:rPr>
        <w:t>THE HONOURABLE MR JUSTICE PETER JACKSON</w:t>
      </w:r>
    </w:p>
    <w:p w14:paraId="2D2D9153" w14:textId="5E6E3F0B" w:rsidR="00E5181C" w:rsidRDefault="00FA6F27" w:rsidP="00E17FAA">
      <w:pPr>
        <w:suppressAutoHyphens/>
        <w:jc w:val="center"/>
        <w:rPr>
          <w:b/>
          <w:spacing w:val="-3"/>
        </w:rPr>
      </w:pPr>
      <w:r>
        <w:rPr>
          <w:b/>
          <w:spacing w:val="-3"/>
        </w:rPr>
        <w:t xml:space="preserve">  </w:t>
      </w:r>
      <w:r w:rsidR="00A80AF2">
        <w:rPr>
          <w:b/>
          <w:spacing w:val="-3"/>
        </w:rPr>
        <w:t xml:space="preserve">  </w:t>
      </w:r>
      <w:r w:rsidR="00E5181C">
        <w:rPr>
          <w:b/>
          <w:spacing w:val="-3"/>
        </w:rPr>
        <w:t>Sitting at Manchester Civil Justice Centre</w:t>
      </w:r>
    </w:p>
    <w:p w14:paraId="482CF93D" w14:textId="77777777" w:rsidR="00E5181C" w:rsidRDefault="00E5181C" w:rsidP="00E17FAA">
      <w:pPr>
        <w:suppressAutoHyphens/>
        <w:jc w:val="center"/>
        <w:rPr>
          <w:spacing w:val="-3"/>
        </w:rPr>
      </w:pPr>
      <w:r>
        <w:rPr>
          <w:spacing w:val="-3"/>
        </w:rPr>
        <w:t>- - - - - - - - - - - - - - - - - - - -</w:t>
      </w:r>
    </w:p>
    <w:tbl>
      <w:tblPr>
        <w:tblW w:w="8994" w:type="dxa"/>
        <w:jc w:val="center"/>
        <w:tblLayout w:type="fixed"/>
        <w:tblLook w:val="00A0" w:firstRow="1" w:lastRow="0" w:firstColumn="1" w:lastColumn="0" w:noHBand="0" w:noVBand="0"/>
      </w:tblPr>
      <w:tblGrid>
        <w:gridCol w:w="1800"/>
        <w:gridCol w:w="5004"/>
        <w:gridCol w:w="2190"/>
      </w:tblGrid>
      <w:tr w:rsidR="00E5181C" w:rsidRPr="00FB37D9" w14:paraId="06684652" w14:textId="77777777" w:rsidTr="00C7149C">
        <w:trPr>
          <w:trHeight w:val="1931"/>
          <w:jc w:val="center"/>
        </w:trPr>
        <w:tc>
          <w:tcPr>
            <w:tcW w:w="1800" w:type="dxa"/>
          </w:tcPr>
          <w:p w14:paraId="00627C12" w14:textId="77777777" w:rsidR="00E5181C" w:rsidRPr="00FB37D9" w:rsidRDefault="00E5181C">
            <w:pPr>
              <w:suppressAutoHyphens/>
              <w:rPr>
                <w:b/>
                <w:spacing w:val="-3"/>
              </w:rPr>
            </w:pPr>
          </w:p>
        </w:tc>
        <w:tc>
          <w:tcPr>
            <w:tcW w:w="5004" w:type="dxa"/>
          </w:tcPr>
          <w:p w14:paraId="5D3E6906" w14:textId="77777777" w:rsidR="00E5181C" w:rsidRPr="00FB37D9" w:rsidRDefault="00E5181C">
            <w:pPr>
              <w:suppressAutoHyphens/>
              <w:jc w:val="center"/>
              <w:rPr>
                <w:b/>
                <w:spacing w:val="-3"/>
              </w:rPr>
            </w:pPr>
            <w:r w:rsidRPr="00FB37D9">
              <w:rPr>
                <w:b/>
                <w:spacing w:val="-3"/>
              </w:rPr>
              <w:t>Between :</w:t>
            </w:r>
          </w:p>
          <w:p w14:paraId="3E4FE4A5" w14:textId="77777777" w:rsidR="00E5181C" w:rsidRPr="00FB37D9" w:rsidRDefault="00E5181C">
            <w:pPr>
              <w:suppressAutoHyphens/>
              <w:jc w:val="center"/>
              <w:rPr>
                <w:b/>
                <w:spacing w:val="-3"/>
              </w:rPr>
            </w:pPr>
          </w:p>
          <w:p w14:paraId="1A037186" w14:textId="77777777" w:rsidR="00E5181C" w:rsidRPr="00FB37D9" w:rsidRDefault="00E5181C">
            <w:pPr>
              <w:suppressAutoHyphens/>
              <w:jc w:val="center"/>
              <w:rPr>
                <w:b/>
                <w:spacing w:val="-3"/>
              </w:rPr>
            </w:pPr>
            <w:r w:rsidRPr="00FB37D9">
              <w:rPr>
                <w:b/>
                <w:spacing w:val="-3"/>
              </w:rPr>
              <w:t>David Spencer</w:t>
            </w:r>
          </w:p>
          <w:p w14:paraId="1126E485" w14:textId="77777777" w:rsidR="00E5181C" w:rsidRPr="00FB37D9" w:rsidRDefault="00E5181C">
            <w:pPr>
              <w:suppressAutoHyphens/>
              <w:jc w:val="center"/>
              <w:rPr>
                <w:b/>
                <w:spacing w:val="-3"/>
              </w:rPr>
            </w:pPr>
            <w:r w:rsidRPr="00FB37D9">
              <w:rPr>
                <w:b/>
                <w:spacing w:val="-3"/>
              </w:rPr>
              <w:t>-and-</w:t>
            </w:r>
          </w:p>
          <w:p w14:paraId="1C1976B2" w14:textId="77777777" w:rsidR="00E5181C" w:rsidRPr="00FB37D9" w:rsidRDefault="00E5181C">
            <w:pPr>
              <w:suppressAutoHyphens/>
              <w:jc w:val="center"/>
              <w:rPr>
                <w:b/>
                <w:spacing w:val="-3"/>
              </w:rPr>
            </w:pPr>
            <w:r w:rsidRPr="00FB37D9">
              <w:rPr>
                <w:b/>
                <w:spacing w:val="-3"/>
              </w:rPr>
              <w:t>Carol Spencer</w:t>
            </w:r>
          </w:p>
          <w:p w14:paraId="17EB3CDE" w14:textId="77777777" w:rsidR="00E5181C" w:rsidRPr="00FB37D9" w:rsidRDefault="00E5181C">
            <w:pPr>
              <w:suppressAutoHyphens/>
              <w:jc w:val="center"/>
              <w:rPr>
                <w:b/>
                <w:spacing w:val="-3"/>
              </w:rPr>
            </w:pPr>
            <w:r w:rsidRPr="00FB37D9">
              <w:rPr>
                <w:b/>
                <w:spacing w:val="-3"/>
              </w:rPr>
              <w:t>-and-</w:t>
            </w:r>
          </w:p>
          <w:p w14:paraId="368ADEF3" w14:textId="77777777" w:rsidR="00E5181C" w:rsidRPr="00FB37D9" w:rsidRDefault="00E5181C">
            <w:pPr>
              <w:suppressAutoHyphens/>
              <w:jc w:val="center"/>
              <w:rPr>
                <w:b/>
                <w:spacing w:val="-3"/>
              </w:rPr>
            </w:pPr>
            <w:r w:rsidRPr="00FB37D9">
              <w:rPr>
                <w:b/>
                <w:spacing w:val="-3"/>
              </w:rPr>
              <w:t>Darren Hall</w:t>
            </w:r>
          </w:p>
          <w:p w14:paraId="0897E300" w14:textId="77777777" w:rsidR="00E5181C" w:rsidRPr="00FB37D9" w:rsidRDefault="00E5181C">
            <w:pPr>
              <w:suppressAutoHyphens/>
              <w:jc w:val="center"/>
              <w:rPr>
                <w:b/>
                <w:spacing w:val="-3"/>
              </w:rPr>
            </w:pPr>
            <w:r w:rsidRPr="00FB37D9">
              <w:rPr>
                <w:b/>
                <w:spacing w:val="-3"/>
              </w:rPr>
              <w:t>-and-</w:t>
            </w:r>
          </w:p>
          <w:p w14:paraId="45EC3EDB" w14:textId="77777777" w:rsidR="00E5181C" w:rsidRPr="00FB37D9" w:rsidRDefault="00E5181C">
            <w:pPr>
              <w:suppressAutoHyphens/>
              <w:jc w:val="center"/>
              <w:rPr>
                <w:b/>
                <w:spacing w:val="-3"/>
              </w:rPr>
            </w:pPr>
            <w:r w:rsidRPr="00FB37D9">
              <w:rPr>
                <w:b/>
                <w:spacing w:val="-3"/>
              </w:rPr>
              <w:t>Valerie Anderson</w:t>
            </w:r>
          </w:p>
          <w:p w14:paraId="133438D2" w14:textId="77777777" w:rsidR="00E5181C" w:rsidRPr="00FB37D9" w:rsidRDefault="00E5181C" w:rsidP="00E17FAA">
            <w:pPr>
              <w:jc w:val="center"/>
              <w:rPr>
                <w:b/>
                <w:color w:val="000000"/>
              </w:rPr>
            </w:pPr>
            <w:r w:rsidRPr="00FB37D9">
              <w:rPr>
                <w:b/>
              </w:rPr>
              <w:t>(Personal Representative of the Estate of William Brian Anderson Deceased)</w:t>
            </w:r>
          </w:p>
        </w:tc>
        <w:tc>
          <w:tcPr>
            <w:tcW w:w="2190" w:type="dxa"/>
          </w:tcPr>
          <w:p w14:paraId="55747AEC" w14:textId="77777777" w:rsidR="00E5181C" w:rsidRDefault="00E5181C">
            <w:pPr>
              <w:pStyle w:val="CoverMain"/>
              <w:tabs>
                <w:tab w:val="clear" w:pos="0"/>
              </w:tabs>
              <w:jc w:val="right"/>
              <w:rPr>
                <w:szCs w:val="24"/>
              </w:rPr>
            </w:pPr>
          </w:p>
          <w:p w14:paraId="709C9722" w14:textId="77777777" w:rsidR="00E5181C" w:rsidRDefault="00E5181C">
            <w:pPr>
              <w:pStyle w:val="CoverMain"/>
              <w:tabs>
                <w:tab w:val="clear" w:pos="0"/>
              </w:tabs>
              <w:jc w:val="right"/>
              <w:rPr>
                <w:szCs w:val="24"/>
              </w:rPr>
            </w:pPr>
          </w:p>
          <w:p w14:paraId="425EE6AB" w14:textId="77777777" w:rsidR="00E5181C" w:rsidRDefault="00E5181C">
            <w:pPr>
              <w:pStyle w:val="CoverMain"/>
              <w:tabs>
                <w:tab w:val="clear" w:pos="0"/>
              </w:tabs>
              <w:jc w:val="right"/>
              <w:rPr>
                <w:szCs w:val="24"/>
              </w:rPr>
            </w:pPr>
            <w:r>
              <w:rPr>
                <w:szCs w:val="24"/>
              </w:rPr>
              <w:t>Applicant</w:t>
            </w:r>
          </w:p>
          <w:p w14:paraId="4DC3F694" w14:textId="77777777" w:rsidR="00E5181C" w:rsidRDefault="00E5181C">
            <w:pPr>
              <w:pStyle w:val="CoverMain"/>
              <w:tabs>
                <w:tab w:val="clear" w:pos="0"/>
              </w:tabs>
              <w:jc w:val="right"/>
              <w:rPr>
                <w:szCs w:val="24"/>
              </w:rPr>
            </w:pPr>
          </w:p>
          <w:p w14:paraId="71D7580A" w14:textId="77777777" w:rsidR="00E5181C" w:rsidRDefault="00E5181C">
            <w:pPr>
              <w:pStyle w:val="CoverMain"/>
              <w:tabs>
                <w:tab w:val="clear" w:pos="0"/>
              </w:tabs>
              <w:jc w:val="right"/>
              <w:rPr>
                <w:szCs w:val="24"/>
              </w:rPr>
            </w:pPr>
          </w:p>
          <w:p w14:paraId="6D597463" w14:textId="77777777" w:rsidR="00E5181C" w:rsidRDefault="00E5181C">
            <w:pPr>
              <w:pStyle w:val="CoverMain"/>
              <w:tabs>
                <w:tab w:val="clear" w:pos="0"/>
              </w:tabs>
              <w:jc w:val="right"/>
              <w:rPr>
                <w:szCs w:val="24"/>
              </w:rPr>
            </w:pPr>
          </w:p>
          <w:p w14:paraId="1BD2E471" w14:textId="77777777" w:rsidR="00E5181C" w:rsidRDefault="00E5181C">
            <w:pPr>
              <w:pStyle w:val="CoverMain"/>
              <w:tabs>
                <w:tab w:val="clear" w:pos="0"/>
              </w:tabs>
              <w:jc w:val="right"/>
              <w:rPr>
                <w:szCs w:val="24"/>
              </w:rPr>
            </w:pPr>
          </w:p>
          <w:p w14:paraId="04927AE0" w14:textId="77777777" w:rsidR="00E5181C" w:rsidRDefault="00E5181C">
            <w:pPr>
              <w:pStyle w:val="CoverMain"/>
              <w:tabs>
                <w:tab w:val="clear" w:pos="0"/>
              </w:tabs>
              <w:jc w:val="right"/>
              <w:rPr>
                <w:szCs w:val="24"/>
              </w:rPr>
            </w:pPr>
          </w:p>
          <w:p w14:paraId="0280A338" w14:textId="77777777" w:rsidR="00E5181C" w:rsidRDefault="00E5181C">
            <w:pPr>
              <w:pStyle w:val="CoverMain"/>
              <w:tabs>
                <w:tab w:val="clear" w:pos="0"/>
              </w:tabs>
              <w:jc w:val="right"/>
              <w:rPr>
                <w:szCs w:val="24"/>
              </w:rPr>
            </w:pPr>
          </w:p>
          <w:p w14:paraId="1C024588" w14:textId="77777777" w:rsidR="00E5181C" w:rsidRPr="00FA0A09" w:rsidRDefault="00E5181C">
            <w:pPr>
              <w:pStyle w:val="CoverMain"/>
              <w:tabs>
                <w:tab w:val="clear" w:pos="0"/>
              </w:tabs>
              <w:rPr>
                <w:sz w:val="16"/>
                <w:szCs w:val="16"/>
              </w:rPr>
            </w:pPr>
          </w:p>
          <w:p w14:paraId="1E323001" w14:textId="77777777" w:rsidR="00E5181C" w:rsidRDefault="00E5181C" w:rsidP="00E17FAA">
            <w:pPr>
              <w:pStyle w:val="CoverMain"/>
              <w:tabs>
                <w:tab w:val="clear" w:pos="0"/>
              </w:tabs>
              <w:jc w:val="right"/>
              <w:rPr>
                <w:szCs w:val="24"/>
              </w:rPr>
            </w:pPr>
            <w:r>
              <w:rPr>
                <w:szCs w:val="24"/>
              </w:rPr>
              <w:t>Respondents</w:t>
            </w:r>
          </w:p>
        </w:tc>
      </w:tr>
    </w:tbl>
    <w:p w14:paraId="695E74DA" w14:textId="77777777" w:rsidR="00E5181C" w:rsidRDefault="00E5181C" w:rsidP="00E17FAA">
      <w:pPr>
        <w:suppressAutoHyphens/>
        <w:jc w:val="center"/>
        <w:rPr>
          <w:b/>
          <w:spacing w:val="-3"/>
        </w:rPr>
      </w:pPr>
      <w:r>
        <w:rPr>
          <w:spacing w:val="-3"/>
        </w:rPr>
        <w:t>- - - - - - - - - - - - - - - - - - - -</w:t>
      </w:r>
    </w:p>
    <w:p w14:paraId="78FEB178" w14:textId="77777777" w:rsidR="00C9229F" w:rsidRDefault="00C9229F" w:rsidP="00FA0A09">
      <w:pPr>
        <w:suppressAutoHyphens/>
        <w:spacing w:before="0"/>
        <w:ind w:left="-360" w:right="-520"/>
        <w:jc w:val="center"/>
        <w:rPr>
          <w:b/>
          <w:bCs/>
          <w:spacing w:val="-3"/>
        </w:rPr>
      </w:pPr>
    </w:p>
    <w:p w14:paraId="67B5D0D2" w14:textId="77777777" w:rsidR="00E5181C" w:rsidRDefault="00E5181C" w:rsidP="00FA0A09">
      <w:pPr>
        <w:suppressAutoHyphens/>
        <w:spacing w:before="0"/>
        <w:ind w:left="-360" w:right="-520"/>
        <w:jc w:val="center"/>
        <w:rPr>
          <w:bCs/>
          <w:spacing w:val="-3"/>
        </w:rPr>
      </w:pPr>
      <w:r w:rsidRPr="00FA0A09">
        <w:rPr>
          <w:b/>
          <w:bCs/>
          <w:spacing w:val="-3"/>
        </w:rPr>
        <w:t>James Kemp</w:t>
      </w:r>
      <w:r>
        <w:rPr>
          <w:bCs/>
          <w:spacing w:val="-3"/>
        </w:rPr>
        <w:t xml:space="preserve"> (instructed by TM Solicitors Ltd) for the Applicant</w:t>
      </w:r>
    </w:p>
    <w:p w14:paraId="4518EB45" w14:textId="77777777" w:rsidR="00E5181C" w:rsidRDefault="00E5181C" w:rsidP="00FA0A09">
      <w:pPr>
        <w:suppressAutoHyphens/>
        <w:spacing w:before="0"/>
        <w:ind w:left="-360" w:right="-520"/>
        <w:jc w:val="center"/>
        <w:rPr>
          <w:bCs/>
          <w:spacing w:val="-3"/>
        </w:rPr>
      </w:pPr>
      <w:r w:rsidRPr="00FA0A09">
        <w:rPr>
          <w:b/>
          <w:bCs/>
          <w:spacing w:val="-3"/>
        </w:rPr>
        <w:t xml:space="preserve">Michael </w:t>
      </w:r>
      <w:proofErr w:type="spellStart"/>
      <w:r w:rsidRPr="00FA0A09">
        <w:rPr>
          <w:b/>
          <w:bCs/>
          <w:spacing w:val="-3"/>
        </w:rPr>
        <w:t>Mylonas</w:t>
      </w:r>
      <w:proofErr w:type="spellEnd"/>
      <w:r w:rsidRPr="00FA0A09">
        <w:rPr>
          <w:b/>
          <w:bCs/>
          <w:spacing w:val="-3"/>
        </w:rPr>
        <w:t xml:space="preserve"> QC</w:t>
      </w:r>
      <w:r>
        <w:rPr>
          <w:bCs/>
          <w:spacing w:val="-3"/>
        </w:rPr>
        <w:t xml:space="preserve"> and </w:t>
      </w:r>
      <w:smartTag w:uri="urn:schemas-microsoft-com:office:smarttags" w:element="address">
        <w:smartTag w:uri="urn:schemas-microsoft-com:office:smarttags" w:element="Street">
          <w:r w:rsidRPr="00FA0A09">
            <w:rPr>
              <w:b/>
              <w:bCs/>
              <w:spacing w:val="-3"/>
            </w:rPr>
            <w:t>Amy Street</w:t>
          </w:r>
        </w:smartTag>
      </w:smartTag>
      <w:r>
        <w:rPr>
          <w:bCs/>
          <w:spacing w:val="-3"/>
        </w:rPr>
        <w:t xml:space="preserve"> (instructed by Slater Gordon) for the Respondents</w:t>
      </w:r>
    </w:p>
    <w:p w14:paraId="68068DE1" w14:textId="77777777" w:rsidR="00E5181C" w:rsidRDefault="00E5181C" w:rsidP="00E17FAA">
      <w:pPr>
        <w:suppressAutoHyphens/>
        <w:rPr>
          <w:spacing w:val="-3"/>
        </w:rPr>
      </w:pPr>
    </w:p>
    <w:p w14:paraId="5E7DEC71" w14:textId="0BB0478C" w:rsidR="00E5181C" w:rsidRDefault="00A73232" w:rsidP="00E17FAA">
      <w:pPr>
        <w:suppressAutoHyphens/>
        <w:jc w:val="center"/>
        <w:rPr>
          <w:spacing w:val="-3"/>
        </w:rPr>
      </w:pPr>
      <w:r>
        <w:rPr>
          <w:spacing w:val="-3"/>
        </w:rPr>
        <w:t xml:space="preserve">Hearing date: 14 March 2016; </w:t>
      </w:r>
      <w:r w:rsidR="00E5181C">
        <w:rPr>
          <w:spacing w:val="-3"/>
        </w:rPr>
        <w:t xml:space="preserve">Judgment date: </w:t>
      </w:r>
      <w:r w:rsidRPr="00A73232">
        <w:rPr>
          <w:spacing w:val="-3"/>
        </w:rPr>
        <w:t>15</w:t>
      </w:r>
      <w:r w:rsidR="00E5181C" w:rsidRPr="00A73232">
        <w:rPr>
          <w:spacing w:val="-3"/>
        </w:rPr>
        <w:t xml:space="preserve"> April 2016</w:t>
      </w:r>
    </w:p>
    <w:p w14:paraId="1FE4A6FC" w14:textId="77777777" w:rsidR="00E5181C" w:rsidRDefault="00E5181C" w:rsidP="00E17FAA">
      <w:pPr>
        <w:suppressAutoHyphens/>
        <w:jc w:val="center"/>
        <w:rPr>
          <w:spacing w:val="-3"/>
        </w:rPr>
      </w:pPr>
    </w:p>
    <w:p w14:paraId="21E6D5A9" w14:textId="77777777" w:rsidR="00E5181C" w:rsidRDefault="00E5181C" w:rsidP="00E17FAA">
      <w:pPr>
        <w:tabs>
          <w:tab w:val="left" w:pos="180"/>
        </w:tabs>
        <w:suppressAutoHyphens/>
        <w:jc w:val="center"/>
        <w:rPr>
          <w:spacing w:val="-3"/>
        </w:rPr>
      </w:pPr>
      <w:r>
        <w:rPr>
          <w:spacing w:val="-3"/>
        </w:rPr>
        <w:t>- - - - - - - - - - - - - - - - - - - - -</w:t>
      </w:r>
    </w:p>
    <w:p w14:paraId="104677C2" w14:textId="77777777" w:rsidR="00C9229F" w:rsidRDefault="00C9229F" w:rsidP="00C9229F">
      <w:pPr>
        <w:pStyle w:val="CoverDesc"/>
        <w:rPr>
          <w:sz w:val="28"/>
          <w:szCs w:val="28"/>
        </w:rPr>
        <w:sectPr w:rsidR="00C9229F" w:rsidSect="00FA0A09">
          <w:headerReference w:type="default" r:id="rId8"/>
          <w:pgSz w:w="11906" w:h="16838"/>
          <w:pgMar w:top="1440" w:right="1440" w:bottom="1440" w:left="1440" w:header="708" w:footer="708" w:gutter="0"/>
          <w:cols w:space="708"/>
          <w:titlePg/>
          <w:docGrid w:linePitch="360"/>
        </w:sectPr>
      </w:pPr>
      <w:r>
        <w:rPr>
          <w:sz w:val="28"/>
          <w:szCs w:val="28"/>
        </w:rPr>
        <w:t>JUDGMENT</w:t>
      </w:r>
    </w:p>
    <w:p w14:paraId="22BCA8C6" w14:textId="77777777" w:rsidR="00C9229F" w:rsidRDefault="00C9229F" w:rsidP="00E17FAA">
      <w:pPr>
        <w:jc w:val="both"/>
        <w:rPr>
          <w:b/>
        </w:rPr>
      </w:pPr>
    </w:p>
    <w:p w14:paraId="3AA387ED" w14:textId="77777777" w:rsidR="00C9229F" w:rsidRDefault="00C9229F" w:rsidP="00C9229F">
      <w:pPr>
        <w:pStyle w:val="CoverDesc"/>
        <w:rPr>
          <w:sz w:val="28"/>
          <w:szCs w:val="28"/>
        </w:rPr>
      </w:pPr>
      <w:r>
        <w:rPr>
          <w:sz w:val="28"/>
          <w:szCs w:val="28"/>
        </w:rPr>
        <w:t xml:space="preserve">JUDGMENT: </w:t>
      </w:r>
    </w:p>
    <w:p w14:paraId="2EA25A54" w14:textId="77777777" w:rsidR="00C9229F" w:rsidRDefault="00C9229F" w:rsidP="00C9229F">
      <w:pPr>
        <w:pStyle w:val="CoverDesc"/>
        <w:rPr>
          <w:sz w:val="28"/>
          <w:szCs w:val="28"/>
        </w:rPr>
      </w:pPr>
    </w:p>
    <w:p w14:paraId="25700A14" w14:textId="77777777" w:rsidR="00C9229F" w:rsidRDefault="00C9229F" w:rsidP="00C9229F">
      <w:pPr>
        <w:pStyle w:val="CoverDesc"/>
        <w:rPr>
          <w:sz w:val="28"/>
          <w:szCs w:val="28"/>
        </w:rPr>
      </w:pPr>
      <w:r>
        <w:rPr>
          <w:sz w:val="28"/>
          <w:szCs w:val="28"/>
        </w:rPr>
        <w:t>Spencer v Anderson (Paternity Testing: Jurisdiction)</w:t>
      </w:r>
    </w:p>
    <w:p w14:paraId="1A3B5684" w14:textId="77777777" w:rsidR="00E5181C" w:rsidRDefault="00E5181C" w:rsidP="00E17FAA">
      <w:pPr>
        <w:jc w:val="both"/>
        <w:rPr>
          <w:b/>
        </w:rPr>
      </w:pPr>
      <w:r>
        <w:rPr>
          <w:b/>
        </w:rPr>
        <w:t>Mr Justice Peter Jackson:</w:t>
      </w:r>
    </w:p>
    <w:p w14:paraId="7172C8C9" w14:textId="77777777" w:rsidR="00E5181C" w:rsidRDefault="00E5181C" w:rsidP="00E17FAA">
      <w:pPr>
        <w:jc w:val="both"/>
        <w:rPr>
          <w:b/>
        </w:rPr>
      </w:pPr>
    </w:p>
    <w:p w14:paraId="5B8DC81F" w14:textId="77777777" w:rsidR="00E5181C" w:rsidRDefault="00E5181C" w:rsidP="00016A0C">
      <w:pPr>
        <w:jc w:val="both"/>
        <w:rPr>
          <w:b/>
        </w:rPr>
      </w:pPr>
      <w:r>
        <w:rPr>
          <w:b/>
        </w:rPr>
        <w:t>Introduction</w:t>
      </w:r>
    </w:p>
    <w:p w14:paraId="694325E6" w14:textId="77777777" w:rsidR="00E5181C" w:rsidRDefault="00E5181C" w:rsidP="00E17FAA">
      <w:pPr>
        <w:jc w:val="both"/>
        <w:rPr>
          <w:b/>
        </w:rPr>
      </w:pPr>
    </w:p>
    <w:p w14:paraId="5011E430" w14:textId="7E3C0512" w:rsidR="00E5181C" w:rsidRDefault="00E5181C" w:rsidP="00E558E9">
      <w:pPr>
        <w:pStyle w:val="ListParagraph"/>
        <w:numPr>
          <w:ilvl w:val="0"/>
          <w:numId w:val="76"/>
        </w:numPr>
        <w:spacing w:before="0" w:after="0" w:line="240" w:lineRule="auto"/>
        <w:ind w:left="540" w:hanging="540"/>
        <w:jc w:val="both"/>
        <w:rPr>
          <w:sz w:val="24"/>
          <w:szCs w:val="24"/>
        </w:rPr>
      </w:pPr>
      <w:r>
        <w:rPr>
          <w:sz w:val="24"/>
          <w:szCs w:val="24"/>
        </w:rPr>
        <w:t xml:space="preserve">These proceedings raise the issue of whether the </w:t>
      </w:r>
      <w:r w:rsidRPr="00C7149C">
        <w:rPr>
          <w:sz w:val="24"/>
          <w:szCs w:val="24"/>
        </w:rPr>
        <w:t xml:space="preserve">Court </w:t>
      </w:r>
      <w:r w:rsidR="007B1D69">
        <w:rPr>
          <w:sz w:val="24"/>
          <w:szCs w:val="24"/>
        </w:rPr>
        <w:t>can</w:t>
      </w:r>
      <w:r>
        <w:rPr>
          <w:sz w:val="24"/>
          <w:szCs w:val="24"/>
        </w:rPr>
        <w:t xml:space="preserve"> direct </w:t>
      </w:r>
      <w:r w:rsidRPr="00C7149C">
        <w:rPr>
          <w:sz w:val="24"/>
          <w:szCs w:val="24"/>
        </w:rPr>
        <w:t>scientific test</w:t>
      </w:r>
      <w:r w:rsidR="001C795D">
        <w:rPr>
          <w:sz w:val="24"/>
          <w:szCs w:val="24"/>
        </w:rPr>
        <w:t xml:space="preserve">ing of the DNA of </w:t>
      </w:r>
      <w:r w:rsidR="00FA6F27">
        <w:rPr>
          <w:sz w:val="24"/>
          <w:szCs w:val="24"/>
        </w:rPr>
        <w:t>a person</w:t>
      </w:r>
      <w:r w:rsidR="001C795D">
        <w:rPr>
          <w:sz w:val="24"/>
          <w:szCs w:val="24"/>
        </w:rPr>
        <w:t xml:space="preserve"> who has died</w:t>
      </w:r>
      <w:r>
        <w:rPr>
          <w:sz w:val="24"/>
          <w:szCs w:val="24"/>
        </w:rPr>
        <w:t xml:space="preserve"> f</w:t>
      </w:r>
      <w:r w:rsidRPr="00C7149C">
        <w:rPr>
          <w:sz w:val="24"/>
          <w:szCs w:val="24"/>
        </w:rPr>
        <w:t>or the purpo</w:t>
      </w:r>
      <w:r>
        <w:rPr>
          <w:sz w:val="24"/>
          <w:szCs w:val="24"/>
        </w:rPr>
        <w:t>se of providing evidence of paternity</w:t>
      </w:r>
      <w:r w:rsidRPr="00C7149C">
        <w:rPr>
          <w:sz w:val="24"/>
          <w:szCs w:val="24"/>
        </w:rPr>
        <w:t>.</w:t>
      </w:r>
      <w:r>
        <w:rPr>
          <w:sz w:val="24"/>
          <w:szCs w:val="24"/>
        </w:rPr>
        <w:t xml:space="preserve">  </w:t>
      </w:r>
    </w:p>
    <w:p w14:paraId="596BD409" w14:textId="77777777" w:rsidR="00E5181C" w:rsidRDefault="00E5181C" w:rsidP="00C07740">
      <w:pPr>
        <w:pStyle w:val="ListParagraph"/>
        <w:spacing w:before="0" w:after="0" w:line="240" w:lineRule="auto"/>
        <w:ind w:left="540"/>
        <w:jc w:val="both"/>
        <w:rPr>
          <w:sz w:val="24"/>
          <w:szCs w:val="24"/>
        </w:rPr>
      </w:pPr>
    </w:p>
    <w:p w14:paraId="18B24BDE" w14:textId="77777777" w:rsidR="00E5181C" w:rsidRPr="00F9214D" w:rsidRDefault="00E5181C" w:rsidP="00E558E9">
      <w:pPr>
        <w:pStyle w:val="ListParagraph"/>
        <w:numPr>
          <w:ilvl w:val="0"/>
          <w:numId w:val="76"/>
        </w:numPr>
        <w:spacing w:before="0" w:after="0" w:line="240" w:lineRule="auto"/>
        <w:ind w:left="540" w:hanging="540"/>
        <w:jc w:val="both"/>
        <w:rPr>
          <w:sz w:val="24"/>
          <w:szCs w:val="24"/>
        </w:rPr>
      </w:pPr>
      <w:r w:rsidRPr="00F9214D">
        <w:rPr>
          <w:sz w:val="24"/>
          <w:szCs w:val="24"/>
        </w:rPr>
        <w:t xml:space="preserve">The facts are unusual.  David Spencer, who was born on 13 August 1986, has applied under Section 55A of the Family Law Act 1986 for a declaration that his father was the late William Anderson, who died intestate on 23 July 2012.  The respondents to the proceedings are </w:t>
      </w:r>
      <w:smartTag w:uri="urn:schemas-microsoft-com:office:smarttags" w:element="PersonName">
        <w:r w:rsidRPr="00F9214D">
          <w:rPr>
            <w:sz w:val="24"/>
            <w:szCs w:val="24"/>
          </w:rPr>
          <w:t>Mr</w:t>
        </w:r>
      </w:smartTag>
      <w:r w:rsidRPr="00F9214D">
        <w:rPr>
          <w:sz w:val="24"/>
          <w:szCs w:val="24"/>
        </w:rPr>
        <w:t xml:space="preserve"> Spencer’s mother Carol Spencer, her former husband Darren Hall (who is named as </w:t>
      </w:r>
      <w:smartTag w:uri="urn:schemas-microsoft-com:office:smarttags" w:element="PersonName">
        <w:r w:rsidRPr="00F9214D">
          <w:rPr>
            <w:sz w:val="24"/>
            <w:szCs w:val="24"/>
          </w:rPr>
          <w:t>Mr</w:t>
        </w:r>
      </w:smartTag>
      <w:r w:rsidRPr="00F9214D">
        <w:rPr>
          <w:sz w:val="24"/>
          <w:szCs w:val="24"/>
        </w:rPr>
        <w:t xml:space="preserve"> Spencer’s father on his birth certificate), and the late </w:t>
      </w:r>
      <w:smartTag w:uri="urn:schemas-microsoft-com:office:smarttags" w:element="PersonName">
        <w:r w:rsidRPr="00F9214D">
          <w:rPr>
            <w:sz w:val="24"/>
            <w:szCs w:val="24"/>
          </w:rPr>
          <w:t>Mr</w:t>
        </w:r>
      </w:smartTag>
      <w:r w:rsidRPr="00F9214D">
        <w:rPr>
          <w:sz w:val="24"/>
          <w:szCs w:val="24"/>
        </w:rPr>
        <w:t xml:space="preserve"> Anderson’s mother</w:t>
      </w:r>
      <w:r>
        <w:rPr>
          <w:sz w:val="24"/>
          <w:szCs w:val="24"/>
        </w:rPr>
        <w:t>,</w:t>
      </w:r>
      <w:r w:rsidRPr="00F9214D">
        <w:rPr>
          <w:sz w:val="24"/>
          <w:szCs w:val="24"/>
        </w:rPr>
        <w:t xml:space="preserve"> Valerie Anderson, who is the personal representative of his estate.  </w:t>
      </w:r>
    </w:p>
    <w:p w14:paraId="0B153B06" w14:textId="77777777" w:rsidR="00E5181C" w:rsidRPr="00C473E2" w:rsidRDefault="00E5181C" w:rsidP="00C473E2">
      <w:pPr>
        <w:pStyle w:val="ListParagraph"/>
        <w:rPr>
          <w:sz w:val="24"/>
          <w:szCs w:val="24"/>
        </w:rPr>
      </w:pPr>
    </w:p>
    <w:p w14:paraId="48861192" w14:textId="77777777" w:rsidR="00E5181C" w:rsidRPr="006A4FEE" w:rsidRDefault="00E5181C" w:rsidP="006A4FEE">
      <w:pPr>
        <w:pStyle w:val="ListParagraph"/>
        <w:numPr>
          <w:ilvl w:val="0"/>
          <w:numId w:val="76"/>
        </w:numPr>
        <w:spacing w:before="0" w:after="0" w:line="240" w:lineRule="auto"/>
        <w:ind w:left="540" w:hanging="540"/>
        <w:jc w:val="both"/>
        <w:rPr>
          <w:sz w:val="24"/>
          <w:szCs w:val="24"/>
        </w:rPr>
      </w:pPr>
      <w:smartTag w:uri="urn:schemas-microsoft-com:office:smarttags" w:element="PersonName">
        <w:r>
          <w:rPr>
            <w:sz w:val="24"/>
            <w:szCs w:val="24"/>
          </w:rPr>
          <w:t>Mr</w:t>
        </w:r>
      </w:smartTag>
      <w:r>
        <w:rPr>
          <w:sz w:val="24"/>
          <w:szCs w:val="24"/>
        </w:rPr>
        <w:t xml:space="preserve"> Spencer now seeks a direction that a stored DNA sample extracted for medical purposes during </w:t>
      </w:r>
      <w:smartTag w:uri="urn:schemas-microsoft-com:office:smarttags" w:element="PersonName">
        <w:r>
          <w:rPr>
            <w:sz w:val="24"/>
            <w:szCs w:val="24"/>
          </w:rPr>
          <w:t>Mr</w:t>
        </w:r>
      </w:smartTag>
      <w:r>
        <w:rPr>
          <w:sz w:val="24"/>
          <w:szCs w:val="24"/>
        </w:rPr>
        <w:t xml:space="preserve"> Anderson’s lifetime should be tested alongside a sample of his own to establish whether or not he is </w:t>
      </w:r>
      <w:smartTag w:uri="urn:schemas-microsoft-com:office:smarttags" w:element="PersonName">
        <w:r>
          <w:rPr>
            <w:sz w:val="24"/>
            <w:szCs w:val="24"/>
          </w:rPr>
          <w:t>Mr</w:t>
        </w:r>
      </w:smartTag>
      <w:r>
        <w:rPr>
          <w:sz w:val="24"/>
          <w:szCs w:val="24"/>
        </w:rPr>
        <w:t xml:space="preserve"> Anderson’s son.  The application is apparently </w:t>
      </w:r>
      <w:r w:rsidRPr="006A4FEE">
        <w:rPr>
          <w:sz w:val="24"/>
          <w:szCs w:val="24"/>
        </w:rPr>
        <w:t>unprecedented</w:t>
      </w:r>
      <w:r>
        <w:rPr>
          <w:sz w:val="24"/>
          <w:szCs w:val="24"/>
        </w:rPr>
        <w:t xml:space="preserve"> in this jurisdiction, though similar requests have been made in other countries.  It</w:t>
      </w:r>
      <w:r w:rsidRPr="006A4FEE">
        <w:rPr>
          <w:sz w:val="24"/>
          <w:szCs w:val="24"/>
        </w:rPr>
        <w:t xml:space="preserve"> is supported by </w:t>
      </w:r>
      <w:smartTag w:uri="urn:schemas-microsoft-com:office:smarttags" w:element="PersonName">
        <w:r w:rsidRPr="006A4FEE">
          <w:rPr>
            <w:sz w:val="24"/>
            <w:szCs w:val="24"/>
          </w:rPr>
          <w:t>Mr</w:t>
        </w:r>
      </w:smartTag>
      <w:r w:rsidRPr="006A4FEE">
        <w:rPr>
          <w:sz w:val="24"/>
          <w:szCs w:val="24"/>
        </w:rPr>
        <w:t xml:space="preserve">s Spencer and opposed by </w:t>
      </w:r>
      <w:smartTag w:uri="urn:schemas-microsoft-com:office:smarttags" w:element="PersonName">
        <w:r w:rsidRPr="006A4FEE">
          <w:rPr>
            <w:sz w:val="24"/>
            <w:szCs w:val="24"/>
          </w:rPr>
          <w:t>Mr</w:t>
        </w:r>
      </w:smartTag>
      <w:r w:rsidRPr="006A4FEE">
        <w:rPr>
          <w:sz w:val="24"/>
          <w:szCs w:val="24"/>
        </w:rPr>
        <w:t xml:space="preserve">s Anderson, </w:t>
      </w:r>
      <w:smartTag w:uri="urn:schemas-microsoft-com:office:smarttags" w:element="PersonName">
        <w:r w:rsidRPr="006A4FEE">
          <w:rPr>
            <w:sz w:val="24"/>
            <w:szCs w:val="24"/>
          </w:rPr>
          <w:t>Mr</w:t>
        </w:r>
      </w:smartTag>
      <w:r w:rsidRPr="006A4FEE">
        <w:rPr>
          <w:sz w:val="24"/>
          <w:szCs w:val="24"/>
        </w:rPr>
        <w:t xml:space="preserve"> Hall remaining neutral.  The arguments have been presented by </w:t>
      </w:r>
      <w:smartTag w:uri="urn:schemas-microsoft-com:office:smarttags" w:element="PersonName">
        <w:r w:rsidRPr="006A4FEE">
          <w:rPr>
            <w:sz w:val="24"/>
            <w:szCs w:val="24"/>
          </w:rPr>
          <w:t>Mr</w:t>
        </w:r>
      </w:smartTag>
      <w:r w:rsidRPr="006A4FEE">
        <w:rPr>
          <w:sz w:val="24"/>
          <w:szCs w:val="24"/>
        </w:rPr>
        <w:t xml:space="preserve"> James Kemp on behalf of </w:t>
      </w:r>
      <w:smartTag w:uri="urn:schemas-microsoft-com:office:smarttags" w:element="PersonName">
        <w:r w:rsidRPr="006A4FEE">
          <w:rPr>
            <w:sz w:val="24"/>
            <w:szCs w:val="24"/>
          </w:rPr>
          <w:t>Mr</w:t>
        </w:r>
      </w:smartTag>
      <w:r w:rsidRPr="006A4FEE">
        <w:rPr>
          <w:sz w:val="24"/>
          <w:szCs w:val="24"/>
        </w:rPr>
        <w:t xml:space="preserve"> Spencer and </w:t>
      </w:r>
      <w:smartTag w:uri="urn:schemas-microsoft-com:office:smarttags" w:element="PersonName">
        <w:r w:rsidRPr="006A4FEE">
          <w:rPr>
            <w:sz w:val="24"/>
            <w:szCs w:val="24"/>
          </w:rPr>
          <w:t>Mr</w:t>
        </w:r>
      </w:smartTag>
      <w:r w:rsidRPr="006A4FEE">
        <w:rPr>
          <w:sz w:val="24"/>
          <w:szCs w:val="24"/>
        </w:rPr>
        <w:t xml:space="preserve"> Michael </w:t>
      </w:r>
      <w:proofErr w:type="spellStart"/>
      <w:r w:rsidRPr="006A4FEE">
        <w:rPr>
          <w:sz w:val="24"/>
          <w:szCs w:val="24"/>
        </w:rPr>
        <w:t>Mylonas</w:t>
      </w:r>
      <w:proofErr w:type="spellEnd"/>
      <w:r w:rsidRPr="006A4FEE">
        <w:rPr>
          <w:sz w:val="24"/>
          <w:szCs w:val="24"/>
        </w:rPr>
        <w:t xml:space="preserve"> QC and </w:t>
      </w:r>
      <w:smartTag w:uri="urn:schemas-microsoft-com:office:smarttags" w:element="address">
        <w:smartTag w:uri="urn:schemas-microsoft-com:office:smarttags" w:element="Street">
          <w:r w:rsidRPr="006A4FEE">
            <w:rPr>
              <w:sz w:val="24"/>
              <w:szCs w:val="24"/>
            </w:rPr>
            <w:t>Ms Amy Street</w:t>
          </w:r>
        </w:smartTag>
      </w:smartTag>
      <w:r w:rsidRPr="006A4FEE">
        <w:rPr>
          <w:sz w:val="24"/>
          <w:szCs w:val="24"/>
        </w:rPr>
        <w:t xml:space="preserve"> on behalf of </w:t>
      </w:r>
      <w:smartTag w:uri="urn:schemas-microsoft-com:office:smarttags" w:element="PersonName">
        <w:r w:rsidRPr="006A4FEE">
          <w:rPr>
            <w:sz w:val="24"/>
            <w:szCs w:val="24"/>
          </w:rPr>
          <w:t>Mr</w:t>
        </w:r>
      </w:smartTag>
      <w:r w:rsidRPr="006A4FEE">
        <w:rPr>
          <w:sz w:val="24"/>
          <w:szCs w:val="24"/>
        </w:rPr>
        <w:t xml:space="preserve">s Anderson.  </w:t>
      </w:r>
    </w:p>
    <w:p w14:paraId="5A5CF750" w14:textId="77777777" w:rsidR="00E5181C" w:rsidRPr="006E4930" w:rsidRDefault="00E5181C" w:rsidP="00D6434A">
      <w:pPr>
        <w:pStyle w:val="ListParagraph"/>
        <w:jc w:val="both"/>
        <w:rPr>
          <w:sz w:val="24"/>
          <w:szCs w:val="24"/>
        </w:rPr>
      </w:pPr>
    </w:p>
    <w:p w14:paraId="3B8899C5" w14:textId="77777777" w:rsidR="00E5181C" w:rsidRDefault="00E5181C" w:rsidP="00D6434A">
      <w:pPr>
        <w:pStyle w:val="ListParagraph"/>
        <w:numPr>
          <w:ilvl w:val="0"/>
          <w:numId w:val="76"/>
        </w:numPr>
        <w:spacing w:before="0" w:after="0" w:line="240" w:lineRule="auto"/>
        <w:ind w:left="540" w:hanging="540"/>
        <w:jc w:val="both"/>
        <w:rPr>
          <w:sz w:val="24"/>
          <w:szCs w:val="24"/>
        </w:rPr>
      </w:pPr>
      <w:r w:rsidRPr="006B77CD">
        <w:rPr>
          <w:sz w:val="24"/>
          <w:szCs w:val="24"/>
        </w:rPr>
        <w:t>My conclusions are</w:t>
      </w:r>
      <w:r>
        <w:rPr>
          <w:sz w:val="24"/>
          <w:szCs w:val="24"/>
        </w:rPr>
        <w:t xml:space="preserve"> that:</w:t>
      </w:r>
    </w:p>
    <w:p w14:paraId="027FEF04" w14:textId="77777777" w:rsidR="00E5181C" w:rsidRDefault="00E5181C" w:rsidP="00D6434A">
      <w:pPr>
        <w:pStyle w:val="ListParagraph"/>
        <w:spacing w:line="240" w:lineRule="auto"/>
        <w:jc w:val="both"/>
        <w:rPr>
          <w:sz w:val="24"/>
          <w:szCs w:val="24"/>
        </w:rPr>
      </w:pPr>
    </w:p>
    <w:p w14:paraId="010114C5" w14:textId="77777777" w:rsidR="00E5181C" w:rsidRDefault="00E5181C" w:rsidP="00D6434A">
      <w:pPr>
        <w:pStyle w:val="ListParagraph"/>
        <w:numPr>
          <w:ilvl w:val="1"/>
          <w:numId w:val="76"/>
        </w:numPr>
        <w:tabs>
          <w:tab w:val="clear" w:pos="1980"/>
        </w:tabs>
        <w:spacing w:line="240" w:lineRule="auto"/>
        <w:ind w:left="1134" w:hanging="567"/>
        <w:jc w:val="both"/>
        <w:rPr>
          <w:sz w:val="24"/>
          <w:szCs w:val="24"/>
        </w:rPr>
      </w:pPr>
      <w:r>
        <w:rPr>
          <w:sz w:val="24"/>
          <w:szCs w:val="24"/>
        </w:rPr>
        <w:t>T</w:t>
      </w:r>
      <w:r w:rsidRPr="006B77CD">
        <w:rPr>
          <w:sz w:val="24"/>
          <w:szCs w:val="24"/>
        </w:rPr>
        <w:t>here is no statutory</w:t>
      </w:r>
      <w:r>
        <w:rPr>
          <w:sz w:val="24"/>
          <w:szCs w:val="24"/>
        </w:rPr>
        <w:t xml:space="preserve"> power to direct post-mortem scientific </w:t>
      </w:r>
      <w:r w:rsidRPr="006B77CD">
        <w:rPr>
          <w:sz w:val="24"/>
          <w:szCs w:val="24"/>
        </w:rPr>
        <w:t>testing</w:t>
      </w:r>
      <w:r>
        <w:rPr>
          <w:sz w:val="24"/>
          <w:szCs w:val="24"/>
        </w:rPr>
        <w:t xml:space="preserve"> to establish biological relationships.</w:t>
      </w:r>
    </w:p>
    <w:p w14:paraId="21867268" w14:textId="77777777" w:rsidR="00E5181C" w:rsidRDefault="00E5181C" w:rsidP="00D6434A">
      <w:pPr>
        <w:pStyle w:val="ListParagraph"/>
        <w:spacing w:line="240" w:lineRule="auto"/>
        <w:ind w:left="1134"/>
        <w:jc w:val="both"/>
        <w:rPr>
          <w:sz w:val="24"/>
          <w:szCs w:val="24"/>
        </w:rPr>
      </w:pPr>
    </w:p>
    <w:p w14:paraId="3DDFCA08" w14:textId="77777777" w:rsidR="00E5181C" w:rsidRDefault="00E5181C" w:rsidP="00D6434A">
      <w:pPr>
        <w:pStyle w:val="ListParagraph"/>
        <w:numPr>
          <w:ilvl w:val="1"/>
          <w:numId w:val="76"/>
        </w:numPr>
        <w:tabs>
          <w:tab w:val="clear" w:pos="1980"/>
        </w:tabs>
        <w:spacing w:line="240" w:lineRule="auto"/>
        <w:ind w:left="1134" w:hanging="567"/>
        <w:jc w:val="both"/>
        <w:rPr>
          <w:sz w:val="24"/>
          <w:szCs w:val="24"/>
        </w:rPr>
      </w:pPr>
      <w:r w:rsidRPr="006B77CD">
        <w:rPr>
          <w:sz w:val="24"/>
          <w:szCs w:val="24"/>
        </w:rPr>
        <w:t>The</w:t>
      </w:r>
      <w:r>
        <w:rPr>
          <w:sz w:val="24"/>
          <w:szCs w:val="24"/>
        </w:rPr>
        <w:t xml:space="preserve"> High Court possesses the </w:t>
      </w:r>
      <w:r w:rsidRPr="006B77CD">
        <w:rPr>
          <w:sz w:val="24"/>
          <w:szCs w:val="24"/>
        </w:rPr>
        <w:t xml:space="preserve">inherent </w:t>
      </w:r>
      <w:r>
        <w:rPr>
          <w:sz w:val="24"/>
          <w:szCs w:val="24"/>
        </w:rPr>
        <w:t>power, to be exercised sparingly,</w:t>
      </w:r>
      <w:r w:rsidRPr="006B77CD">
        <w:rPr>
          <w:sz w:val="24"/>
          <w:szCs w:val="24"/>
        </w:rPr>
        <w:t xml:space="preserve"> </w:t>
      </w:r>
      <w:r>
        <w:rPr>
          <w:sz w:val="24"/>
          <w:szCs w:val="24"/>
        </w:rPr>
        <w:t xml:space="preserve">to </w:t>
      </w:r>
      <w:r w:rsidRPr="006B77CD">
        <w:rPr>
          <w:sz w:val="24"/>
          <w:szCs w:val="24"/>
        </w:rPr>
        <w:t xml:space="preserve">direct </w:t>
      </w:r>
      <w:r>
        <w:rPr>
          <w:sz w:val="24"/>
          <w:szCs w:val="24"/>
        </w:rPr>
        <w:t xml:space="preserve">such </w:t>
      </w:r>
      <w:r w:rsidRPr="006B77CD">
        <w:rPr>
          <w:sz w:val="24"/>
          <w:szCs w:val="24"/>
        </w:rPr>
        <w:t>testing</w:t>
      </w:r>
      <w:r>
        <w:rPr>
          <w:sz w:val="24"/>
          <w:szCs w:val="24"/>
        </w:rPr>
        <w:t xml:space="preserve"> in cases where the absence of a remedy would lead to injustice.</w:t>
      </w:r>
      <w:r w:rsidRPr="006B77CD">
        <w:rPr>
          <w:sz w:val="24"/>
          <w:szCs w:val="24"/>
        </w:rPr>
        <w:t xml:space="preserve"> </w:t>
      </w:r>
      <w:r>
        <w:rPr>
          <w:sz w:val="24"/>
          <w:szCs w:val="24"/>
        </w:rPr>
        <w:t xml:space="preserve"> </w:t>
      </w:r>
    </w:p>
    <w:p w14:paraId="4D565BD3" w14:textId="77777777" w:rsidR="00E5181C" w:rsidRPr="006B77CD" w:rsidRDefault="00E5181C" w:rsidP="00D6434A">
      <w:pPr>
        <w:pStyle w:val="ListParagraph"/>
        <w:jc w:val="both"/>
        <w:rPr>
          <w:sz w:val="24"/>
          <w:szCs w:val="24"/>
        </w:rPr>
      </w:pPr>
    </w:p>
    <w:p w14:paraId="050D97C1" w14:textId="77777777" w:rsidR="00E5181C" w:rsidRDefault="00E5181C" w:rsidP="00D6434A">
      <w:pPr>
        <w:pStyle w:val="ListParagraph"/>
        <w:numPr>
          <w:ilvl w:val="1"/>
          <w:numId w:val="76"/>
        </w:numPr>
        <w:tabs>
          <w:tab w:val="clear" w:pos="1980"/>
        </w:tabs>
        <w:spacing w:line="240" w:lineRule="auto"/>
        <w:ind w:left="1134" w:hanging="567"/>
        <w:jc w:val="both"/>
        <w:rPr>
          <w:sz w:val="24"/>
          <w:szCs w:val="24"/>
        </w:rPr>
      </w:pPr>
      <w:r>
        <w:rPr>
          <w:sz w:val="24"/>
          <w:szCs w:val="24"/>
        </w:rPr>
        <w:t>In the present case testing should be directed.</w:t>
      </w:r>
    </w:p>
    <w:p w14:paraId="75838261" w14:textId="77777777" w:rsidR="00E5181C" w:rsidRPr="00D6434A" w:rsidRDefault="00E5181C" w:rsidP="00D6434A">
      <w:pPr>
        <w:pStyle w:val="ListParagraph"/>
        <w:rPr>
          <w:sz w:val="24"/>
          <w:szCs w:val="24"/>
        </w:rPr>
      </w:pPr>
    </w:p>
    <w:p w14:paraId="512DB714" w14:textId="77777777" w:rsidR="00E5181C" w:rsidRDefault="00E5181C" w:rsidP="00D6434A">
      <w:pPr>
        <w:pStyle w:val="ListParagraph"/>
        <w:numPr>
          <w:ilvl w:val="0"/>
          <w:numId w:val="76"/>
        </w:numPr>
        <w:spacing w:before="0" w:after="0" w:line="240" w:lineRule="auto"/>
        <w:ind w:left="540" w:hanging="540"/>
        <w:jc w:val="both"/>
        <w:rPr>
          <w:sz w:val="24"/>
          <w:szCs w:val="24"/>
        </w:rPr>
      </w:pPr>
      <w:r>
        <w:rPr>
          <w:sz w:val="24"/>
          <w:szCs w:val="24"/>
        </w:rPr>
        <w:t>This judgment is arranged in this way:</w:t>
      </w:r>
    </w:p>
    <w:p w14:paraId="61D54D36" w14:textId="77777777" w:rsidR="00E5181C" w:rsidRPr="006E4930" w:rsidRDefault="00E5181C" w:rsidP="00D6434A">
      <w:pPr>
        <w:pStyle w:val="ListParagraph"/>
        <w:jc w:val="both"/>
        <w:rPr>
          <w:sz w:val="24"/>
          <w:szCs w:val="24"/>
        </w:rPr>
      </w:pPr>
    </w:p>
    <w:p w14:paraId="4EFFED61" w14:textId="77777777" w:rsidR="00E5181C" w:rsidRDefault="00E5181C" w:rsidP="00D6434A">
      <w:pPr>
        <w:pStyle w:val="ListParagraph"/>
        <w:numPr>
          <w:ilvl w:val="0"/>
          <w:numId w:val="102"/>
        </w:numPr>
        <w:spacing w:before="0" w:after="0" w:line="240" w:lineRule="auto"/>
        <w:ind w:hanging="693"/>
        <w:jc w:val="both"/>
        <w:rPr>
          <w:sz w:val="24"/>
          <w:szCs w:val="24"/>
        </w:rPr>
      </w:pPr>
      <w:r>
        <w:rPr>
          <w:sz w:val="24"/>
          <w:szCs w:val="24"/>
        </w:rPr>
        <w:t>The background</w:t>
      </w:r>
    </w:p>
    <w:p w14:paraId="4B427722" w14:textId="77777777" w:rsidR="00E5181C" w:rsidRDefault="00E5181C" w:rsidP="00D6434A">
      <w:pPr>
        <w:pStyle w:val="ListParagraph"/>
        <w:spacing w:before="0" w:after="0" w:line="240" w:lineRule="auto"/>
        <w:ind w:left="1260"/>
        <w:jc w:val="both"/>
        <w:rPr>
          <w:sz w:val="24"/>
          <w:szCs w:val="24"/>
        </w:rPr>
      </w:pPr>
    </w:p>
    <w:p w14:paraId="4FE12579" w14:textId="77777777" w:rsidR="00E5181C" w:rsidRDefault="00E5181C" w:rsidP="00D6434A">
      <w:pPr>
        <w:pStyle w:val="ListParagraph"/>
        <w:numPr>
          <w:ilvl w:val="0"/>
          <w:numId w:val="102"/>
        </w:numPr>
        <w:spacing w:before="0" w:after="0" w:line="240" w:lineRule="auto"/>
        <w:ind w:hanging="693"/>
        <w:jc w:val="both"/>
        <w:rPr>
          <w:sz w:val="24"/>
          <w:szCs w:val="24"/>
        </w:rPr>
      </w:pPr>
      <w:r>
        <w:rPr>
          <w:sz w:val="24"/>
          <w:szCs w:val="24"/>
        </w:rPr>
        <w:t>The proceedings</w:t>
      </w:r>
    </w:p>
    <w:p w14:paraId="0B676FCC" w14:textId="77777777" w:rsidR="00E5181C" w:rsidRDefault="00E5181C" w:rsidP="00D6434A">
      <w:pPr>
        <w:pStyle w:val="ListParagraph"/>
        <w:spacing w:before="0" w:after="0" w:line="240" w:lineRule="auto"/>
        <w:ind w:left="1260"/>
        <w:jc w:val="both"/>
        <w:rPr>
          <w:sz w:val="24"/>
          <w:szCs w:val="24"/>
        </w:rPr>
      </w:pPr>
    </w:p>
    <w:p w14:paraId="1A389A9C" w14:textId="77777777" w:rsidR="00E5181C" w:rsidRDefault="00E5181C" w:rsidP="00D6434A">
      <w:pPr>
        <w:pStyle w:val="ListParagraph"/>
        <w:numPr>
          <w:ilvl w:val="0"/>
          <w:numId w:val="102"/>
        </w:numPr>
        <w:spacing w:before="0" w:after="0" w:line="240" w:lineRule="auto"/>
        <w:ind w:hanging="693"/>
        <w:jc w:val="both"/>
        <w:rPr>
          <w:sz w:val="24"/>
          <w:szCs w:val="24"/>
        </w:rPr>
      </w:pPr>
      <w:r>
        <w:rPr>
          <w:sz w:val="24"/>
          <w:szCs w:val="24"/>
        </w:rPr>
        <w:lastRenderedPageBreak/>
        <w:t>Statutory provisions</w:t>
      </w:r>
    </w:p>
    <w:p w14:paraId="089020AD" w14:textId="77777777" w:rsidR="00E5181C" w:rsidRPr="006E4930" w:rsidRDefault="00E5181C" w:rsidP="00D6434A">
      <w:pPr>
        <w:spacing w:before="0" w:after="0"/>
        <w:jc w:val="both"/>
      </w:pPr>
    </w:p>
    <w:p w14:paraId="1C4243B3" w14:textId="77777777" w:rsidR="00E5181C" w:rsidRDefault="00E5181C" w:rsidP="003F5F7C">
      <w:pPr>
        <w:pStyle w:val="ListParagraph"/>
        <w:numPr>
          <w:ilvl w:val="0"/>
          <w:numId w:val="103"/>
        </w:numPr>
        <w:spacing w:before="0" w:after="0" w:line="240" w:lineRule="auto"/>
        <w:ind w:left="1843" w:hanging="567"/>
        <w:jc w:val="both"/>
        <w:rPr>
          <w:sz w:val="24"/>
          <w:szCs w:val="24"/>
        </w:rPr>
      </w:pPr>
      <w:r>
        <w:rPr>
          <w:sz w:val="24"/>
          <w:szCs w:val="24"/>
        </w:rPr>
        <w:t xml:space="preserve">The Family Law Act 1986 </w:t>
      </w:r>
    </w:p>
    <w:p w14:paraId="352BDC01" w14:textId="77777777" w:rsidR="00E5181C" w:rsidRDefault="00E5181C" w:rsidP="003F5F7C">
      <w:pPr>
        <w:pStyle w:val="ListParagraph"/>
        <w:numPr>
          <w:ilvl w:val="0"/>
          <w:numId w:val="103"/>
        </w:numPr>
        <w:spacing w:before="0" w:after="0" w:line="240" w:lineRule="auto"/>
        <w:ind w:left="1843" w:hanging="567"/>
        <w:jc w:val="both"/>
        <w:rPr>
          <w:sz w:val="24"/>
          <w:szCs w:val="24"/>
        </w:rPr>
      </w:pPr>
      <w:r>
        <w:rPr>
          <w:sz w:val="24"/>
          <w:szCs w:val="24"/>
        </w:rPr>
        <w:t xml:space="preserve">The Family Law Reform Act 1969 </w:t>
      </w:r>
    </w:p>
    <w:p w14:paraId="6EA3F21E" w14:textId="77777777" w:rsidR="00E5181C" w:rsidRDefault="00E5181C" w:rsidP="003F5F7C">
      <w:pPr>
        <w:pStyle w:val="ListParagraph"/>
        <w:numPr>
          <w:ilvl w:val="0"/>
          <w:numId w:val="103"/>
        </w:numPr>
        <w:spacing w:before="0" w:after="0" w:line="240" w:lineRule="auto"/>
        <w:ind w:left="1843" w:hanging="567"/>
        <w:jc w:val="both"/>
        <w:rPr>
          <w:sz w:val="24"/>
          <w:szCs w:val="24"/>
        </w:rPr>
      </w:pPr>
      <w:r>
        <w:rPr>
          <w:sz w:val="24"/>
          <w:szCs w:val="24"/>
        </w:rPr>
        <w:t>The Human Tissue Act 2004</w:t>
      </w:r>
    </w:p>
    <w:p w14:paraId="228C6E59" w14:textId="77777777" w:rsidR="00E5181C" w:rsidRDefault="00E5181C" w:rsidP="003F5F7C">
      <w:pPr>
        <w:pStyle w:val="ListParagraph"/>
        <w:numPr>
          <w:ilvl w:val="0"/>
          <w:numId w:val="103"/>
        </w:numPr>
        <w:spacing w:before="0" w:after="0" w:line="240" w:lineRule="auto"/>
        <w:ind w:left="1843" w:hanging="567"/>
        <w:jc w:val="both"/>
        <w:rPr>
          <w:sz w:val="24"/>
          <w:szCs w:val="24"/>
        </w:rPr>
      </w:pPr>
      <w:r>
        <w:rPr>
          <w:sz w:val="24"/>
          <w:szCs w:val="24"/>
        </w:rPr>
        <w:t>The Human Rights Act 1998</w:t>
      </w:r>
    </w:p>
    <w:p w14:paraId="00721325" w14:textId="77777777" w:rsidR="00E5181C" w:rsidRDefault="00E5181C" w:rsidP="006E4930">
      <w:pPr>
        <w:pStyle w:val="ListParagraph"/>
        <w:spacing w:before="0" w:after="0" w:line="240" w:lineRule="auto"/>
        <w:ind w:left="1843"/>
        <w:jc w:val="both"/>
        <w:rPr>
          <w:sz w:val="24"/>
          <w:szCs w:val="24"/>
        </w:rPr>
      </w:pPr>
    </w:p>
    <w:p w14:paraId="33551882" w14:textId="77777777" w:rsidR="00E5181C" w:rsidRDefault="00E5181C" w:rsidP="003F5F7C">
      <w:pPr>
        <w:pStyle w:val="ListParagraph"/>
        <w:numPr>
          <w:ilvl w:val="0"/>
          <w:numId w:val="102"/>
        </w:numPr>
        <w:spacing w:before="0" w:after="0" w:line="240" w:lineRule="auto"/>
        <w:ind w:hanging="693"/>
        <w:jc w:val="both"/>
        <w:rPr>
          <w:sz w:val="24"/>
          <w:szCs w:val="24"/>
        </w:rPr>
      </w:pPr>
      <w:r>
        <w:rPr>
          <w:sz w:val="24"/>
          <w:szCs w:val="24"/>
        </w:rPr>
        <w:t>First Issue: Does the FLRA 1969 apply?</w:t>
      </w:r>
    </w:p>
    <w:p w14:paraId="6299F131" w14:textId="77777777" w:rsidR="00E5181C" w:rsidRDefault="00E5181C" w:rsidP="00A82249">
      <w:pPr>
        <w:pStyle w:val="ListParagraph"/>
        <w:spacing w:before="0" w:after="0" w:line="240" w:lineRule="auto"/>
        <w:ind w:left="1260"/>
        <w:jc w:val="both"/>
        <w:rPr>
          <w:sz w:val="24"/>
          <w:szCs w:val="24"/>
        </w:rPr>
      </w:pPr>
    </w:p>
    <w:p w14:paraId="46C6D275" w14:textId="77777777" w:rsidR="00E5181C" w:rsidRDefault="00E5181C" w:rsidP="003F5F7C">
      <w:pPr>
        <w:pStyle w:val="ListParagraph"/>
        <w:numPr>
          <w:ilvl w:val="0"/>
          <w:numId w:val="102"/>
        </w:numPr>
        <w:spacing w:before="0" w:after="0" w:line="240" w:lineRule="auto"/>
        <w:ind w:hanging="693"/>
        <w:jc w:val="both"/>
        <w:rPr>
          <w:sz w:val="24"/>
          <w:szCs w:val="24"/>
        </w:rPr>
      </w:pPr>
      <w:r>
        <w:rPr>
          <w:sz w:val="24"/>
          <w:szCs w:val="24"/>
        </w:rPr>
        <w:t>Second Issue: Does the High Court have an inherent power to order testing?</w:t>
      </w:r>
    </w:p>
    <w:p w14:paraId="5484B901" w14:textId="77777777" w:rsidR="00E5181C" w:rsidRPr="00A82249" w:rsidRDefault="00E5181C" w:rsidP="00A82249">
      <w:pPr>
        <w:pStyle w:val="ListParagraph"/>
        <w:rPr>
          <w:sz w:val="24"/>
          <w:szCs w:val="24"/>
        </w:rPr>
      </w:pPr>
    </w:p>
    <w:p w14:paraId="02BA47CA" w14:textId="77777777" w:rsidR="00E5181C" w:rsidRDefault="00E5181C" w:rsidP="003F5F7C">
      <w:pPr>
        <w:pStyle w:val="ListParagraph"/>
        <w:numPr>
          <w:ilvl w:val="0"/>
          <w:numId w:val="102"/>
        </w:numPr>
        <w:spacing w:before="0" w:after="0" w:line="240" w:lineRule="auto"/>
        <w:ind w:hanging="693"/>
        <w:jc w:val="both"/>
        <w:rPr>
          <w:sz w:val="24"/>
          <w:szCs w:val="24"/>
        </w:rPr>
      </w:pPr>
      <w:r>
        <w:rPr>
          <w:sz w:val="24"/>
          <w:szCs w:val="24"/>
        </w:rPr>
        <w:t>Third Issue: If the Court has the power, should testing be ordered in this case?</w:t>
      </w:r>
    </w:p>
    <w:p w14:paraId="3F60BD7D" w14:textId="77777777" w:rsidR="00E5181C" w:rsidRDefault="00E5181C" w:rsidP="00DA2EF4">
      <w:pPr>
        <w:pStyle w:val="ListParagraph"/>
        <w:spacing w:before="0" w:after="0" w:line="240" w:lineRule="auto"/>
        <w:ind w:left="1260"/>
        <w:jc w:val="both"/>
        <w:rPr>
          <w:sz w:val="24"/>
          <w:szCs w:val="24"/>
        </w:rPr>
      </w:pPr>
    </w:p>
    <w:p w14:paraId="7D524B96" w14:textId="77777777" w:rsidR="00E5181C" w:rsidRDefault="00E5181C" w:rsidP="00DA2EF4">
      <w:pPr>
        <w:pStyle w:val="ListParagraph"/>
        <w:spacing w:before="0" w:after="0" w:line="240" w:lineRule="auto"/>
        <w:ind w:left="1260"/>
        <w:jc w:val="both"/>
        <w:rPr>
          <w:sz w:val="24"/>
          <w:szCs w:val="24"/>
        </w:rPr>
      </w:pPr>
    </w:p>
    <w:p w14:paraId="592AAEE7" w14:textId="77777777" w:rsidR="00E5181C" w:rsidRDefault="00E5181C" w:rsidP="00A82249">
      <w:pPr>
        <w:spacing w:before="0" w:after="0"/>
        <w:ind w:left="567" w:hanging="567"/>
        <w:jc w:val="both"/>
        <w:rPr>
          <w:b/>
        </w:rPr>
      </w:pPr>
      <w:r>
        <w:rPr>
          <w:b/>
        </w:rPr>
        <w:t>A</w:t>
      </w:r>
      <w:r>
        <w:rPr>
          <w:b/>
        </w:rPr>
        <w:tab/>
        <w:t>THE BACKGROUND</w:t>
      </w:r>
    </w:p>
    <w:p w14:paraId="5584C608" w14:textId="77777777" w:rsidR="00E5181C" w:rsidRPr="00D548CA" w:rsidRDefault="00E5181C" w:rsidP="006E4930">
      <w:pPr>
        <w:spacing w:before="0" w:after="0"/>
        <w:jc w:val="both"/>
      </w:pPr>
    </w:p>
    <w:p w14:paraId="61AE133F" w14:textId="2F8EFE3C" w:rsidR="00E5181C" w:rsidRDefault="00E5181C" w:rsidP="006E4930">
      <w:pPr>
        <w:pStyle w:val="ListParagraph"/>
        <w:numPr>
          <w:ilvl w:val="0"/>
          <w:numId w:val="76"/>
        </w:numPr>
        <w:spacing w:before="0" w:after="0" w:line="240" w:lineRule="auto"/>
        <w:ind w:left="540" w:hanging="540"/>
        <w:jc w:val="both"/>
        <w:rPr>
          <w:sz w:val="24"/>
          <w:szCs w:val="24"/>
        </w:rPr>
      </w:pPr>
      <w:r>
        <w:rPr>
          <w:sz w:val="24"/>
          <w:szCs w:val="24"/>
        </w:rPr>
        <w:t xml:space="preserve">Mr Spencer’s case, based on his mother’s account, is that he was conceived in the course of a relationship between his mother (then Ms Potter) and </w:t>
      </w:r>
      <w:smartTag w:uri="urn:schemas-microsoft-com:office:smarttags" w:element="PersonName">
        <w:r>
          <w:rPr>
            <w:sz w:val="24"/>
            <w:szCs w:val="24"/>
          </w:rPr>
          <w:t>Mr</w:t>
        </w:r>
      </w:smartTag>
      <w:r>
        <w:rPr>
          <w:sz w:val="24"/>
          <w:szCs w:val="24"/>
        </w:rPr>
        <w:t xml:space="preserve"> Anderson which ended when she was about three months pregnant.  His mother then began a relationship with Mr Hall and they </w:t>
      </w:r>
      <w:r w:rsidR="001C795D">
        <w:rPr>
          <w:sz w:val="24"/>
          <w:szCs w:val="24"/>
        </w:rPr>
        <w:t>registered him</w:t>
      </w:r>
      <w:r>
        <w:rPr>
          <w:sz w:val="24"/>
          <w:szCs w:val="24"/>
        </w:rPr>
        <w:t xml:space="preserve"> as the child’s father</w:t>
      </w:r>
      <w:r w:rsidRPr="00A006AA">
        <w:rPr>
          <w:sz w:val="24"/>
          <w:szCs w:val="24"/>
        </w:rPr>
        <w:t xml:space="preserve"> </w:t>
      </w:r>
      <w:r>
        <w:rPr>
          <w:sz w:val="24"/>
          <w:szCs w:val="24"/>
        </w:rPr>
        <w:t xml:space="preserve">at birth, knowing that this was not the case.  Recently, DNA testing has confirmed that </w:t>
      </w:r>
      <w:smartTag w:uri="urn:schemas-microsoft-com:office:smarttags" w:element="PersonName">
        <w:r>
          <w:rPr>
            <w:sz w:val="24"/>
            <w:szCs w:val="24"/>
          </w:rPr>
          <w:t>Mr</w:t>
        </w:r>
      </w:smartTag>
      <w:r>
        <w:rPr>
          <w:sz w:val="24"/>
          <w:szCs w:val="24"/>
        </w:rPr>
        <w:t xml:space="preserve"> Hall is not </w:t>
      </w:r>
      <w:smartTag w:uri="urn:schemas-microsoft-com:office:smarttags" w:element="PersonName">
        <w:r>
          <w:rPr>
            <w:sz w:val="24"/>
            <w:szCs w:val="24"/>
          </w:rPr>
          <w:t>Mr</w:t>
        </w:r>
      </w:smartTag>
      <w:r>
        <w:rPr>
          <w:sz w:val="24"/>
          <w:szCs w:val="24"/>
        </w:rPr>
        <w:t xml:space="preserve"> Spencer’s father.</w:t>
      </w:r>
    </w:p>
    <w:p w14:paraId="6E2538C4" w14:textId="77777777" w:rsidR="00E5181C" w:rsidRDefault="00E5181C" w:rsidP="006E4930">
      <w:pPr>
        <w:pStyle w:val="ListParagraph"/>
        <w:spacing w:before="0" w:after="0" w:line="240" w:lineRule="auto"/>
        <w:ind w:left="540"/>
        <w:jc w:val="both"/>
        <w:rPr>
          <w:sz w:val="24"/>
          <w:szCs w:val="24"/>
        </w:rPr>
      </w:pPr>
    </w:p>
    <w:p w14:paraId="24FFB216" w14:textId="77777777" w:rsidR="00E5181C" w:rsidRDefault="00E5181C" w:rsidP="006E4930">
      <w:pPr>
        <w:pStyle w:val="ListParagraph"/>
        <w:numPr>
          <w:ilvl w:val="0"/>
          <w:numId w:val="76"/>
        </w:numPr>
        <w:spacing w:before="0" w:after="0" w:line="240" w:lineRule="auto"/>
        <w:ind w:left="540" w:hanging="540"/>
        <w:jc w:val="both"/>
        <w:rPr>
          <w:sz w:val="24"/>
          <w:szCs w:val="24"/>
        </w:rPr>
      </w:pPr>
      <w:r>
        <w:rPr>
          <w:sz w:val="24"/>
          <w:szCs w:val="24"/>
        </w:rPr>
        <w:t xml:space="preserve">The relationship between </w:t>
      </w:r>
      <w:smartTag w:uri="urn:schemas-microsoft-com:office:smarttags" w:element="PersonName">
        <w:r>
          <w:rPr>
            <w:sz w:val="24"/>
            <w:szCs w:val="24"/>
          </w:rPr>
          <w:t>Mr</w:t>
        </w:r>
      </w:smartTag>
      <w:r>
        <w:rPr>
          <w:sz w:val="24"/>
          <w:szCs w:val="24"/>
        </w:rPr>
        <w:t xml:space="preserve"> Spencer’s mother and </w:t>
      </w:r>
      <w:smartTag w:uri="urn:schemas-microsoft-com:office:smarttags" w:element="PersonName">
        <w:r>
          <w:rPr>
            <w:sz w:val="24"/>
            <w:szCs w:val="24"/>
          </w:rPr>
          <w:t>Mr</w:t>
        </w:r>
      </w:smartTag>
      <w:r>
        <w:rPr>
          <w:sz w:val="24"/>
          <w:szCs w:val="24"/>
        </w:rPr>
        <w:t xml:space="preserve"> Hall later broke down and his mother married a </w:t>
      </w:r>
      <w:smartTag w:uri="urn:schemas-microsoft-com:office:smarttags" w:element="PersonName">
        <w:r>
          <w:rPr>
            <w:sz w:val="24"/>
            <w:szCs w:val="24"/>
          </w:rPr>
          <w:t>Mr</w:t>
        </w:r>
      </w:smartTag>
      <w:r>
        <w:rPr>
          <w:sz w:val="24"/>
          <w:szCs w:val="24"/>
        </w:rPr>
        <w:t xml:space="preserve"> Spencer.  Thereafter, in 1996, when he was aged 9, David Spencer’s surname was changed from Potter (his surname at birth) to Spencer. </w:t>
      </w:r>
    </w:p>
    <w:p w14:paraId="005FCBA4" w14:textId="77777777" w:rsidR="00E5181C" w:rsidRDefault="00E5181C" w:rsidP="006E4930">
      <w:pPr>
        <w:pStyle w:val="ListParagraph"/>
        <w:spacing w:before="0" w:after="0" w:line="240" w:lineRule="auto"/>
        <w:ind w:left="540"/>
        <w:jc w:val="both"/>
        <w:rPr>
          <w:sz w:val="24"/>
          <w:szCs w:val="24"/>
        </w:rPr>
      </w:pPr>
    </w:p>
    <w:p w14:paraId="7613F74A" w14:textId="77777777" w:rsidR="00E5181C" w:rsidRPr="00446530" w:rsidRDefault="00E5181C" w:rsidP="006E4930">
      <w:pPr>
        <w:pStyle w:val="ListParagraph"/>
        <w:numPr>
          <w:ilvl w:val="0"/>
          <w:numId w:val="76"/>
        </w:numPr>
        <w:spacing w:before="0" w:after="0" w:line="240" w:lineRule="auto"/>
        <w:ind w:left="540" w:hanging="540"/>
        <w:jc w:val="both"/>
        <w:rPr>
          <w:sz w:val="24"/>
          <w:szCs w:val="24"/>
        </w:rPr>
      </w:pPr>
      <w:r w:rsidRPr="00446530">
        <w:rPr>
          <w:sz w:val="24"/>
          <w:szCs w:val="24"/>
        </w:rPr>
        <w:t xml:space="preserve">There was no contact between </w:t>
      </w:r>
      <w:smartTag w:uri="urn:schemas-microsoft-com:office:smarttags" w:element="PersonName">
        <w:r w:rsidRPr="00446530">
          <w:rPr>
            <w:sz w:val="24"/>
            <w:szCs w:val="24"/>
          </w:rPr>
          <w:t>Mr</w:t>
        </w:r>
      </w:smartTag>
      <w:r w:rsidRPr="00446530">
        <w:rPr>
          <w:sz w:val="24"/>
          <w:szCs w:val="24"/>
        </w:rPr>
        <w:t xml:space="preserve"> Spencer and </w:t>
      </w:r>
      <w:smartTag w:uri="urn:schemas-microsoft-com:office:smarttags" w:element="PersonName">
        <w:r w:rsidRPr="00446530">
          <w:rPr>
            <w:sz w:val="24"/>
            <w:szCs w:val="24"/>
          </w:rPr>
          <w:t>Mr</w:t>
        </w:r>
      </w:smartTag>
      <w:r w:rsidRPr="00446530">
        <w:rPr>
          <w:sz w:val="24"/>
          <w:szCs w:val="24"/>
        </w:rPr>
        <w:t xml:space="preserve"> Anderson during </w:t>
      </w:r>
      <w:smartTag w:uri="urn:schemas-microsoft-com:office:smarttags" w:element="PersonName">
        <w:r w:rsidRPr="00446530">
          <w:rPr>
            <w:sz w:val="24"/>
            <w:szCs w:val="24"/>
          </w:rPr>
          <w:t>Mr</w:t>
        </w:r>
      </w:smartTag>
      <w:r w:rsidRPr="00446530">
        <w:rPr>
          <w:sz w:val="24"/>
          <w:szCs w:val="24"/>
        </w:rPr>
        <w:t xml:space="preserve"> Anderson’s lifetime and it is not clear from the evidence whether </w:t>
      </w:r>
      <w:smartTag w:uri="urn:schemas-microsoft-com:office:smarttags" w:element="PersonName">
        <w:r w:rsidRPr="00446530">
          <w:rPr>
            <w:sz w:val="24"/>
            <w:szCs w:val="24"/>
          </w:rPr>
          <w:t>Mr</w:t>
        </w:r>
      </w:smartTag>
      <w:r w:rsidRPr="00446530">
        <w:rPr>
          <w:sz w:val="24"/>
          <w:szCs w:val="24"/>
        </w:rPr>
        <w:t xml:space="preserve"> Anderson knew of </w:t>
      </w:r>
      <w:smartTag w:uri="urn:schemas-microsoft-com:office:smarttags" w:element="PersonName">
        <w:r w:rsidRPr="00446530">
          <w:rPr>
            <w:sz w:val="24"/>
            <w:szCs w:val="24"/>
          </w:rPr>
          <w:t>Mr</w:t>
        </w:r>
      </w:smartTag>
      <w:r w:rsidRPr="00446530">
        <w:rPr>
          <w:sz w:val="24"/>
          <w:szCs w:val="24"/>
        </w:rPr>
        <w:t xml:space="preserve"> Spencer’s existence, though everyone lived in the same general area. </w:t>
      </w:r>
      <w:r>
        <w:rPr>
          <w:sz w:val="24"/>
          <w:szCs w:val="24"/>
        </w:rPr>
        <w:t xml:space="preserve"> </w:t>
      </w:r>
      <w:r w:rsidRPr="00446530">
        <w:rPr>
          <w:sz w:val="24"/>
          <w:szCs w:val="24"/>
        </w:rPr>
        <w:t xml:space="preserve"> </w:t>
      </w:r>
      <w:smartTag w:uri="urn:schemas-microsoft-com:office:smarttags" w:element="PersonName">
        <w:r w:rsidRPr="00446530">
          <w:rPr>
            <w:sz w:val="24"/>
            <w:szCs w:val="24"/>
          </w:rPr>
          <w:t>Mr</w:t>
        </w:r>
      </w:smartTag>
      <w:r w:rsidRPr="00446530">
        <w:rPr>
          <w:sz w:val="24"/>
          <w:szCs w:val="24"/>
        </w:rPr>
        <w:t xml:space="preserve"> Spencer states that as a child he was told by his mother that his real father had moved away.  He </w:t>
      </w:r>
      <w:r>
        <w:rPr>
          <w:sz w:val="24"/>
          <w:szCs w:val="24"/>
        </w:rPr>
        <w:t>never made any attempt to trace his</w:t>
      </w:r>
      <w:r w:rsidRPr="00446530">
        <w:rPr>
          <w:sz w:val="24"/>
          <w:szCs w:val="24"/>
        </w:rPr>
        <w:t xml:space="preserve"> father</w:t>
      </w:r>
      <w:r>
        <w:rPr>
          <w:sz w:val="24"/>
          <w:szCs w:val="24"/>
        </w:rPr>
        <w:t>.  At some</w:t>
      </w:r>
      <w:r w:rsidRPr="00446530">
        <w:rPr>
          <w:sz w:val="24"/>
          <w:szCs w:val="24"/>
        </w:rPr>
        <w:t xml:space="preserve"> </w:t>
      </w:r>
      <w:r>
        <w:rPr>
          <w:sz w:val="24"/>
          <w:szCs w:val="24"/>
        </w:rPr>
        <w:t>point</w:t>
      </w:r>
      <w:r w:rsidRPr="00446530">
        <w:rPr>
          <w:sz w:val="24"/>
          <w:szCs w:val="24"/>
        </w:rPr>
        <w:t xml:space="preserve"> </w:t>
      </w:r>
      <w:smartTag w:uri="urn:schemas-microsoft-com:office:smarttags" w:element="PersonName">
        <w:r>
          <w:rPr>
            <w:sz w:val="24"/>
            <w:szCs w:val="24"/>
          </w:rPr>
          <w:t>Mr</w:t>
        </w:r>
      </w:smartTag>
      <w:r>
        <w:rPr>
          <w:sz w:val="24"/>
          <w:szCs w:val="24"/>
        </w:rPr>
        <w:t xml:space="preserve"> Spencer’s mother</w:t>
      </w:r>
      <w:r w:rsidRPr="00446530">
        <w:rPr>
          <w:sz w:val="24"/>
          <w:szCs w:val="24"/>
        </w:rPr>
        <w:t xml:space="preserve"> named </w:t>
      </w:r>
      <w:smartTag w:uri="urn:schemas-microsoft-com:office:smarttags" w:element="PersonName">
        <w:r w:rsidRPr="00446530">
          <w:rPr>
            <w:sz w:val="24"/>
            <w:szCs w:val="24"/>
          </w:rPr>
          <w:t>Mr</w:t>
        </w:r>
      </w:smartTag>
      <w:r w:rsidRPr="00446530">
        <w:rPr>
          <w:sz w:val="24"/>
          <w:szCs w:val="24"/>
        </w:rPr>
        <w:t xml:space="preserve"> Anderson</w:t>
      </w:r>
      <w:r>
        <w:rPr>
          <w:sz w:val="24"/>
          <w:szCs w:val="24"/>
        </w:rPr>
        <w:t xml:space="preserve">, but it was not until 2013, when </w:t>
      </w:r>
      <w:smartTag w:uri="urn:schemas-microsoft-com:office:smarttags" w:element="PersonName">
        <w:r>
          <w:rPr>
            <w:sz w:val="24"/>
            <w:szCs w:val="24"/>
          </w:rPr>
          <w:t>Mr</w:t>
        </w:r>
      </w:smartTag>
      <w:r>
        <w:rPr>
          <w:sz w:val="24"/>
          <w:szCs w:val="24"/>
        </w:rPr>
        <w:t xml:space="preserve"> Spencer was 26 and </w:t>
      </w:r>
      <w:smartTag w:uri="urn:schemas-microsoft-com:office:smarttags" w:element="PersonName">
        <w:r>
          <w:rPr>
            <w:sz w:val="24"/>
            <w:szCs w:val="24"/>
          </w:rPr>
          <w:t>Mr</w:t>
        </w:r>
      </w:smartTag>
      <w:r>
        <w:rPr>
          <w:sz w:val="24"/>
          <w:szCs w:val="24"/>
        </w:rPr>
        <w:t xml:space="preserve"> Anderson deceased, that </w:t>
      </w:r>
      <w:smartTag w:uri="urn:schemas-microsoft-com:office:smarttags" w:element="PersonName">
        <w:r>
          <w:rPr>
            <w:sz w:val="24"/>
            <w:szCs w:val="24"/>
          </w:rPr>
          <w:t>Mr</w:t>
        </w:r>
      </w:smartTag>
      <w:r>
        <w:rPr>
          <w:sz w:val="24"/>
          <w:szCs w:val="24"/>
        </w:rPr>
        <w:t xml:space="preserve"> Spencer sought to establish his paternity</w:t>
      </w:r>
      <w:r w:rsidRPr="00446530">
        <w:rPr>
          <w:sz w:val="24"/>
          <w:szCs w:val="24"/>
        </w:rPr>
        <w:t xml:space="preserve">.    </w:t>
      </w:r>
    </w:p>
    <w:p w14:paraId="7702D23C" w14:textId="77777777" w:rsidR="00E5181C" w:rsidRPr="003F723C" w:rsidRDefault="00E5181C" w:rsidP="006E4930">
      <w:pPr>
        <w:spacing w:before="0" w:after="0"/>
        <w:jc w:val="both"/>
      </w:pPr>
    </w:p>
    <w:p w14:paraId="424835DE" w14:textId="77777777" w:rsidR="00E5181C" w:rsidRPr="00A006AA" w:rsidRDefault="00E5181C" w:rsidP="006E4930">
      <w:pPr>
        <w:pStyle w:val="ListParagraph"/>
        <w:numPr>
          <w:ilvl w:val="0"/>
          <w:numId w:val="76"/>
        </w:numPr>
        <w:spacing w:before="0" w:after="0" w:line="240" w:lineRule="auto"/>
        <w:ind w:left="540" w:hanging="540"/>
        <w:jc w:val="both"/>
        <w:rPr>
          <w:sz w:val="24"/>
          <w:szCs w:val="24"/>
        </w:rPr>
      </w:pPr>
      <w:r>
        <w:rPr>
          <w:sz w:val="24"/>
          <w:szCs w:val="24"/>
        </w:rPr>
        <w:t xml:space="preserve">The means by which </w:t>
      </w:r>
      <w:smartTag w:uri="urn:schemas-microsoft-com:office:smarttags" w:element="PersonName">
        <w:r>
          <w:rPr>
            <w:sz w:val="24"/>
            <w:szCs w:val="24"/>
          </w:rPr>
          <w:t>Mr</w:t>
        </w:r>
      </w:smartTag>
      <w:r>
        <w:rPr>
          <w:sz w:val="24"/>
          <w:szCs w:val="24"/>
        </w:rPr>
        <w:t xml:space="preserve"> Spencer now seeks scientific testing arose in this way.  </w:t>
      </w:r>
      <w:r w:rsidRPr="006A1EFC">
        <w:rPr>
          <w:sz w:val="24"/>
          <w:szCs w:val="24"/>
        </w:rPr>
        <w:t>In</w:t>
      </w:r>
      <w:r>
        <w:rPr>
          <w:sz w:val="24"/>
          <w:szCs w:val="24"/>
        </w:rPr>
        <w:t xml:space="preserve"> 2006, </w:t>
      </w:r>
      <w:smartTag w:uri="urn:schemas-microsoft-com:office:smarttags" w:element="PersonName">
        <w:r w:rsidRPr="006A1EFC">
          <w:rPr>
            <w:sz w:val="24"/>
            <w:szCs w:val="24"/>
          </w:rPr>
          <w:t>Mr</w:t>
        </w:r>
      </w:smartTag>
      <w:r w:rsidRPr="006A1EFC">
        <w:rPr>
          <w:sz w:val="24"/>
          <w:szCs w:val="24"/>
        </w:rPr>
        <w:t xml:space="preserve"> Anderson </w:t>
      </w:r>
      <w:r>
        <w:rPr>
          <w:sz w:val="24"/>
          <w:szCs w:val="24"/>
        </w:rPr>
        <w:t>was diagnosed with bowel cancer</w:t>
      </w:r>
      <w:r w:rsidRPr="006A1EFC">
        <w:rPr>
          <w:sz w:val="24"/>
          <w:szCs w:val="24"/>
        </w:rPr>
        <w:t xml:space="preserve"> </w:t>
      </w:r>
      <w:r>
        <w:rPr>
          <w:sz w:val="24"/>
          <w:szCs w:val="24"/>
        </w:rPr>
        <w:t xml:space="preserve">and </w:t>
      </w:r>
      <w:r w:rsidRPr="006A1EFC">
        <w:rPr>
          <w:sz w:val="24"/>
          <w:szCs w:val="24"/>
        </w:rPr>
        <w:t>underwent treatment</w:t>
      </w:r>
      <w:r>
        <w:rPr>
          <w:sz w:val="24"/>
          <w:szCs w:val="24"/>
        </w:rPr>
        <w:t xml:space="preserve"> </w:t>
      </w:r>
      <w:r w:rsidRPr="006A1EFC">
        <w:rPr>
          <w:sz w:val="24"/>
          <w:szCs w:val="24"/>
        </w:rPr>
        <w:t xml:space="preserve">at </w:t>
      </w:r>
      <w:smartTag w:uri="urn:schemas-microsoft-com:office:smarttags" w:element="place">
        <w:smartTag w:uri="urn:schemas-microsoft-com:office:smarttags" w:element="PlaceName">
          <w:r>
            <w:rPr>
              <w:sz w:val="24"/>
              <w:szCs w:val="24"/>
            </w:rPr>
            <w:t>Central</w:t>
          </w:r>
        </w:smartTag>
        <w:r>
          <w:rPr>
            <w:sz w:val="24"/>
            <w:szCs w:val="24"/>
          </w:rPr>
          <w:t xml:space="preserve"> </w:t>
        </w:r>
        <w:smartTag w:uri="urn:schemas-microsoft-com:office:smarttags" w:element="PlaceName">
          <w:r>
            <w:rPr>
              <w:sz w:val="24"/>
              <w:szCs w:val="24"/>
            </w:rPr>
            <w:t>Manchester</w:t>
          </w:r>
        </w:smartTag>
        <w:r>
          <w:rPr>
            <w:sz w:val="24"/>
            <w:szCs w:val="24"/>
          </w:rPr>
          <w:t xml:space="preserve"> </w:t>
        </w:r>
        <w:smartTag w:uri="urn:schemas-microsoft-com:office:smarttags" w:element="PlaceType">
          <w:r>
            <w:rPr>
              <w:sz w:val="24"/>
              <w:szCs w:val="24"/>
            </w:rPr>
            <w:t>University</w:t>
          </w:r>
        </w:smartTag>
        <w:r>
          <w:rPr>
            <w:sz w:val="24"/>
            <w:szCs w:val="24"/>
          </w:rPr>
          <w:t xml:space="preserve"> </w:t>
        </w:r>
        <w:smartTag w:uri="urn:schemas-microsoft-com:office:smarttags" w:element="PlaceType">
          <w:r>
            <w:rPr>
              <w:sz w:val="24"/>
              <w:szCs w:val="24"/>
            </w:rPr>
            <w:t>Hospital</w:t>
          </w:r>
        </w:smartTag>
      </w:smartTag>
      <w:r>
        <w:rPr>
          <w:sz w:val="24"/>
          <w:szCs w:val="24"/>
        </w:rPr>
        <w:t xml:space="preserve">.  Because of a family history of bowel cancer, a blood sample was taken and DNA was extracted from it.  This was used for testing for two high risk genes, which were not found.  </w:t>
      </w:r>
      <w:r w:rsidRPr="00A006AA">
        <w:rPr>
          <w:sz w:val="24"/>
          <w:szCs w:val="24"/>
        </w:rPr>
        <w:t xml:space="preserve">The hospital </w:t>
      </w:r>
      <w:r>
        <w:rPr>
          <w:sz w:val="24"/>
          <w:szCs w:val="24"/>
        </w:rPr>
        <w:t>retains</w:t>
      </w:r>
      <w:r w:rsidRPr="00A006AA">
        <w:rPr>
          <w:sz w:val="24"/>
          <w:szCs w:val="24"/>
        </w:rPr>
        <w:t xml:space="preserve"> a single DNA sample and no longer holds blood or tissues.  </w:t>
      </w:r>
    </w:p>
    <w:p w14:paraId="6747590B" w14:textId="77777777" w:rsidR="00E5181C" w:rsidRPr="00A67792" w:rsidRDefault="00E5181C" w:rsidP="006E4930">
      <w:pPr>
        <w:pStyle w:val="ListParagraph"/>
        <w:rPr>
          <w:sz w:val="24"/>
          <w:szCs w:val="24"/>
        </w:rPr>
      </w:pPr>
    </w:p>
    <w:p w14:paraId="372FDB34" w14:textId="1440859F" w:rsidR="00E5181C" w:rsidRDefault="00E5181C" w:rsidP="006E4930">
      <w:pPr>
        <w:pStyle w:val="ListParagraph"/>
        <w:numPr>
          <w:ilvl w:val="0"/>
          <w:numId w:val="76"/>
        </w:numPr>
        <w:spacing w:before="0" w:after="0" w:line="240" w:lineRule="auto"/>
        <w:ind w:left="540" w:hanging="540"/>
        <w:jc w:val="both"/>
        <w:rPr>
          <w:sz w:val="24"/>
          <w:szCs w:val="24"/>
        </w:rPr>
      </w:pPr>
      <w:r>
        <w:rPr>
          <w:sz w:val="24"/>
          <w:szCs w:val="24"/>
        </w:rPr>
        <w:t>In 2010 and 2012, the hospital wrote to Mr A</w:t>
      </w:r>
      <w:bookmarkStart w:id="0" w:name="_GoBack"/>
      <w:bookmarkEnd w:id="0"/>
      <w:r>
        <w:rPr>
          <w:sz w:val="24"/>
          <w:szCs w:val="24"/>
        </w:rPr>
        <w:t xml:space="preserve">nderson enclosing a consent form </w:t>
      </w:r>
      <w:r w:rsidR="00D4644B">
        <w:rPr>
          <w:sz w:val="24"/>
          <w:szCs w:val="24"/>
        </w:rPr>
        <w:t>regarding</w:t>
      </w:r>
      <w:r>
        <w:rPr>
          <w:sz w:val="24"/>
          <w:szCs w:val="24"/>
        </w:rPr>
        <w:t xml:space="preserve"> testing </w:t>
      </w:r>
      <w:r w:rsidR="00D4644B">
        <w:rPr>
          <w:sz w:val="24"/>
          <w:szCs w:val="24"/>
        </w:rPr>
        <w:t xml:space="preserve">to allow recommendations to be made in relation to </w:t>
      </w:r>
      <w:r>
        <w:rPr>
          <w:sz w:val="24"/>
          <w:szCs w:val="24"/>
        </w:rPr>
        <w:t xml:space="preserve">his siblings.  He did not sign and return these forms.  </w:t>
      </w:r>
    </w:p>
    <w:p w14:paraId="41F93C6C" w14:textId="77777777" w:rsidR="00E5181C" w:rsidRPr="006A1EFC" w:rsidRDefault="00E5181C" w:rsidP="006E4930">
      <w:pPr>
        <w:spacing w:before="0" w:after="0"/>
        <w:jc w:val="both"/>
      </w:pPr>
    </w:p>
    <w:p w14:paraId="118FCF9B" w14:textId="2C8B2904" w:rsidR="00E5181C" w:rsidRDefault="00E5181C" w:rsidP="006E4930">
      <w:pPr>
        <w:pStyle w:val="ListParagraph"/>
        <w:numPr>
          <w:ilvl w:val="0"/>
          <w:numId w:val="76"/>
        </w:numPr>
        <w:spacing w:before="0" w:after="0" w:line="240" w:lineRule="auto"/>
        <w:ind w:left="540" w:hanging="540"/>
        <w:jc w:val="both"/>
        <w:rPr>
          <w:sz w:val="24"/>
          <w:szCs w:val="24"/>
        </w:rPr>
      </w:pPr>
      <w:r>
        <w:rPr>
          <w:sz w:val="24"/>
          <w:szCs w:val="24"/>
        </w:rPr>
        <w:t xml:space="preserve">Mr Anderson died of a heart attack on 23 July 2012.  He did not leave a </w:t>
      </w:r>
      <w:r w:rsidR="00D4644B">
        <w:rPr>
          <w:sz w:val="24"/>
          <w:szCs w:val="24"/>
        </w:rPr>
        <w:t xml:space="preserve">valid </w:t>
      </w:r>
      <w:r>
        <w:rPr>
          <w:sz w:val="24"/>
          <w:szCs w:val="24"/>
        </w:rPr>
        <w:t>will and on 1 May 2013, Mrs Anderson became his personal representative.</w:t>
      </w:r>
    </w:p>
    <w:p w14:paraId="551C3504" w14:textId="77777777" w:rsidR="00E5181C" w:rsidRPr="004445E1" w:rsidRDefault="00E5181C" w:rsidP="006E4930">
      <w:pPr>
        <w:pStyle w:val="ListParagraph"/>
        <w:rPr>
          <w:sz w:val="24"/>
          <w:szCs w:val="24"/>
        </w:rPr>
      </w:pPr>
    </w:p>
    <w:p w14:paraId="362AADC6" w14:textId="77777777" w:rsidR="00E5181C" w:rsidRDefault="00E5181C" w:rsidP="006E4930">
      <w:pPr>
        <w:pStyle w:val="ListParagraph"/>
        <w:numPr>
          <w:ilvl w:val="0"/>
          <w:numId w:val="76"/>
        </w:numPr>
        <w:spacing w:before="0" w:after="0" w:line="240" w:lineRule="auto"/>
        <w:ind w:left="540" w:hanging="540"/>
        <w:jc w:val="both"/>
        <w:rPr>
          <w:sz w:val="24"/>
          <w:szCs w:val="24"/>
        </w:rPr>
      </w:pPr>
      <w:smartTag w:uri="urn:schemas-microsoft-com:office:smarttags" w:element="PersonName">
        <w:r>
          <w:rPr>
            <w:sz w:val="24"/>
            <w:szCs w:val="24"/>
          </w:rPr>
          <w:t>Mr</w:t>
        </w:r>
      </w:smartTag>
      <w:r>
        <w:rPr>
          <w:sz w:val="24"/>
          <w:szCs w:val="24"/>
        </w:rPr>
        <w:t xml:space="preserve"> Spencer’s case is that </w:t>
      </w:r>
      <w:smartTag w:uri="urn:schemas-microsoft-com:office:smarttags" w:element="PersonName">
        <w:r>
          <w:rPr>
            <w:sz w:val="24"/>
            <w:szCs w:val="24"/>
          </w:rPr>
          <w:t>Mr</w:t>
        </w:r>
      </w:smartTag>
      <w:r>
        <w:rPr>
          <w:sz w:val="24"/>
          <w:szCs w:val="24"/>
        </w:rPr>
        <w:t xml:space="preserve">s Anderson contacted him out of the blue in June 2013 to express her concern that </w:t>
      </w:r>
      <w:smartTag w:uri="urn:schemas-microsoft-com:office:smarttags" w:element="PersonName">
        <w:r>
          <w:rPr>
            <w:sz w:val="24"/>
            <w:szCs w:val="24"/>
          </w:rPr>
          <w:t>Mr</w:t>
        </w:r>
      </w:smartTag>
      <w:r>
        <w:rPr>
          <w:sz w:val="24"/>
          <w:szCs w:val="24"/>
        </w:rPr>
        <w:t xml:space="preserve"> Anderson had died from a rare form of hereditary cancer and that in consequence </w:t>
      </w:r>
      <w:smartTag w:uri="urn:schemas-microsoft-com:office:smarttags" w:element="PersonName">
        <w:r>
          <w:rPr>
            <w:sz w:val="24"/>
            <w:szCs w:val="24"/>
          </w:rPr>
          <w:t>Mr</w:t>
        </w:r>
      </w:smartTag>
      <w:r>
        <w:rPr>
          <w:sz w:val="24"/>
          <w:szCs w:val="24"/>
        </w:rPr>
        <w:t xml:space="preserve"> Spencer may be at risk and should take a DNA test.  Having raised the issue, </w:t>
      </w:r>
      <w:smartTag w:uri="urn:schemas-microsoft-com:office:smarttags" w:element="PersonName">
        <w:r>
          <w:rPr>
            <w:sz w:val="24"/>
            <w:szCs w:val="24"/>
          </w:rPr>
          <w:t>Mr</w:t>
        </w:r>
      </w:smartTag>
      <w:r>
        <w:rPr>
          <w:sz w:val="24"/>
          <w:szCs w:val="24"/>
        </w:rPr>
        <w:t>s Anderson then progressively withdrew her co-operation.</w:t>
      </w:r>
    </w:p>
    <w:p w14:paraId="1E595E2C" w14:textId="77777777" w:rsidR="00E5181C" w:rsidRPr="003F723C" w:rsidRDefault="00E5181C" w:rsidP="006E4930">
      <w:pPr>
        <w:pStyle w:val="ListParagraph"/>
        <w:rPr>
          <w:sz w:val="24"/>
          <w:szCs w:val="24"/>
        </w:rPr>
      </w:pPr>
    </w:p>
    <w:p w14:paraId="657E7E45" w14:textId="77777777" w:rsidR="00E5181C" w:rsidRDefault="00E5181C" w:rsidP="006E4930">
      <w:pPr>
        <w:pStyle w:val="ListParagraph"/>
        <w:numPr>
          <w:ilvl w:val="0"/>
          <w:numId w:val="76"/>
        </w:numPr>
        <w:spacing w:before="0" w:after="0" w:line="240" w:lineRule="auto"/>
        <w:ind w:left="540" w:hanging="540"/>
        <w:jc w:val="both"/>
        <w:rPr>
          <w:sz w:val="24"/>
          <w:szCs w:val="24"/>
        </w:rPr>
      </w:pPr>
      <w:smartTag w:uri="urn:schemas-microsoft-com:office:smarttags" w:element="PersonName">
        <w:r>
          <w:rPr>
            <w:sz w:val="24"/>
            <w:szCs w:val="24"/>
          </w:rPr>
          <w:t>Mr</w:t>
        </w:r>
      </w:smartTag>
      <w:r>
        <w:rPr>
          <w:sz w:val="24"/>
          <w:szCs w:val="24"/>
        </w:rPr>
        <w:t xml:space="preserve">s Anderson’s case is that </w:t>
      </w:r>
      <w:smartTag w:uri="urn:schemas-microsoft-com:office:smarttags" w:element="PersonName">
        <w:r>
          <w:rPr>
            <w:sz w:val="24"/>
            <w:szCs w:val="24"/>
          </w:rPr>
          <w:t>Mr</w:t>
        </w:r>
      </w:smartTag>
      <w:r>
        <w:rPr>
          <w:sz w:val="24"/>
          <w:szCs w:val="24"/>
        </w:rPr>
        <w:t xml:space="preserve">s Spencer contacted her out of the blue to announce that she was the mother of </w:t>
      </w:r>
      <w:smartTag w:uri="urn:schemas-microsoft-com:office:smarttags" w:element="PersonName">
        <w:r>
          <w:rPr>
            <w:sz w:val="24"/>
            <w:szCs w:val="24"/>
          </w:rPr>
          <w:t>Mr</w:t>
        </w:r>
      </w:smartTag>
      <w:r>
        <w:rPr>
          <w:sz w:val="24"/>
          <w:szCs w:val="24"/>
        </w:rPr>
        <w:t xml:space="preserve"> Anderson’s son and that </w:t>
      </w:r>
      <w:smartTag w:uri="urn:schemas-microsoft-com:office:smarttags" w:element="PersonName">
        <w:r>
          <w:rPr>
            <w:sz w:val="24"/>
            <w:szCs w:val="24"/>
          </w:rPr>
          <w:t>Mr</w:t>
        </w:r>
      </w:smartTag>
      <w:r>
        <w:rPr>
          <w:sz w:val="24"/>
          <w:szCs w:val="24"/>
        </w:rPr>
        <w:t xml:space="preserve"> Spencer thereafter badgered her at a time when she was mourning the death of her son.</w:t>
      </w:r>
    </w:p>
    <w:p w14:paraId="40BF176D" w14:textId="77777777" w:rsidR="00E5181C" w:rsidRPr="003F723C" w:rsidRDefault="00E5181C" w:rsidP="006E4930">
      <w:pPr>
        <w:pStyle w:val="ListParagraph"/>
        <w:rPr>
          <w:sz w:val="24"/>
          <w:szCs w:val="24"/>
        </w:rPr>
      </w:pPr>
    </w:p>
    <w:p w14:paraId="7DF27BD2" w14:textId="77777777" w:rsidR="00E5181C" w:rsidRDefault="00E5181C" w:rsidP="006E4930">
      <w:pPr>
        <w:pStyle w:val="ListParagraph"/>
        <w:numPr>
          <w:ilvl w:val="0"/>
          <w:numId w:val="76"/>
        </w:numPr>
        <w:spacing w:before="0" w:after="0" w:line="240" w:lineRule="auto"/>
        <w:ind w:left="540" w:hanging="540"/>
        <w:jc w:val="both"/>
        <w:rPr>
          <w:sz w:val="24"/>
          <w:szCs w:val="24"/>
        </w:rPr>
      </w:pPr>
      <w:r>
        <w:rPr>
          <w:sz w:val="24"/>
          <w:szCs w:val="24"/>
        </w:rPr>
        <w:t>It is not necessary to resolve this conflict in the evidence, the known facts being sufficient for present purposes.</w:t>
      </w:r>
    </w:p>
    <w:p w14:paraId="5A853594" w14:textId="77777777" w:rsidR="00E5181C" w:rsidRPr="003F723C" w:rsidRDefault="00E5181C" w:rsidP="006E4930">
      <w:pPr>
        <w:pStyle w:val="ListParagraph"/>
        <w:rPr>
          <w:sz w:val="24"/>
          <w:szCs w:val="24"/>
        </w:rPr>
      </w:pPr>
    </w:p>
    <w:p w14:paraId="43654635" w14:textId="77777777" w:rsidR="00E5181C" w:rsidRDefault="00E5181C" w:rsidP="006E4930">
      <w:pPr>
        <w:pStyle w:val="ListParagraph"/>
        <w:numPr>
          <w:ilvl w:val="0"/>
          <w:numId w:val="76"/>
        </w:numPr>
        <w:spacing w:before="0" w:after="0" w:line="240" w:lineRule="auto"/>
        <w:ind w:left="540" w:hanging="540"/>
        <w:jc w:val="both"/>
        <w:rPr>
          <w:sz w:val="24"/>
          <w:szCs w:val="24"/>
        </w:rPr>
      </w:pPr>
      <w:r w:rsidRPr="006A1EFC">
        <w:rPr>
          <w:sz w:val="24"/>
          <w:szCs w:val="24"/>
        </w:rPr>
        <w:t>At all events</w:t>
      </w:r>
      <w:r>
        <w:rPr>
          <w:sz w:val="24"/>
          <w:szCs w:val="24"/>
        </w:rPr>
        <w:t>,</w:t>
      </w:r>
    </w:p>
    <w:p w14:paraId="1F43381F" w14:textId="77777777" w:rsidR="00E5181C" w:rsidRPr="00A006AA" w:rsidRDefault="00E5181C" w:rsidP="006E4930">
      <w:pPr>
        <w:pStyle w:val="ListParagraph"/>
        <w:rPr>
          <w:sz w:val="24"/>
          <w:szCs w:val="24"/>
        </w:rPr>
      </w:pPr>
    </w:p>
    <w:p w14:paraId="70CCC112" w14:textId="77777777" w:rsidR="00E5181C" w:rsidRDefault="00E5181C" w:rsidP="003F5F7C">
      <w:pPr>
        <w:pStyle w:val="ListParagraph"/>
        <w:numPr>
          <w:ilvl w:val="0"/>
          <w:numId w:val="101"/>
        </w:numPr>
        <w:spacing w:before="0" w:after="0" w:line="240" w:lineRule="auto"/>
        <w:ind w:left="1134" w:hanging="567"/>
        <w:jc w:val="both"/>
        <w:rPr>
          <w:sz w:val="24"/>
          <w:szCs w:val="24"/>
        </w:rPr>
      </w:pPr>
      <w:r>
        <w:rPr>
          <w:sz w:val="24"/>
          <w:szCs w:val="24"/>
        </w:rPr>
        <w:t xml:space="preserve">there is no reason to believe that </w:t>
      </w:r>
      <w:smartTag w:uri="urn:schemas-microsoft-com:office:smarttags" w:element="PersonName">
        <w:r>
          <w:rPr>
            <w:sz w:val="24"/>
            <w:szCs w:val="24"/>
          </w:rPr>
          <w:t>Mr</w:t>
        </w:r>
      </w:smartTag>
      <w:r>
        <w:rPr>
          <w:sz w:val="24"/>
          <w:szCs w:val="24"/>
        </w:rPr>
        <w:t xml:space="preserve"> Spencer was aware of the history of bowel cancer in </w:t>
      </w:r>
      <w:smartTag w:uri="urn:schemas-microsoft-com:office:smarttags" w:element="PersonName">
        <w:r>
          <w:rPr>
            <w:sz w:val="24"/>
            <w:szCs w:val="24"/>
          </w:rPr>
          <w:t>Mr</w:t>
        </w:r>
      </w:smartTag>
      <w:r>
        <w:rPr>
          <w:sz w:val="24"/>
          <w:szCs w:val="24"/>
        </w:rPr>
        <w:t xml:space="preserve"> Anderson’s family before </w:t>
      </w:r>
      <w:smartTag w:uri="urn:schemas-microsoft-com:office:smarttags" w:element="PersonName">
        <w:r>
          <w:rPr>
            <w:sz w:val="24"/>
            <w:szCs w:val="24"/>
          </w:rPr>
          <w:t>Mr</w:t>
        </w:r>
      </w:smartTag>
      <w:r>
        <w:rPr>
          <w:sz w:val="24"/>
          <w:szCs w:val="24"/>
        </w:rPr>
        <w:t xml:space="preserve"> Anderson’s death, and</w:t>
      </w:r>
    </w:p>
    <w:p w14:paraId="7A17B823" w14:textId="77777777" w:rsidR="00E5181C" w:rsidRDefault="00E5181C" w:rsidP="006E4930">
      <w:pPr>
        <w:pStyle w:val="ListParagraph"/>
        <w:spacing w:before="0" w:after="0" w:line="240" w:lineRule="auto"/>
        <w:ind w:left="1134"/>
        <w:jc w:val="both"/>
        <w:rPr>
          <w:sz w:val="24"/>
          <w:szCs w:val="24"/>
        </w:rPr>
      </w:pPr>
    </w:p>
    <w:p w14:paraId="7B00066E" w14:textId="77777777" w:rsidR="00E5181C" w:rsidRPr="00A006AA" w:rsidRDefault="00E5181C" w:rsidP="003F5F7C">
      <w:pPr>
        <w:pStyle w:val="ListParagraph"/>
        <w:numPr>
          <w:ilvl w:val="0"/>
          <w:numId w:val="101"/>
        </w:numPr>
        <w:spacing w:before="0" w:after="0" w:line="240" w:lineRule="auto"/>
        <w:ind w:left="1134" w:hanging="567"/>
        <w:jc w:val="both"/>
        <w:rPr>
          <w:sz w:val="24"/>
          <w:szCs w:val="24"/>
        </w:rPr>
      </w:pPr>
      <w:r w:rsidRPr="00A006AA">
        <w:rPr>
          <w:sz w:val="24"/>
          <w:szCs w:val="24"/>
        </w:rPr>
        <w:t xml:space="preserve">the hospital </w:t>
      </w:r>
      <w:r>
        <w:rPr>
          <w:sz w:val="24"/>
          <w:szCs w:val="24"/>
        </w:rPr>
        <w:t>states</w:t>
      </w:r>
      <w:r w:rsidRPr="00A006AA">
        <w:rPr>
          <w:sz w:val="24"/>
          <w:szCs w:val="24"/>
        </w:rPr>
        <w:t xml:space="preserve"> </w:t>
      </w:r>
      <w:r>
        <w:rPr>
          <w:sz w:val="24"/>
          <w:szCs w:val="24"/>
        </w:rPr>
        <w:t xml:space="preserve">that </w:t>
      </w:r>
      <w:smartTag w:uri="urn:schemas-microsoft-com:office:smarttags" w:element="PersonName">
        <w:r w:rsidRPr="00A006AA">
          <w:rPr>
            <w:sz w:val="24"/>
            <w:szCs w:val="24"/>
          </w:rPr>
          <w:t>Mr</w:t>
        </w:r>
      </w:smartTag>
      <w:r w:rsidRPr="00A006AA">
        <w:rPr>
          <w:sz w:val="24"/>
          <w:szCs w:val="24"/>
        </w:rPr>
        <w:t xml:space="preserve">s Anderson </w:t>
      </w:r>
      <w:r>
        <w:rPr>
          <w:sz w:val="24"/>
          <w:szCs w:val="24"/>
        </w:rPr>
        <w:t>contacted it i</w:t>
      </w:r>
      <w:r w:rsidRPr="00A006AA">
        <w:rPr>
          <w:sz w:val="24"/>
          <w:szCs w:val="24"/>
        </w:rPr>
        <w:t>n September 2013 to discuss paternity testing.</w:t>
      </w:r>
    </w:p>
    <w:p w14:paraId="4B03A392" w14:textId="77777777" w:rsidR="00E5181C" w:rsidRPr="002538BC" w:rsidRDefault="00E5181C" w:rsidP="006E4930">
      <w:pPr>
        <w:pStyle w:val="ListParagraph"/>
        <w:rPr>
          <w:sz w:val="24"/>
          <w:szCs w:val="24"/>
        </w:rPr>
      </w:pPr>
    </w:p>
    <w:p w14:paraId="65A6EA62" w14:textId="77777777" w:rsidR="00E5181C" w:rsidRPr="006A1EFC" w:rsidRDefault="00E5181C" w:rsidP="006E4930">
      <w:pPr>
        <w:pStyle w:val="ListParagraph"/>
        <w:numPr>
          <w:ilvl w:val="0"/>
          <w:numId w:val="76"/>
        </w:numPr>
        <w:spacing w:before="0" w:after="0" w:line="240" w:lineRule="auto"/>
        <w:ind w:left="540" w:hanging="540"/>
        <w:jc w:val="both"/>
        <w:rPr>
          <w:sz w:val="24"/>
          <w:szCs w:val="24"/>
        </w:rPr>
      </w:pPr>
      <w:r>
        <w:rPr>
          <w:sz w:val="24"/>
          <w:szCs w:val="24"/>
        </w:rPr>
        <w:t xml:space="preserve">Further, in </w:t>
      </w:r>
      <w:r w:rsidRPr="006A1EFC">
        <w:rPr>
          <w:sz w:val="24"/>
          <w:szCs w:val="24"/>
        </w:rPr>
        <w:t xml:space="preserve">February 2015, </w:t>
      </w:r>
      <w:smartTag w:uri="urn:schemas-microsoft-com:office:smarttags" w:element="PersonName">
        <w:r w:rsidRPr="006A1EFC">
          <w:rPr>
            <w:sz w:val="24"/>
            <w:szCs w:val="24"/>
          </w:rPr>
          <w:t>Mr</w:t>
        </w:r>
      </w:smartTag>
      <w:r w:rsidRPr="006A1EFC">
        <w:rPr>
          <w:sz w:val="24"/>
          <w:szCs w:val="24"/>
        </w:rPr>
        <w:t xml:space="preserve">s Anderson gave </w:t>
      </w:r>
      <w:smartTag w:uri="urn:schemas-microsoft-com:office:smarttags" w:element="PersonName">
        <w:r w:rsidRPr="006A1EFC">
          <w:rPr>
            <w:sz w:val="24"/>
            <w:szCs w:val="24"/>
          </w:rPr>
          <w:t>Mr</w:t>
        </w:r>
      </w:smartTag>
      <w:r w:rsidRPr="006A1EFC">
        <w:rPr>
          <w:sz w:val="24"/>
          <w:szCs w:val="24"/>
        </w:rPr>
        <w:t xml:space="preserve"> Spencer a </w:t>
      </w:r>
      <w:r>
        <w:rPr>
          <w:sz w:val="24"/>
          <w:szCs w:val="24"/>
        </w:rPr>
        <w:t xml:space="preserve">handwritten </w:t>
      </w:r>
      <w:r w:rsidRPr="006A1EFC">
        <w:rPr>
          <w:sz w:val="24"/>
          <w:szCs w:val="24"/>
        </w:rPr>
        <w:t xml:space="preserve">letter to take to his GP.  It read: </w:t>
      </w:r>
    </w:p>
    <w:p w14:paraId="4F7AA358" w14:textId="77777777" w:rsidR="00E5181C" w:rsidRDefault="00E5181C" w:rsidP="006E4930">
      <w:pPr>
        <w:pStyle w:val="ListParagraph"/>
        <w:spacing w:before="0" w:after="0" w:line="240" w:lineRule="auto"/>
        <w:ind w:left="540"/>
        <w:jc w:val="both"/>
        <w:rPr>
          <w:i/>
          <w:sz w:val="24"/>
          <w:szCs w:val="24"/>
        </w:rPr>
      </w:pPr>
    </w:p>
    <w:p w14:paraId="2ED93678" w14:textId="77777777" w:rsidR="00E5181C" w:rsidRPr="004445E1" w:rsidRDefault="00E5181C" w:rsidP="006E4930">
      <w:pPr>
        <w:pStyle w:val="ListParagraph"/>
        <w:spacing w:before="0" w:after="0" w:line="240" w:lineRule="auto"/>
        <w:ind w:left="540"/>
        <w:jc w:val="both"/>
        <w:rPr>
          <w:i/>
          <w:sz w:val="24"/>
          <w:szCs w:val="24"/>
        </w:rPr>
      </w:pPr>
      <w:r w:rsidRPr="004445E1">
        <w:rPr>
          <w:i/>
          <w:sz w:val="24"/>
          <w:szCs w:val="24"/>
        </w:rPr>
        <w:t xml:space="preserve"> “Dear Doctor,</w:t>
      </w:r>
    </w:p>
    <w:p w14:paraId="5E0B68B7" w14:textId="77777777" w:rsidR="00E5181C" w:rsidRDefault="00E5181C" w:rsidP="006E4930">
      <w:pPr>
        <w:pStyle w:val="ListParagraph"/>
        <w:spacing w:before="0" w:after="0" w:line="240" w:lineRule="auto"/>
        <w:ind w:left="540"/>
        <w:jc w:val="both"/>
        <w:rPr>
          <w:i/>
          <w:sz w:val="24"/>
          <w:szCs w:val="24"/>
        </w:rPr>
      </w:pPr>
    </w:p>
    <w:p w14:paraId="76BD2D7D" w14:textId="77777777" w:rsidR="00E5181C" w:rsidRDefault="00E5181C" w:rsidP="006E4930">
      <w:pPr>
        <w:pStyle w:val="ListParagraph"/>
        <w:spacing w:before="0" w:after="0" w:line="240" w:lineRule="auto"/>
        <w:ind w:left="540"/>
        <w:jc w:val="both"/>
        <w:rPr>
          <w:i/>
          <w:sz w:val="24"/>
          <w:szCs w:val="24"/>
        </w:rPr>
      </w:pPr>
      <w:r>
        <w:rPr>
          <w:i/>
          <w:sz w:val="24"/>
          <w:szCs w:val="24"/>
        </w:rPr>
        <w:t>The question has arisen as to whether your patient David Spencer is the unknown son of the late William B Anderson who I am the mother of.</w:t>
      </w:r>
    </w:p>
    <w:p w14:paraId="5286FBA9" w14:textId="77777777" w:rsidR="00E5181C" w:rsidRDefault="00E5181C" w:rsidP="006E4930">
      <w:pPr>
        <w:pStyle w:val="ListParagraph"/>
        <w:spacing w:before="0" w:after="0" w:line="240" w:lineRule="auto"/>
        <w:ind w:left="540"/>
        <w:jc w:val="both"/>
        <w:rPr>
          <w:i/>
          <w:sz w:val="24"/>
          <w:szCs w:val="24"/>
        </w:rPr>
      </w:pPr>
    </w:p>
    <w:p w14:paraId="1F7167ED" w14:textId="77777777" w:rsidR="00E5181C" w:rsidRDefault="00E5181C" w:rsidP="006E4930">
      <w:pPr>
        <w:pStyle w:val="ListParagraph"/>
        <w:spacing w:before="0" w:after="0" w:line="240" w:lineRule="auto"/>
        <w:ind w:left="540"/>
        <w:jc w:val="both"/>
        <w:rPr>
          <w:i/>
          <w:sz w:val="24"/>
          <w:szCs w:val="24"/>
        </w:rPr>
      </w:pPr>
      <w:r>
        <w:rPr>
          <w:i/>
          <w:sz w:val="24"/>
          <w:szCs w:val="24"/>
        </w:rPr>
        <w:t>Since there is a history of colon cancer in the family, it is essential we know David’s parentage.  The Manchester Centre for Genetic Medicine at the University Hospital have agreed to see David Spencer to establish one way or the other as they hold DNA samples on my son.  That is, David would be tested to see if he is at risk of bowel cancer and clarify paternity.</w:t>
      </w:r>
    </w:p>
    <w:p w14:paraId="5CACA74B" w14:textId="77777777" w:rsidR="00E5181C" w:rsidRDefault="00E5181C" w:rsidP="006E4930">
      <w:pPr>
        <w:pStyle w:val="ListParagraph"/>
        <w:spacing w:before="0" w:after="0" w:line="240" w:lineRule="auto"/>
        <w:ind w:left="540"/>
        <w:jc w:val="both"/>
        <w:rPr>
          <w:i/>
          <w:sz w:val="24"/>
          <w:szCs w:val="24"/>
        </w:rPr>
      </w:pPr>
    </w:p>
    <w:p w14:paraId="669ACAED" w14:textId="77777777" w:rsidR="00E5181C" w:rsidRDefault="00E5181C" w:rsidP="006E4930">
      <w:pPr>
        <w:pStyle w:val="ListParagraph"/>
        <w:spacing w:before="0" w:after="0" w:line="240" w:lineRule="auto"/>
        <w:ind w:left="540"/>
        <w:jc w:val="both"/>
        <w:rPr>
          <w:i/>
          <w:sz w:val="24"/>
          <w:szCs w:val="24"/>
        </w:rPr>
      </w:pPr>
      <w:r>
        <w:rPr>
          <w:i/>
          <w:sz w:val="24"/>
          <w:szCs w:val="24"/>
        </w:rPr>
        <w:t>Under the NICE guidelines I am requesting that you refer David as soon as possible using the reference [number given].  The consultant genetic counsellor is [name, address and telephone number given].</w:t>
      </w:r>
    </w:p>
    <w:p w14:paraId="5B67C867" w14:textId="77777777" w:rsidR="00E5181C" w:rsidRDefault="00E5181C" w:rsidP="006E4930">
      <w:pPr>
        <w:pStyle w:val="ListParagraph"/>
        <w:spacing w:before="0" w:after="0" w:line="240" w:lineRule="auto"/>
        <w:ind w:left="540"/>
        <w:jc w:val="both"/>
        <w:rPr>
          <w:i/>
          <w:sz w:val="24"/>
          <w:szCs w:val="24"/>
        </w:rPr>
      </w:pPr>
    </w:p>
    <w:p w14:paraId="377FFD3F" w14:textId="77777777" w:rsidR="00E5181C" w:rsidRDefault="00E5181C" w:rsidP="006E4930">
      <w:pPr>
        <w:pStyle w:val="ListParagraph"/>
        <w:spacing w:before="0" w:after="0" w:line="240" w:lineRule="auto"/>
        <w:ind w:left="540"/>
        <w:jc w:val="both"/>
        <w:rPr>
          <w:i/>
          <w:sz w:val="24"/>
          <w:szCs w:val="24"/>
        </w:rPr>
      </w:pPr>
      <w:r>
        <w:rPr>
          <w:i/>
          <w:sz w:val="24"/>
          <w:szCs w:val="24"/>
        </w:rPr>
        <w:t>Many thanks for your co-operation,</w:t>
      </w:r>
    </w:p>
    <w:p w14:paraId="44232DF5" w14:textId="77777777" w:rsidR="00E5181C" w:rsidRDefault="00E5181C" w:rsidP="006E4930">
      <w:pPr>
        <w:pStyle w:val="ListParagraph"/>
        <w:spacing w:before="0" w:after="0" w:line="240" w:lineRule="auto"/>
        <w:ind w:left="540"/>
        <w:jc w:val="both"/>
        <w:rPr>
          <w:i/>
          <w:sz w:val="24"/>
          <w:szCs w:val="24"/>
        </w:rPr>
      </w:pPr>
    </w:p>
    <w:p w14:paraId="14A6E234" w14:textId="77777777" w:rsidR="00E5181C" w:rsidRDefault="00E5181C" w:rsidP="006E4930">
      <w:pPr>
        <w:pStyle w:val="ListParagraph"/>
        <w:spacing w:before="0" w:after="0" w:line="240" w:lineRule="auto"/>
        <w:ind w:left="540"/>
        <w:jc w:val="both"/>
        <w:rPr>
          <w:i/>
          <w:sz w:val="24"/>
          <w:szCs w:val="24"/>
        </w:rPr>
      </w:pPr>
      <w:r>
        <w:rPr>
          <w:i/>
          <w:sz w:val="24"/>
          <w:szCs w:val="24"/>
        </w:rPr>
        <w:t>Yours sincerely,</w:t>
      </w:r>
    </w:p>
    <w:p w14:paraId="6140A255" w14:textId="77777777" w:rsidR="00E5181C" w:rsidRDefault="00E5181C" w:rsidP="006E4930">
      <w:pPr>
        <w:pStyle w:val="ListParagraph"/>
        <w:spacing w:before="0" w:after="0" w:line="240" w:lineRule="auto"/>
        <w:ind w:left="540"/>
        <w:jc w:val="both"/>
        <w:rPr>
          <w:i/>
          <w:sz w:val="24"/>
          <w:szCs w:val="24"/>
        </w:rPr>
      </w:pPr>
    </w:p>
    <w:p w14:paraId="07A06EA0" w14:textId="77777777" w:rsidR="00E5181C" w:rsidRPr="004445E1" w:rsidRDefault="00E5181C" w:rsidP="006E4930">
      <w:pPr>
        <w:pStyle w:val="ListParagraph"/>
        <w:spacing w:before="0" w:after="0" w:line="240" w:lineRule="auto"/>
        <w:ind w:left="540"/>
        <w:jc w:val="both"/>
        <w:rPr>
          <w:i/>
          <w:sz w:val="24"/>
          <w:szCs w:val="24"/>
        </w:rPr>
      </w:pPr>
      <w:r>
        <w:rPr>
          <w:i/>
          <w:sz w:val="24"/>
          <w:szCs w:val="24"/>
        </w:rPr>
        <w:t xml:space="preserve">V </w:t>
      </w:r>
      <w:smartTag w:uri="urn:schemas-microsoft-com:office:smarttags" w:element="place">
        <w:smartTag w:uri="urn:schemas-microsoft-com:office:smarttags" w:element="City">
          <w:r>
            <w:rPr>
              <w:i/>
              <w:sz w:val="24"/>
              <w:szCs w:val="24"/>
            </w:rPr>
            <w:t>Anderson</w:t>
          </w:r>
        </w:smartTag>
      </w:smartTag>
      <w:r>
        <w:rPr>
          <w:i/>
          <w:sz w:val="24"/>
          <w:szCs w:val="24"/>
        </w:rPr>
        <w:t>”</w:t>
      </w:r>
    </w:p>
    <w:p w14:paraId="30C09823" w14:textId="77777777" w:rsidR="00E5181C" w:rsidRPr="00874BEE" w:rsidRDefault="00E5181C" w:rsidP="006E4930">
      <w:pPr>
        <w:pStyle w:val="ListParagraph"/>
        <w:jc w:val="both"/>
        <w:rPr>
          <w:sz w:val="24"/>
          <w:szCs w:val="24"/>
        </w:rPr>
      </w:pPr>
    </w:p>
    <w:p w14:paraId="67995067" w14:textId="77777777" w:rsidR="00E5181C" w:rsidRPr="006A1EFC" w:rsidRDefault="00E5181C" w:rsidP="006E4930">
      <w:pPr>
        <w:pStyle w:val="ListParagraph"/>
        <w:numPr>
          <w:ilvl w:val="0"/>
          <w:numId w:val="76"/>
        </w:numPr>
        <w:spacing w:before="0" w:after="0" w:line="240" w:lineRule="auto"/>
        <w:ind w:left="540" w:hanging="540"/>
        <w:jc w:val="both"/>
        <w:rPr>
          <w:sz w:val="24"/>
          <w:szCs w:val="24"/>
        </w:rPr>
      </w:pPr>
      <w:r>
        <w:rPr>
          <w:sz w:val="24"/>
          <w:szCs w:val="24"/>
        </w:rPr>
        <w:lastRenderedPageBreak/>
        <w:t xml:space="preserve">However, </w:t>
      </w:r>
      <w:r w:rsidRPr="006A1EFC">
        <w:rPr>
          <w:sz w:val="24"/>
          <w:szCs w:val="24"/>
        </w:rPr>
        <w:t xml:space="preserve">in </w:t>
      </w:r>
      <w:r>
        <w:rPr>
          <w:sz w:val="24"/>
          <w:szCs w:val="24"/>
        </w:rPr>
        <w:t xml:space="preserve">April </w:t>
      </w:r>
      <w:r w:rsidRPr="00A67792">
        <w:rPr>
          <w:sz w:val="24"/>
          <w:szCs w:val="24"/>
        </w:rPr>
        <w:t>2015</w:t>
      </w:r>
      <w:r w:rsidRPr="006A1EFC">
        <w:rPr>
          <w:sz w:val="24"/>
          <w:szCs w:val="24"/>
        </w:rPr>
        <w:t xml:space="preserve">, </w:t>
      </w:r>
      <w:smartTag w:uri="urn:schemas-microsoft-com:office:smarttags" w:element="PersonName">
        <w:r>
          <w:rPr>
            <w:sz w:val="24"/>
            <w:szCs w:val="24"/>
          </w:rPr>
          <w:t>Mr</w:t>
        </w:r>
      </w:smartTag>
      <w:r>
        <w:rPr>
          <w:sz w:val="24"/>
          <w:szCs w:val="24"/>
        </w:rPr>
        <w:t xml:space="preserve">s Anderson and one of her daughters contacted the hospital to request that </w:t>
      </w:r>
      <w:r w:rsidRPr="006A1EFC">
        <w:rPr>
          <w:sz w:val="24"/>
          <w:szCs w:val="24"/>
        </w:rPr>
        <w:t>the stored DNA sample should be destroyed.</w:t>
      </w:r>
    </w:p>
    <w:p w14:paraId="7FAE6983" w14:textId="77777777" w:rsidR="00E5181C" w:rsidRDefault="00E5181C" w:rsidP="006E4930">
      <w:pPr>
        <w:pStyle w:val="ListParagraph"/>
        <w:spacing w:before="0" w:after="0" w:line="240" w:lineRule="auto"/>
        <w:ind w:left="540"/>
        <w:jc w:val="both"/>
        <w:rPr>
          <w:sz w:val="24"/>
          <w:szCs w:val="24"/>
        </w:rPr>
      </w:pPr>
    </w:p>
    <w:p w14:paraId="6112CE95" w14:textId="77777777" w:rsidR="00E5181C" w:rsidRDefault="00E5181C" w:rsidP="006E4930">
      <w:pPr>
        <w:pStyle w:val="ListParagraph"/>
        <w:numPr>
          <w:ilvl w:val="0"/>
          <w:numId w:val="76"/>
        </w:numPr>
        <w:spacing w:before="0" w:after="0" w:line="240" w:lineRule="auto"/>
        <w:ind w:left="540" w:hanging="540"/>
        <w:jc w:val="both"/>
        <w:rPr>
          <w:sz w:val="24"/>
          <w:szCs w:val="24"/>
        </w:rPr>
      </w:pPr>
      <w:r>
        <w:rPr>
          <w:sz w:val="24"/>
          <w:szCs w:val="24"/>
        </w:rPr>
        <w:t xml:space="preserve">In May 2015, </w:t>
      </w:r>
      <w:smartTag w:uri="urn:schemas-microsoft-com:office:smarttags" w:element="PersonName">
        <w:r>
          <w:rPr>
            <w:sz w:val="24"/>
            <w:szCs w:val="24"/>
          </w:rPr>
          <w:t>Mr</w:t>
        </w:r>
      </w:smartTag>
      <w:r>
        <w:rPr>
          <w:sz w:val="24"/>
          <w:szCs w:val="24"/>
        </w:rPr>
        <w:t xml:space="preserve"> Spencer was seen by the hospital’s genetic counsellor.  She wrote to him after the consultation, saying that </w:t>
      </w:r>
      <w:smartTag w:uri="urn:schemas-microsoft-com:office:smarttags" w:element="PersonName">
        <w:r>
          <w:rPr>
            <w:sz w:val="24"/>
            <w:szCs w:val="24"/>
          </w:rPr>
          <w:t>Mr</w:t>
        </w:r>
      </w:smartTag>
      <w:r>
        <w:rPr>
          <w:sz w:val="24"/>
          <w:szCs w:val="24"/>
        </w:rPr>
        <w:t xml:space="preserve"> Anderson had been diagnosed with bowel cancer at the age of 38 and that </w:t>
      </w:r>
      <w:smartTag w:uri="urn:schemas-microsoft-com:office:smarttags" w:element="PersonName">
        <w:r>
          <w:rPr>
            <w:sz w:val="24"/>
            <w:szCs w:val="24"/>
          </w:rPr>
          <w:t>Mr</w:t>
        </w:r>
      </w:smartTag>
      <w:r>
        <w:rPr>
          <w:sz w:val="24"/>
          <w:szCs w:val="24"/>
        </w:rPr>
        <w:t xml:space="preserve"> Anderson’s father and grandfather had both had the condition.  This suggested that if </w:t>
      </w:r>
      <w:smartTag w:uri="urn:schemas-microsoft-com:office:smarttags" w:element="PersonName">
        <w:r>
          <w:rPr>
            <w:sz w:val="24"/>
            <w:szCs w:val="24"/>
          </w:rPr>
          <w:t>Mr</w:t>
        </w:r>
      </w:smartTag>
      <w:r>
        <w:rPr>
          <w:sz w:val="24"/>
          <w:szCs w:val="24"/>
        </w:rPr>
        <w:t xml:space="preserve"> Spencer is </w:t>
      </w:r>
      <w:smartTag w:uri="urn:schemas-microsoft-com:office:smarttags" w:element="PersonName">
        <w:r>
          <w:rPr>
            <w:sz w:val="24"/>
            <w:szCs w:val="24"/>
          </w:rPr>
          <w:t>Mr</w:t>
        </w:r>
      </w:smartTag>
      <w:r>
        <w:rPr>
          <w:sz w:val="24"/>
          <w:szCs w:val="24"/>
        </w:rPr>
        <w:t xml:space="preserve"> Anderson’s son, he himself would have a 50% risk of inherited predisposition to bowel cancer, a condition known as Lynch Syndrome.  Bowel screening by colonoscopy every two years was recommended and could dramatically reduce the risk of developing the disease.  The counsellor asked to be informed of the outcome of any paternity testing.</w:t>
      </w:r>
    </w:p>
    <w:p w14:paraId="298C1E0B" w14:textId="77777777" w:rsidR="00E5181C" w:rsidRDefault="00E5181C" w:rsidP="006E4930">
      <w:pPr>
        <w:pStyle w:val="ListParagraph"/>
        <w:spacing w:before="0" w:after="0" w:line="240" w:lineRule="auto"/>
        <w:ind w:left="540"/>
        <w:jc w:val="both"/>
        <w:rPr>
          <w:sz w:val="24"/>
          <w:szCs w:val="24"/>
        </w:rPr>
      </w:pPr>
    </w:p>
    <w:p w14:paraId="7F6965C2" w14:textId="77777777" w:rsidR="00E5181C" w:rsidRDefault="00E5181C" w:rsidP="00426A6B">
      <w:pPr>
        <w:pStyle w:val="ListParagraph"/>
        <w:numPr>
          <w:ilvl w:val="0"/>
          <w:numId w:val="76"/>
        </w:numPr>
        <w:spacing w:before="0" w:after="0" w:line="240" w:lineRule="auto"/>
        <w:ind w:left="540" w:hanging="540"/>
        <w:jc w:val="both"/>
        <w:rPr>
          <w:sz w:val="24"/>
          <w:szCs w:val="24"/>
        </w:rPr>
      </w:pPr>
      <w:r>
        <w:rPr>
          <w:sz w:val="24"/>
          <w:szCs w:val="24"/>
        </w:rPr>
        <w:t xml:space="preserve">A consultant surgeon has advised that the pattern of colonoscopy surveillance would not apply if </w:t>
      </w:r>
      <w:smartTag w:uri="urn:schemas-microsoft-com:office:smarttags" w:element="PersonName">
        <w:r>
          <w:rPr>
            <w:sz w:val="24"/>
            <w:szCs w:val="24"/>
          </w:rPr>
          <w:t>Mr</w:t>
        </w:r>
      </w:smartTag>
      <w:r>
        <w:rPr>
          <w:sz w:val="24"/>
          <w:szCs w:val="24"/>
        </w:rPr>
        <w:t xml:space="preserve"> Spencer was unrelated to </w:t>
      </w:r>
      <w:smartTag w:uri="urn:schemas-microsoft-com:office:smarttags" w:element="PersonName">
        <w:r>
          <w:rPr>
            <w:sz w:val="24"/>
            <w:szCs w:val="24"/>
          </w:rPr>
          <w:t>Mr</w:t>
        </w:r>
      </w:smartTag>
      <w:r>
        <w:rPr>
          <w:sz w:val="24"/>
          <w:szCs w:val="24"/>
        </w:rPr>
        <w:t xml:space="preserve"> Anderson and that the risks of colonoscopy are an approximately 1:1000 risk of bowel perforation.</w:t>
      </w:r>
    </w:p>
    <w:p w14:paraId="0971B48C" w14:textId="77777777" w:rsidR="00E5181C" w:rsidRPr="00426A6B" w:rsidRDefault="00E5181C" w:rsidP="00426A6B">
      <w:pPr>
        <w:pStyle w:val="ListParagraph"/>
        <w:rPr>
          <w:sz w:val="24"/>
          <w:szCs w:val="24"/>
        </w:rPr>
      </w:pPr>
    </w:p>
    <w:p w14:paraId="6A281614" w14:textId="77777777" w:rsidR="00E5181C" w:rsidRPr="00426A6B" w:rsidRDefault="00E5181C" w:rsidP="00426A6B">
      <w:pPr>
        <w:pStyle w:val="ListParagraph"/>
        <w:numPr>
          <w:ilvl w:val="0"/>
          <w:numId w:val="76"/>
        </w:numPr>
        <w:spacing w:before="0" w:after="0" w:line="240" w:lineRule="auto"/>
        <w:ind w:left="540" w:hanging="540"/>
        <w:jc w:val="both"/>
        <w:rPr>
          <w:sz w:val="24"/>
          <w:szCs w:val="24"/>
        </w:rPr>
      </w:pPr>
      <w:r w:rsidRPr="00426A6B">
        <w:rPr>
          <w:sz w:val="24"/>
          <w:szCs w:val="24"/>
        </w:rPr>
        <w:t xml:space="preserve">The hospital takes a neutral stance and does not seek to participate in the proceedings.  In a letter to </w:t>
      </w:r>
      <w:smartTag w:uri="urn:schemas-microsoft-com:office:smarttags" w:element="PersonName">
        <w:r w:rsidRPr="00426A6B">
          <w:rPr>
            <w:sz w:val="24"/>
            <w:szCs w:val="24"/>
          </w:rPr>
          <w:t>Mr</w:t>
        </w:r>
      </w:smartTag>
      <w:r w:rsidRPr="00426A6B">
        <w:rPr>
          <w:sz w:val="24"/>
          <w:szCs w:val="24"/>
        </w:rPr>
        <w:t xml:space="preserve"> Anderson’s sister in August 2015, the Chief Executive, stated the hospital’s position: </w:t>
      </w:r>
    </w:p>
    <w:p w14:paraId="1EE3F873" w14:textId="77777777" w:rsidR="00E5181C" w:rsidRDefault="00E5181C" w:rsidP="00426A6B">
      <w:pPr>
        <w:pStyle w:val="ListParagraph"/>
        <w:spacing w:before="0" w:after="0" w:line="240" w:lineRule="auto"/>
        <w:ind w:left="540"/>
        <w:jc w:val="both"/>
        <w:rPr>
          <w:sz w:val="24"/>
          <w:szCs w:val="24"/>
        </w:rPr>
      </w:pPr>
    </w:p>
    <w:p w14:paraId="2ABF1EEF" w14:textId="77777777" w:rsidR="00E5181C" w:rsidRPr="009D6337" w:rsidRDefault="00E5181C" w:rsidP="00426A6B">
      <w:pPr>
        <w:pStyle w:val="ListParagraph"/>
        <w:spacing w:before="0" w:after="0" w:line="240" w:lineRule="auto"/>
        <w:ind w:left="567"/>
        <w:jc w:val="both"/>
        <w:rPr>
          <w:i/>
          <w:sz w:val="24"/>
          <w:szCs w:val="24"/>
        </w:rPr>
      </w:pPr>
      <w:r>
        <w:rPr>
          <w:i/>
          <w:sz w:val="24"/>
          <w:szCs w:val="24"/>
        </w:rPr>
        <w:t>“Your brother provided the sample on the understanding that it would be used for genetic testing in respect of hereditary/genetic conditions in relation to himself and for other family members, specifically in relation to potential bowel cancer.  As the DNA sample does not come under the jurisdiction of the Human Tissue Act because… it does not contain human cells, we have been advised that we can only release his sample if we receive written consent from both Mrs Anderson (as your brother’s next-of-kin) and from the putative son or on receipt of a court order.  Otherwise, we will retain the DNA sample indefinitely, as is our usual practice.”</w:t>
      </w:r>
    </w:p>
    <w:p w14:paraId="0112716C" w14:textId="77777777" w:rsidR="00E5181C" w:rsidRDefault="00E5181C" w:rsidP="00426A6B">
      <w:pPr>
        <w:pStyle w:val="ListParagraph"/>
        <w:spacing w:before="0" w:after="0" w:line="240" w:lineRule="auto"/>
        <w:ind w:left="540"/>
        <w:jc w:val="both"/>
        <w:rPr>
          <w:sz w:val="24"/>
          <w:szCs w:val="24"/>
        </w:rPr>
      </w:pPr>
      <w:r>
        <w:rPr>
          <w:sz w:val="24"/>
          <w:szCs w:val="24"/>
        </w:rPr>
        <w:t xml:space="preserve"> </w:t>
      </w:r>
    </w:p>
    <w:p w14:paraId="3B95F15C" w14:textId="77777777" w:rsidR="00E5181C" w:rsidRDefault="00E5181C" w:rsidP="00426A6B">
      <w:pPr>
        <w:pStyle w:val="ListParagraph"/>
        <w:numPr>
          <w:ilvl w:val="0"/>
          <w:numId w:val="76"/>
        </w:numPr>
        <w:spacing w:before="0" w:after="0" w:line="240" w:lineRule="auto"/>
        <w:ind w:left="540" w:hanging="540"/>
        <w:jc w:val="both"/>
        <w:rPr>
          <w:sz w:val="24"/>
          <w:szCs w:val="24"/>
        </w:rPr>
      </w:pPr>
      <w:r>
        <w:rPr>
          <w:sz w:val="24"/>
          <w:szCs w:val="24"/>
        </w:rPr>
        <w:t xml:space="preserve">It should be noted that the words </w:t>
      </w:r>
      <w:r w:rsidRPr="003640DD">
        <w:rPr>
          <w:i/>
          <w:sz w:val="24"/>
          <w:szCs w:val="24"/>
        </w:rPr>
        <w:t>“and for other family members”</w:t>
      </w:r>
      <w:r>
        <w:rPr>
          <w:sz w:val="24"/>
          <w:szCs w:val="24"/>
        </w:rPr>
        <w:t xml:space="preserve"> go further than the hospital’s previous position, which is that the test was taken for Mr Anderson’s own health benefit, with only the implicit possibility that the sample might be used for the medical benefit of other family members.  It is nonetheless clear that the sample was not given or stored with any contemplation of, still less consent for, its use in paternity testing.</w:t>
      </w:r>
    </w:p>
    <w:p w14:paraId="025927F3" w14:textId="77777777" w:rsidR="00E5181C" w:rsidRDefault="00E5181C" w:rsidP="00761283">
      <w:pPr>
        <w:pStyle w:val="ListParagraph"/>
        <w:spacing w:before="0" w:after="0" w:line="240" w:lineRule="auto"/>
        <w:ind w:left="540"/>
        <w:jc w:val="both"/>
        <w:rPr>
          <w:sz w:val="24"/>
          <w:szCs w:val="24"/>
        </w:rPr>
      </w:pPr>
    </w:p>
    <w:p w14:paraId="315E45D5" w14:textId="77777777" w:rsidR="00E5181C" w:rsidRDefault="00E5181C" w:rsidP="00426A6B">
      <w:pPr>
        <w:pStyle w:val="ListParagraph"/>
        <w:numPr>
          <w:ilvl w:val="0"/>
          <w:numId w:val="76"/>
        </w:numPr>
        <w:spacing w:before="0" w:after="0" w:line="240" w:lineRule="auto"/>
        <w:ind w:left="540" w:hanging="540"/>
        <w:jc w:val="both"/>
        <w:rPr>
          <w:sz w:val="24"/>
          <w:szCs w:val="24"/>
        </w:rPr>
      </w:pPr>
      <w:r>
        <w:rPr>
          <w:sz w:val="24"/>
          <w:szCs w:val="24"/>
        </w:rPr>
        <w:t>As appears below, the hospital has been asked to clarify the basis on which it retains the sample.</w:t>
      </w:r>
    </w:p>
    <w:p w14:paraId="08A9CAD6" w14:textId="77777777" w:rsidR="00E5181C" w:rsidRPr="00C12119" w:rsidRDefault="00E5181C" w:rsidP="00C12119">
      <w:pPr>
        <w:pStyle w:val="ListParagraph"/>
        <w:rPr>
          <w:sz w:val="24"/>
          <w:szCs w:val="24"/>
        </w:rPr>
      </w:pPr>
    </w:p>
    <w:p w14:paraId="74D71EAC" w14:textId="77777777" w:rsidR="00E5181C" w:rsidRPr="00016A0C" w:rsidRDefault="00E5181C" w:rsidP="00C12119">
      <w:pPr>
        <w:spacing w:before="0" w:after="0"/>
        <w:ind w:left="567" w:hanging="567"/>
        <w:jc w:val="both"/>
      </w:pPr>
      <w:r>
        <w:rPr>
          <w:b/>
        </w:rPr>
        <w:t>B</w:t>
      </w:r>
      <w:r>
        <w:rPr>
          <w:b/>
        </w:rPr>
        <w:tab/>
      </w:r>
      <w:r w:rsidRPr="00016A0C">
        <w:rPr>
          <w:b/>
        </w:rPr>
        <w:t>THE PROCEEDINGS</w:t>
      </w:r>
    </w:p>
    <w:p w14:paraId="7BC0AFC1" w14:textId="77777777" w:rsidR="00E5181C" w:rsidRPr="00577375" w:rsidRDefault="00E5181C" w:rsidP="006E4930">
      <w:pPr>
        <w:pStyle w:val="ListParagraph"/>
        <w:rPr>
          <w:sz w:val="24"/>
          <w:szCs w:val="24"/>
        </w:rPr>
      </w:pPr>
    </w:p>
    <w:p w14:paraId="2A23884F" w14:textId="77777777" w:rsidR="00E5181C" w:rsidRDefault="00E5181C" w:rsidP="006E4930">
      <w:pPr>
        <w:pStyle w:val="ListParagraph"/>
        <w:numPr>
          <w:ilvl w:val="0"/>
          <w:numId w:val="76"/>
        </w:numPr>
        <w:spacing w:before="0" w:after="0" w:line="240" w:lineRule="auto"/>
        <w:ind w:left="540" w:hanging="540"/>
        <w:jc w:val="both"/>
        <w:rPr>
          <w:sz w:val="24"/>
          <w:szCs w:val="24"/>
        </w:rPr>
      </w:pPr>
      <w:r>
        <w:rPr>
          <w:sz w:val="24"/>
          <w:szCs w:val="24"/>
        </w:rPr>
        <w:t>The application under s.55A was issued on 18 September 2015.  His Honour Judge Duggan made a series of directions, giving the respondents and the hospital the opportunity to make representations, and listing the DNA testing issue for decision.  He identified the following questions:</w:t>
      </w:r>
    </w:p>
    <w:p w14:paraId="303108A8" w14:textId="77777777" w:rsidR="00E5181C" w:rsidRDefault="00E5181C" w:rsidP="006E4930">
      <w:pPr>
        <w:pStyle w:val="ListParagraph"/>
        <w:spacing w:line="240" w:lineRule="auto"/>
        <w:jc w:val="both"/>
        <w:rPr>
          <w:sz w:val="24"/>
          <w:szCs w:val="24"/>
        </w:rPr>
      </w:pPr>
    </w:p>
    <w:p w14:paraId="6425D338" w14:textId="77777777" w:rsidR="00E5181C" w:rsidRDefault="00E5181C" w:rsidP="00C12119">
      <w:pPr>
        <w:pStyle w:val="ListParagraph"/>
        <w:numPr>
          <w:ilvl w:val="0"/>
          <w:numId w:val="77"/>
        </w:numPr>
        <w:spacing w:line="240" w:lineRule="auto"/>
        <w:ind w:left="993" w:hanging="426"/>
        <w:jc w:val="both"/>
        <w:rPr>
          <w:sz w:val="24"/>
          <w:szCs w:val="24"/>
        </w:rPr>
      </w:pPr>
      <w:r>
        <w:rPr>
          <w:sz w:val="24"/>
          <w:szCs w:val="24"/>
        </w:rPr>
        <w:lastRenderedPageBreak/>
        <w:t xml:space="preserve">Does the phrase </w:t>
      </w:r>
      <w:r w:rsidRPr="00DA2EF4">
        <w:rPr>
          <w:i/>
          <w:sz w:val="24"/>
          <w:szCs w:val="24"/>
        </w:rPr>
        <w:t xml:space="preserve">“bodily samples” </w:t>
      </w:r>
      <w:r>
        <w:rPr>
          <w:sz w:val="24"/>
          <w:szCs w:val="24"/>
        </w:rPr>
        <w:t>in section 20(1)(b) Family Law Reform Act 1969 extend to DNA material already extracted?</w:t>
      </w:r>
    </w:p>
    <w:p w14:paraId="1A250268" w14:textId="77777777" w:rsidR="00E5181C" w:rsidRDefault="00E5181C" w:rsidP="00C12119">
      <w:pPr>
        <w:pStyle w:val="ListParagraph"/>
        <w:spacing w:line="240" w:lineRule="auto"/>
        <w:ind w:left="993" w:hanging="426"/>
        <w:jc w:val="both"/>
        <w:rPr>
          <w:sz w:val="24"/>
          <w:szCs w:val="24"/>
        </w:rPr>
      </w:pPr>
    </w:p>
    <w:p w14:paraId="18DA1B50" w14:textId="77777777" w:rsidR="00E5181C" w:rsidRDefault="00E5181C" w:rsidP="00C12119">
      <w:pPr>
        <w:pStyle w:val="ListParagraph"/>
        <w:numPr>
          <w:ilvl w:val="0"/>
          <w:numId w:val="77"/>
        </w:numPr>
        <w:spacing w:line="240" w:lineRule="auto"/>
        <w:ind w:left="993" w:hanging="426"/>
        <w:jc w:val="both"/>
        <w:rPr>
          <w:sz w:val="24"/>
          <w:szCs w:val="24"/>
        </w:rPr>
      </w:pPr>
      <w:r w:rsidRPr="008A2296">
        <w:rPr>
          <w:sz w:val="24"/>
          <w:szCs w:val="24"/>
        </w:rPr>
        <w:t>Alternatively, does the inherent jurisdiction of the High Court extend beyond the ambit of the Family Law Reform Act 1969 to permit comparison of the DNA of an applicant with samples of DNA already extracted from bodily samples of the deceased and kept in storage?</w:t>
      </w:r>
    </w:p>
    <w:p w14:paraId="02568324" w14:textId="77777777" w:rsidR="00E5181C" w:rsidRPr="008A2296" w:rsidRDefault="00E5181C" w:rsidP="00C12119">
      <w:pPr>
        <w:pStyle w:val="ListParagraph"/>
        <w:ind w:hanging="426"/>
        <w:rPr>
          <w:sz w:val="24"/>
          <w:szCs w:val="24"/>
        </w:rPr>
      </w:pPr>
    </w:p>
    <w:p w14:paraId="4BF19C99" w14:textId="77777777" w:rsidR="00E5181C" w:rsidRDefault="00E5181C" w:rsidP="00C12119">
      <w:pPr>
        <w:pStyle w:val="ListParagraph"/>
        <w:numPr>
          <w:ilvl w:val="0"/>
          <w:numId w:val="77"/>
        </w:numPr>
        <w:spacing w:line="240" w:lineRule="auto"/>
        <w:ind w:left="993" w:hanging="426"/>
        <w:jc w:val="both"/>
        <w:rPr>
          <w:sz w:val="24"/>
          <w:szCs w:val="24"/>
        </w:rPr>
      </w:pPr>
      <w:r>
        <w:rPr>
          <w:sz w:val="24"/>
          <w:szCs w:val="24"/>
        </w:rPr>
        <w:t>What is t</w:t>
      </w:r>
      <w:r w:rsidRPr="008A2296">
        <w:rPr>
          <w:sz w:val="24"/>
          <w:szCs w:val="24"/>
        </w:rPr>
        <w:t xml:space="preserve">he legal basis of paragraph 66 </w:t>
      </w:r>
      <w:r>
        <w:rPr>
          <w:sz w:val="24"/>
          <w:szCs w:val="24"/>
        </w:rPr>
        <w:t xml:space="preserve">of Mrs Justice </w:t>
      </w:r>
      <w:proofErr w:type="spellStart"/>
      <w:r>
        <w:rPr>
          <w:sz w:val="24"/>
          <w:szCs w:val="24"/>
        </w:rPr>
        <w:t>Thirlwall’s</w:t>
      </w:r>
      <w:proofErr w:type="spellEnd"/>
      <w:r>
        <w:rPr>
          <w:sz w:val="24"/>
          <w:szCs w:val="24"/>
        </w:rPr>
        <w:t xml:space="preserve"> judg</w:t>
      </w:r>
      <w:r w:rsidRPr="008A2296">
        <w:rPr>
          <w:sz w:val="24"/>
          <w:szCs w:val="24"/>
        </w:rPr>
        <w:t xml:space="preserve">ment of </w:t>
      </w:r>
      <w:proofErr w:type="spellStart"/>
      <w:r w:rsidRPr="008A2296">
        <w:rPr>
          <w:i/>
          <w:sz w:val="24"/>
          <w:szCs w:val="24"/>
        </w:rPr>
        <w:t>Goncharova</w:t>
      </w:r>
      <w:proofErr w:type="spellEnd"/>
      <w:r w:rsidRPr="008A2296">
        <w:rPr>
          <w:i/>
          <w:sz w:val="24"/>
          <w:szCs w:val="24"/>
        </w:rPr>
        <w:t xml:space="preserve"> v </w:t>
      </w:r>
      <w:proofErr w:type="spellStart"/>
      <w:r w:rsidRPr="008A2296">
        <w:rPr>
          <w:i/>
          <w:sz w:val="24"/>
          <w:szCs w:val="24"/>
        </w:rPr>
        <w:t>Zolotova</w:t>
      </w:r>
      <w:proofErr w:type="spellEnd"/>
      <w:r>
        <w:rPr>
          <w:sz w:val="24"/>
          <w:szCs w:val="24"/>
        </w:rPr>
        <w:t xml:space="preserve"> [2015] EWHC 3061 (QB)?</w:t>
      </w:r>
    </w:p>
    <w:p w14:paraId="0F116CFC" w14:textId="77777777" w:rsidR="00E5181C" w:rsidRPr="008A2296" w:rsidRDefault="00E5181C" w:rsidP="00C12119">
      <w:pPr>
        <w:pStyle w:val="ListParagraph"/>
        <w:ind w:hanging="426"/>
        <w:rPr>
          <w:sz w:val="24"/>
          <w:szCs w:val="24"/>
        </w:rPr>
      </w:pPr>
    </w:p>
    <w:p w14:paraId="2A8EAA08" w14:textId="1D4CE3EF" w:rsidR="00E5181C" w:rsidRDefault="00E5181C" w:rsidP="00C12119">
      <w:pPr>
        <w:pStyle w:val="ListParagraph"/>
        <w:numPr>
          <w:ilvl w:val="0"/>
          <w:numId w:val="77"/>
        </w:numPr>
        <w:spacing w:line="240" w:lineRule="auto"/>
        <w:ind w:left="993" w:hanging="426"/>
        <w:jc w:val="both"/>
        <w:rPr>
          <w:sz w:val="24"/>
          <w:szCs w:val="24"/>
        </w:rPr>
      </w:pPr>
      <w:r w:rsidRPr="008A2296">
        <w:rPr>
          <w:sz w:val="24"/>
          <w:szCs w:val="24"/>
        </w:rPr>
        <w:t xml:space="preserve">Does the testing of the DNA already extracted from a </w:t>
      </w:r>
      <w:r w:rsidR="00B0661B">
        <w:rPr>
          <w:sz w:val="24"/>
          <w:szCs w:val="24"/>
        </w:rPr>
        <w:t>deceased person require consent</w:t>
      </w:r>
      <w:r w:rsidRPr="008A2296">
        <w:rPr>
          <w:sz w:val="24"/>
          <w:szCs w:val="24"/>
        </w:rPr>
        <w:t xml:space="preserve"> and if so from whom?</w:t>
      </w:r>
    </w:p>
    <w:p w14:paraId="3E1DCE5F" w14:textId="77777777" w:rsidR="00E5181C" w:rsidRPr="008A2296" w:rsidRDefault="00E5181C" w:rsidP="00C12119">
      <w:pPr>
        <w:pStyle w:val="ListParagraph"/>
        <w:ind w:hanging="426"/>
        <w:rPr>
          <w:sz w:val="24"/>
          <w:szCs w:val="24"/>
        </w:rPr>
      </w:pPr>
    </w:p>
    <w:p w14:paraId="1882E7B5" w14:textId="77777777" w:rsidR="00E5181C" w:rsidRDefault="00E5181C" w:rsidP="00C12119">
      <w:pPr>
        <w:pStyle w:val="ListParagraph"/>
        <w:numPr>
          <w:ilvl w:val="0"/>
          <w:numId w:val="77"/>
        </w:numPr>
        <w:spacing w:line="240" w:lineRule="auto"/>
        <w:ind w:left="993" w:hanging="426"/>
        <w:jc w:val="both"/>
        <w:rPr>
          <w:sz w:val="24"/>
          <w:szCs w:val="24"/>
        </w:rPr>
      </w:pPr>
      <w:r w:rsidRPr="008A2296">
        <w:rPr>
          <w:sz w:val="24"/>
          <w:szCs w:val="24"/>
        </w:rPr>
        <w:t>Is the refusal of consent by the deceased’s estate capable of creating an adverse inference whether under the Family Law Reform Act 1969 or the inherent jurisdiction of the High Court?</w:t>
      </w:r>
    </w:p>
    <w:p w14:paraId="70FFD262" w14:textId="77777777" w:rsidR="00E5181C" w:rsidRPr="00C12119" w:rsidRDefault="00E5181C" w:rsidP="00C12119">
      <w:pPr>
        <w:pStyle w:val="ListParagraph"/>
        <w:rPr>
          <w:sz w:val="24"/>
          <w:szCs w:val="24"/>
        </w:rPr>
      </w:pPr>
    </w:p>
    <w:p w14:paraId="2136EC52" w14:textId="77777777" w:rsidR="00E5181C" w:rsidRDefault="00E5181C" w:rsidP="00C12119">
      <w:pPr>
        <w:pStyle w:val="ListParagraph"/>
        <w:numPr>
          <w:ilvl w:val="0"/>
          <w:numId w:val="76"/>
        </w:numPr>
        <w:spacing w:before="0" w:after="0" w:line="240" w:lineRule="auto"/>
        <w:ind w:left="540" w:hanging="540"/>
        <w:jc w:val="both"/>
        <w:rPr>
          <w:sz w:val="24"/>
          <w:szCs w:val="24"/>
        </w:rPr>
      </w:pPr>
      <w:r w:rsidRPr="00C12119">
        <w:rPr>
          <w:sz w:val="24"/>
          <w:szCs w:val="24"/>
        </w:rPr>
        <w:t>I will</w:t>
      </w:r>
      <w:r>
        <w:rPr>
          <w:sz w:val="24"/>
          <w:szCs w:val="24"/>
        </w:rPr>
        <w:t xml:space="preserve"> consider each of these questions in the course of this judgment.</w:t>
      </w:r>
    </w:p>
    <w:p w14:paraId="5314BCDC" w14:textId="77777777" w:rsidR="00E5181C" w:rsidRPr="00C12119" w:rsidRDefault="00E5181C" w:rsidP="00C12119">
      <w:pPr>
        <w:pStyle w:val="ListParagraph"/>
        <w:spacing w:before="0" w:after="0" w:line="240" w:lineRule="auto"/>
        <w:ind w:left="540"/>
        <w:jc w:val="both"/>
        <w:rPr>
          <w:sz w:val="24"/>
          <w:szCs w:val="24"/>
        </w:rPr>
      </w:pPr>
    </w:p>
    <w:p w14:paraId="5D9E312A" w14:textId="77777777" w:rsidR="00E5181C" w:rsidRDefault="00E5181C" w:rsidP="00C12119">
      <w:pPr>
        <w:spacing w:before="0" w:after="0"/>
        <w:jc w:val="both"/>
        <w:rPr>
          <w:b/>
        </w:rPr>
      </w:pPr>
    </w:p>
    <w:p w14:paraId="18D11205" w14:textId="77777777" w:rsidR="00E5181C" w:rsidRPr="00016A0C" w:rsidRDefault="00E5181C" w:rsidP="00C12119">
      <w:pPr>
        <w:spacing w:before="0" w:after="0"/>
        <w:ind w:left="567" w:hanging="567"/>
        <w:jc w:val="both"/>
      </w:pPr>
      <w:r>
        <w:rPr>
          <w:b/>
        </w:rPr>
        <w:t>C</w:t>
      </w:r>
      <w:r>
        <w:rPr>
          <w:b/>
        </w:rPr>
        <w:tab/>
        <w:t>STATUTORY PROVISIONS</w:t>
      </w:r>
    </w:p>
    <w:p w14:paraId="27AD03AA" w14:textId="77777777" w:rsidR="00E5181C" w:rsidRPr="00426A6B" w:rsidRDefault="00E5181C" w:rsidP="00C12119">
      <w:pPr>
        <w:rPr>
          <w:b/>
        </w:rPr>
      </w:pPr>
      <w:r>
        <w:rPr>
          <w:b/>
        </w:rPr>
        <w:t xml:space="preserve"> </w:t>
      </w:r>
    </w:p>
    <w:p w14:paraId="33724CED" w14:textId="77777777" w:rsidR="00E5181C" w:rsidRDefault="00E5181C" w:rsidP="003F5F7C">
      <w:pPr>
        <w:pStyle w:val="ListParagraph"/>
        <w:numPr>
          <w:ilvl w:val="0"/>
          <w:numId w:val="104"/>
        </w:numPr>
        <w:ind w:left="993" w:hanging="425"/>
        <w:rPr>
          <w:b/>
          <w:sz w:val="24"/>
          <w:szCs w:val="24"/>
        </w:rPr>
      </w:pPr>
      <w:r>
        <w:rPr>
          <w:b/>
          <w:sz w:val="24"/>
          <w:szCs w:val="24"/>
        </w:rPr>
        <w:t xml:space="preserve">The </w:t>
      </w:r>
      <w:r w:rsidRPr="00426A6B">
        <w:rPr>
          <w:b/>
          <w:sz w:val="24"/>
          <w:szCs w:val="24"/>
        </w:rPr>
        <w:t>Family Law Act 1986</w:t>
      </w:r>
    </w:p>
    <w:p w14:paraId="42FDF478" w14:textId="77777777" w:rsidR="00E5181C" w:rsidRPr="00426A6B" w:rsidRDefault="00E5181C" w:rsidP="00426A6B">
      <w:pPr>
        <w:pStyle w:val="ListParagraph"/>
        <w:ind w:left="1287"/>
        <w:rPr>
          <w:b/>
          <w:sz w:val="24"/>
          <w:szCs w:val="24"/>
        </w:rPr>
      </w:pPr>
    </w:p>
    <w:p w14:paraId="2398674D" w14:textId="77777777" w:rsidR="00E5181C" w:rsidRDefault="00E5181C" w:rsidP="00E558E9">
      <w:pPr>
        <w:pStyle w:val="ListParagraph"/>
        <w:numPr>
          <w:ilvl w:val="0"/>
          <w:numId w:val="76"/>
        </w:numPr>
        <w:spacing w:before="0" w:after="0" w:line="240" w:lineRule="auto"/>
        <w:ind w:left="540" w:hanging="540"/>
        <w:jc w:val="both"/>
        <w:rPr>
          <w:sz w:val="24"/>
          <w:szCs w:val="24"/>
        </w:rPr>
      </w:pPr>
      <w:r>
        <w:rPr>
          <w:sz w:val="24"/>
          <w:szCs w:val="24"/>
        </w:rPr>
        <w:t xml:space="preserve">Section 55A of the FLA 1986, which came into effect in 2001, provides: </w:t>
      </w:r>
    </w:p>
    <w:p w14:paraId="28BFC84B" w14:textId="77777777" w:rsidR="00E5181C" w:rsidRDefault="00E5181C" w:rsidP="00390D45">
      <w:pPr>
        <w:pStyle w:val="ListParagraph"/>
        <w:spacing w:before="0" w:after="0" w:line="240" w:lineRule="auto"/>
        <w:ind w:left="1134" w:hanging="425"/>
        <w:jc w:val="both"/>
        <w:rPr>
          <w:sz w:val="24"/>
          <w:szCs w:val="24"/>
        </w:rPr>
      </w:pPr>
    </w:p>
    <w:p w14:paraId="6073BE7C" w14:textId="77777777" w:rsidR="00E5181C" w:rsidRPr="00390D45" w:rsidRDefault="00E5181C" w:rsidP="00390D45">
      <w:pPr>
        <w:pStyle w:val="ListParagraph"/>
        <w:spacing w:before="0" w:after="0" w:line="240" w:lineRule="auto"/>
        <w:ind w:left="1134" w:hanging="425"/>
        <w:jc w:val="both"/>
        <w:rPr>
          <w:b/>
          <w:i/>
          <w:sz w:val="24"/>
          <w:szCs w:val="24"/>
        </w:rPr>
      </w:pPr>
      <w:r w:rsidRPr="00390D45">
        <w:rPr>
          <w:b/>
          <w:i/>
          <w:sz w:val="24"/>
          <w:szCs w:val="24"/>
        </w:rPr>
        <w:t>55A</w:t>
      </w:r>
      <w:r w:rsidRPr="00390D45">
        <w:rPr>
          <w:b/>
          <w:i/>
          <w:sz w:val="24"/>
          <w:szCs w:val="24"/>
        </w:rPr>
        <w:tab/>
      </w:r>
      <w:r>
        <w:rPr>
          <w:b/>
          <w:i/>
          <w:sz w:val="24"/>
          <w:szCs w:val="24"/>
        </w:rPr>
        <w:tab/>
      </w:r>
      <w:r w:rsidRPr="00390D45">
        <w:rPr>
          <w:b/>
          <w:i/>
          <w:sz w:val="24"/>
          <w:szCs w:val="24"/>
        </w:rPr>
        <w:t>Declarations of parentage.</w:t>
      </w:r>
    </w:p>
    <w:p w14:paraId="535F81B3" w14:textId="77777777" w:rsidR="00E5181C" w:rsidRDefault="00E5181C" w:rsidP="00206FDE">
      <w:pPr>
        <w:pStyle w:val="legclearfix"/>
        <w:shd w:val="clear" w:color="auto" w:fill="FFFFFF"/>
        <w:spacing w:before="0" w:beforeAutospacing="0" w:after="120" w:afterAutospacing="0" w:line="270" w:lineRule="atLeast"/>
        <w:rPr>
          <w:rStyle w:val="legaddition"/>
          <w:rFonts w:ascii="Arial" w:hAnsi="Arial" w:cs="Arial"/>
          <w:sz w:val="19"/>
          <w:szCs w:val="19"/>
        </w:rPr>
      </w:pPr>
    </w:p>
    <w:p w14:paraId="11FF8406" w14:textId="77777777" w:rsidR="00E5181C" w:rsidRDefault="00E5181C" w:rsidP="00E558E9">
      <w:pPr>
        <w:pStyle w:val="ListParagraph"/>
        <w:numPr>
          <w:ilvl w:val="0"/>
          <w:numId w:val="79"/>
        </w:numPr>
        <w:spacing w:before="0" w:after="0" w:line="240" w:lineRule="auto"/>
        <w:jc w:val="both"/>
        <w:rPr>
          <w:i/>
          <w:sz w:val="24"/>
          <w:szCs w:val="24"/>
        </w:rPr>
      </w:pPr>
      <w:r w:rsidRPr="00390D45">
        <w:rPr>
          <w:i/>
          <w:sz w:val="24"/>
          <w:szCs w:val="24"/>
        </w:rPr>
        <w:t xml:space="preserve">Subject to the following provisions </w:t>
      </w:r>
      <w:r w:rsidRPr="00824124">
        <w:rPr>
          <w:i/>
          <w:sz w:val="24"/>
          <w:szCs w:val="24"/>
        </w:rPr>
        <w:t>of this section, any person may apply to the High Court, or the family court for a declaration</w:t>
      </w:r>
      <w:r w:rsidRPr="00390D45">
        <w:rPr>
          <w:i/>
          <w:sz w:val="24"/>
          <w:szCs w:val="24"/>
        </w:rPr>
        <w:t xml:space="preserve"> as to whether or not a person named in the application is or was the parent of another person so named. </w:t>
      </w:r>
    </w:p>
    <w:p w14:paraId="1278A569" w14:textId="77777777" w:rsidR="00E5181C" w:rsidRPr="00390D45" w:rsidRDefault="00E5181C" w:rsidP="00390D45">
      <w:pPr>
        <w:pStyle w:val="ListParagraph"/>
        <w:spacing w:before="0" w:after="0" w:line="240" w:lineRule="auto"/>
        <w:ind w:left="1080"/>
        <w:jc w:val="both"/>
        <w:rPr>
          <w:i/>
          <w:sz w:val="24"/>
          <w:szCs w:val="24"/>
        </w:rPr>
      </w:pPr>
    </w:p>
    <w:p w14:paraId="396E6EB5" w14:textId="77777777" w:rsidR="00E5181C" w:rsidRPr="00D9345B" w:rsidRDefault="00E5181C" w:rsidP="00E558E9">
      <w:pPr>
        <w:pStyle w:val="ListParagraph"/>
        <w:numPr>
          <w:ilvl w:val="0"/>
          <w:numId w:val="79"/>
        </w:numPr>
        <w:spacing w:before="0" w:after="0" w:line="240" w:lineRule="auto"/>
        <w:jc w:val="both"/>
        <w:rPr>
          <w:i/>
          <w:sz w:val="24"/>
          <w:szCs w:val="24"/>
        </w:rPr>
      </w:pPr>
      <w:r w:rsidRPr="00390D45">
        <w:rPr>
          <w:i/>
          <w:sz w:val="24"/>
          <w:szCs w:val="24"/>
        </w:rPr>
        <w:t xml:space="preserve">A court shall have jurisdiction to entertain an application under subsection (1) above if, and only if, either of the persons named in it for the purposes of that subsection— </w:t>
      </w:r>
    </w:p>
    <w:p w14:paraId="5C99ED1E" w14:textId="77777777" w:rsidR="00E5181C" w:rsidRPr="00390D45" w:rsidRDefault="00E5181C" w:rsidP="00E558E9">
      <w:pPr>
        <w:pStyle w:val="ListParagraph"/>
        <w:numPr>
          <w:ilvl w:val="0"/>
          <w:numId w:val="78"/>
        </w:numPr>
        <w:spacing w:before="0" w:after="0" w:line="240" w:lineRule="auto"/>
        <w:jc w:val="both"/>
        <w:rPr>
          <w:i/>
          <w:sz w:val="24"/>
          <w:szCs w:val="24"/>
        </w:rPr>
      </w:pPr>
      <w:r w:rsidRPr="00390D45">
        <w:rPr>
          <w:i/>
          <w:sz w:val="24"/>
          <w:szCs w:val="24"/>
        </w:rPr>
        <w:t xml:space="preserve">is domiciled in England and Wales on the date of the application, or </w:t>
      </w:r>
    </w:p>
    <w:p w14:paraId="182A9029" w14:textId="77777777" w:rsidR="00E5181C" w:rsidRPr="00390D45" w:rsidRDefault="00E5181C" w:rsidP="00E558E9">
      <w:pPr>
        <w:pStyle w:val="ListParagraph"/>
        <w:numPr>
          <w:ilvl w:val="0"/>
          <w:numId w:val="78"/>
        </w:numPr>
        <w:spacing w:before="0" w:after="0" w:line="240" w:lineRule="auto"/>
        <w:jc w:val="both"/>
        <w:rPr>
          <w:i/>
          <w:sz w:val="24"/>
          <w:szCs w:val="24"/>
        </w:rPr>
      </w:pPr>
      <w:r w:rsidRPr="00390D45">
        <w:rPr>
          <w:i/>
          <w:sz w:val="24"/>
          <w:szCs w:val="24"/>
        </w:rPr>
        <w:t xml:space="preserve">has been habitually resident in England and Wales throughout the period of one year ending with that date, or </w:t>
      </w:r>
    </w:p>
    <w:p w14:paraId="33E93CD4" w14:textId="77777777" w:rsidR="00E5181C" w:rsidRPr="00390D45" w:rsidRDefault="00E5181C" w:rsidP="00E558E9">
      <w:pPr>
        <w:pStyle w:val="ListParagraph"/>
        <w:numPr>
          <w:ilvl w:val="0"/>
          <w:numId w:val="78"/>
        </w:numPr>
        <w:spacing w:before="0" w:after="0" w:line="240" w:lineRule="auto"/>
        <w:jc w:val="both"/>
        <w:rPr>
          <w:i/>
          <w:sz w:val="24"/>
          <w:szCs w:val="24"/>
        </w:rPr>
      </w:pPr>
      <w:r w:rsidRPr="00390D45">
        <w:rPr>
          <w:i/>
          <w:sz w:val="24"/>
          <w:szCs w:val="24"/>
        </w:rPr>
        <w:t xml:space="preserve">died before that date and either— </w:t>
      </w:r>
    </w:p>
    <w:p w14:paraId="15CF52E1" w14:textId="77777777" w:rsidR="00E5181C" w:rsidRDefault="00E5181C" w:rsidP="003F5F7C">
      <w:pPr>
        <w:pStyle w:val="legclearfix"/>
        <w:numPr>
          <w:ilvl w:val="0"/>
          <w:numId w:val="91"/>
        </w:numPr>
        <w:shd w:val="clear" w:color="auto" w:fill="FFFFFF"/>
        <w:spacing w:before="0" w:beforeAutospacing="0" w:after="0" w:afterAutospacing="0"/>
        <w:ind w:left="1701" w:hanging="283"/>
        <w:rPr>
          <w:rFonts w:ascii="Calibri" w:hAnsi="Calibri" w:cs="Arial"/>
          <w:i/>
          <w:color w:val="000000"/>
        </w:rPr>
      </w:pPr>
      <w:r w:rsidRPr="00390D45">
        <w:rPr>
          <w:rStyle w:val="legaddition"/>
          <w:rFonts w:ascii="Calibri" w:hAnsi="Calibri" w:cs="Arial"/>
          <w:i/>
        </w:rPr>
        <w:t>was at death domiciled in England and Wales, or</w:t>
      </w:r>
      <w:r w:rsidRPr="00390D45">
        <w:rPr>
          <w:rFonts w:ascii="Calibri" w:hAnsi="Calibri" w:cs="Arial"/>
          <w:i/>
          <w:color w:val="000000"/>
        </w:rPr>
        <w:t xml:space="preserve"> </w:t>
      </w:r>
    </w:p>
    <w:p w14:paraId="4DAB4E9D" w14:textId="77777777" w:rsidR="00E5181C" w:rsidRDefault="00E5181C" w:rsidP="003F5F7C">
      <w:pPr>
        <w:pStyle w:val="legclearfix"/>
        <w:numPr>
          <w:ilvl w:val="0"/>
          <w:numId w:val="91"/>
        </w:numPr>
        <w:shd w:val="clear" w:color="auto" w:fill="FFFFFF"/>
        <w:spacing w:before="0" w:beforeAutospacing="0" w:after="0" w:afterAutospacing="0"/>
        <w:ind w:left="1701" w:hanging="283"/>
        <w:rPr>
          <w:rFonts w:ascii="Calibri" w:hAnsi="Calibri" w:cs="Arial"/>
          <w:i/>
          <w:color w:val="000000"/>
        </w:rPr>
      </w:pPr>
      <w:r w:rsidRPr="00D9345B">
        <w:rPr>
          <w:rStyle w:val="legaddition"/>
          <w:rFonts w:ascii="Calibri" w:hAnsi="Calibri" w:cs="Arial"/>
          <w:i/>
          <w:color w:val="000000"/>
        </w:rPr>
        <w:t xml:space="preserve">had </w:t>
      </w:r>
      <w:r w:rsidRPr="00D9345B">
        <w:rPr>
          <w:rStyle w:val="legaddition"/>
          <w:rFonts w:ascii="Calibri" w:hAnsi="Calibri" w:cs="Arial"/>
          <w:i/>
        </w:rPr>
        <w:t>been</w:t>
      </w:r>
      <w:r w:rsidRPr="00D9345B">
        <w:rPr>
          <w:rStyle w:val="legaddition"/>
          <w:rFonts w:ascii="Calibri" w:hAnsi="Calibri" w:cs="Arial"/>
          <w:i/>
          <w:color w:val="000000"/>
        </w:rPr>
        <w:t xml:space="preserve"> habitually resident in England and Wales throughout the period of one year ending with the date of death.</w:t>
      </w:r>
      <w:r w:rsidRPr="00D9345B">
        <w:rPr>
          <w:rFonts w:ascii="Calibri" w:hAnsi="Calibri" w:cs="Arial"/>
          <w:i/>
          <w:color w:val="000000"/>
        </w:rPr>
        <w:t xml:space="preserve"> </w:t>
      </w:r>
    </w:p>
    <w:p w14:paraId="3FF3C4D0" w14:textId="77777777" w:rsidR="00E5181C" w:rsidRPr="00D9345B" w:rsidRDefault="00E5181C" w:rsidP="002C1A9B">
      <w:pPr>
        <w:pStyle w:val="legclearfix"/>
        <w:shd w:val="clear" w:color="auto" w:fill="FFFFFF"/>
        <w:spacing w:before="0" w:beforeAutospacing="0" w:after="0" w:afterAutospacing="0"/>
        <w:ind w:left="1701"/>
        <w:rPr>
          <w:rFonts w:ascii="Calibri" w:hAnsi="Calibri" w:cs="Arial"/>
          <w:i/>
          <w:color w:val="000000"/>
        </w:rPr>
      </w:pPr>
    </w:p>
    <w:p w14:paraId="05D228FF" w14:textId="77777777" w:rsidR="00E5181C" w:rsidRDefault="00E5181C" w:rsidP="00E558E9">
      <w:pPr>
        <w:pStyle w:val="ListParagraph"/>
        <w:numPr>
          <w:ilvl w:val="0"/>
          <w:numId w:val="79"/>
        </w:numPr>
        <w:spacing w:before="0" w:after="360" w:line="240" w:lineRule="auto"/>
        <w:ind w:left="1077" w:hanging="357"/>
        <w:jc w:val="both"/>
        <w:rPr>
          <w:i/>
          <w:sz w:val="24"/>
          <w:szCs w:val="24"/>
        </w:rPr>
      </w:pPr>
      <w:r w:rsidRPr="00390D45">
        <w:rPr>
          <w:i/>
          <w:sz w:val="24"/>
          <w:szCs w:val="24"/>
        </w:rPr>
        <w:lastRenderedPageBreak/>
        <w:t xml:space="preserve">Except in a case falling within subsection (4) below, the court shall refuse to hear an application under subsection (1) above unless it considers that the applicant has a sufficient personal interest in the determination of the application (but this is subject to section 27 of the Child Support Act 1991). </w:t>
      </w:r>
    </w:p>
    <w:p w14:paraId="6A7B7269" w14:textId="77777777" w:rsidR="00E5181C" w:rsidRPr="00390D45" w:rsidRDefault="00E5181C" w:rsidP="00390D45">
      <w:pPr>
        <w:pStyle w:val="ListParagraph"/>
        <w:spacing w:before="0" w:after="0" w:line="240" w:lineRule="auto"/>
        <w:ind w:left="1080"/>
        <w:jc w:val="both"/>
        <w:rPr>
          <w:i/>
          <w:sz w:val="24"/>
          <w:szCs w:val="24"/>
        </w:rPr>
      </w:pPr>
    </w:p>
    <w:p w14:paraId="1CE113B1" w14:textId="77777777" w:rsidR="00E5181C" w:rsidRPr="00D9345B" w:rsidRDefault="00E5181C" w:rsidP="00E558E9">
      <w:pPr>
        <w:pStyle w:val="ListParagraph"/>
        <w:numPr>
          <w:ilvl w:val="0"/>
          <w:numId w:val="79"/>
        </w:numPr>
        <w:spacing w:before="0" w:after="0" w:line="240" w:lineRule="auto"/>
        <w:jc w:val="both"/>
        <w:rPr>
          <w:i/>
          <w:sz w:val="24"/>
          <w:szCs w:val="24"/>
        </w:rPr>
      </w:pPr>
      <w:r w:rsidRPr="00D9345B">
        <w:rPr>
          <w:i/>
          <w:sz w:val="24"/>
          <w:szCs w:val="24"/>
        </w:rPr>
        <w:t xml:space="preserve">The excepted cases are where the declaration sought is as to whether or not— </w:t>
      </w:r>
    </w:p>
    <w:p w14:paraId="01BD3636" w14:textId="77777777" w:rsidR="00E5181C" w:rsidRPr="00390D45" w:rsidRDefault="00E5181C" w:rsidP="003F5F7C">
      <w:pPr>
        <w:pStyle w:val="ListParagraph"/>
        <w:numPr>
          <w:ilvl w:val="0"/>
          <w:numId w:val="90"/>
        </w:numPr>
        <w:spacing w:before="0" w:after="0" w:line="240" w:lineRule="auto"/>
        <w:jc w:val="both"/>
        <w:rPr>
          <w:i/>
          <w:sz w:val="24"/>
          <w:szCs w:val="24"/>
        </w:rPr>
      </w:pPr>
      <w:r w:rsidRPr="00390D45">
        <w:rPr>
          <w:i/>
          <w:sz w:val="24"/>
          <w:szCs w:val="24"/>
        </w:rPr>
        <w:t xml:space="preserve">the applicant is the parent of a named person; </w:t>
      </w:r>
    </w:p>
    <w:p w14:paraId="52D55EFA" w14:textId="77777777" w:rsidR="00E5181C" w:rsidRPr="00390D45" w:rsidRDefault="00E5181C" w:rsidP="003F5F7C">
      <w:pPr>
        <w:pStyle w:val="ListParagraph"/>
        <w:numPr>
          <w:ilvl w:val="0"/>
          <w:numId w:val="90"/>
        </w:numPr>
        <w:spacing w:before="0" w:after="0" w:line="240" w:lineRule="auto"/>
        <w:jc w:val="both"/>
        <w:rPr>
          <w:i/>
          <w:sz w:val="24"/>
          <w:szCs w:val="24"/>
        </w:rPr>
      </w:pPr>
      <w:r w:rsidRPr="00390D45">
        <w:rPr>
          <w:i/>
          <w:sz w:val="24"/>
          <w:szCs w:val="24"/>
        </w:rPr>
        <w:t xml:space="preserve">a named person is the parent of the applicant; or </w:t>
      </w:r>
    </w:p>
    <w:p w14:paraId="5EA980DA" w14:textId="77777777" w:rsidR="00E5181C" w:rsidRPr="00390D45" w:rsidRDefault="00E5181C" w:rsidP="003F5F7C">
      <w:pPr>
        <w:pStyle w:val="ListParagraph"/>
        <w:numPr>
          <w:ilvl w:val="0"/>
          <w:numId w:val="90"/>
        </w:numPr>
        <w:spacing w:before="0" w:after="0" w:line="240" w:lineRule="auto"/>
        <w:jc w:val="both"/>
        <w:rPr>
          <w:i/>
          <w:sz w:val="24"/>
          <w:szCs w:val="24"/>
        </w:rPr>
      </w:pPr>
      <w:r>
        <w:rPr>
          <w:i/>
          <w:sz w:val="24"/>
          <w:szCs w:val="24"/>
        </w:rPr>
        <w:t xml:space="preserve">a </w:t>
      </w:r>
      <w:r w:rsidRPr="00390D45">
        <w:rPr>
          <w:i/>
          <w:sz w:val="24"/>
          <w:szCs w:val="24"/>
        </w:rPr>
        <w:t xml:space="preserve">named person is the other parent of a named child of the applicant. </w:t>
      </w:r>
    </w:p>
    <w:p w14:paraId="27C1087C" w14:textId="77777777" w:rsidR="00E5181C" w:rsidRDefault="00E5181C" w:rsidP="00390D45">
      <w:pPr>
        <w:pStyle w:val="ListParagraph"/>
        <w:spacing w:before="0" w:after="0" w:line="240" w:lineRule="auto"/>
        <w:ind w:left="1080"/>
        <w:jc w:val="both"/>
        <w:rPr>
          <w:i/>
          <w:sz w:val="24"/>
          <w:szCs w:val="24"/>
        </w:rPr>
      </w:pPr>
    </w:p>
    <w:p w14:paraId="336F35FE" w14:textId="77777777" w:rsidR="00E5181C" w:rsidRDefault="00E5181C" w:rsidP="00E558E9">
      <w:pPr>
        <w:pStyle w:val="ListParagraph"/>
        <w:numPr>
          <w:ilvl w:val="0"/>
          <w:numId w:val="79"/>
        </w:numPr>
        <w:spacing w:before="0" w:after="0" w:line="240" w:lineRule="auto"/>
        <w:jc w:val="both"/>
        <w:rPr>
          <w:i/>
          <w:sz w:val="24"/>
          <w:szCs w:val="24"/>
        </w:rPr>
      </w:pPr>
      <w:r w:rsidRPr="00390D45">
        <w:rPr>
          <w:i/>
          <w:sz w:val="24"/>
          <w:szCs w:val="24"/>
        </w:rPr>
        <w:t xml:space="preserve">Where an application under subsection (1) above is made and one of the persons named in it for the purposes of that subsection is a child, the court may refuse to hear the application if it considers that the determination of the application would not be in the best interests of the child. </w:t>
      </w:r>
    </w:p>
    <w:p w14:paraId="4C772CE9" w14:textId="77777777" w:rsidR="00E5181C" w:rsidRPr="00390D45" w:rsidRDefault="00E5181C" w:rsidP="00390D45">
      <w:pPr>
        <w:pStyle w:val="ListParagraph"/>
        <w:spacing w:before="0" w:after="0" w:line="240" w:lineRule="auto"/>
        <w:ind w:left="1080"/>
        <w:jc w:val="both"/>
        <w:rPr>
          <w:i/>
          <w:sz w:val="24"/>
          <w:szCs w:val="24"/>
        </w:rPr>
      </w:pPr>
    </w:p>
    <w:p w14:paraId="1302C61B" w14:textId="77777777" w:rsidR="00E5181C" w:rsidRDefault="00E5181C" w:rsidP="00E558E9">
      <w:pPr>
        <w:pStyle w:val="ListParagraph"/>
        <w:numPr>
          <w:ilvl w:val="0"/>
          <w:numId w:val="79"/>
        </w:numPr>
        <w:spacing w:before="0" w:after="0" w:line="240" w:lineRule="auto"/>
        <w:jc w:val="both"/>
        <w:rPr>
          <w:i/>
          <w:sz w:val="24"/>
          <w:szCs w:val="24"/>
        </w:rPr>
      </w:pPr>
      <w:r w:rsidRPr="00390D45">
        <w:rPr>
          <w:i/>
          <w:sz w:val="24"/>
          <w:szCs w:val="24"/>
        </w:rPr>
        <w:t xml:space="preserve">Where a court refuses to hear an application under subsection (1) above it may order that the applicant may not apply again for the same declaration without leave of the court. </w:t>
      </w:r>
    </w:p>
    <w:p w14:paraId="6C76BD04" w14:textId="77777777" w:rsidR="00E5181C" w:rsidRPr="00390D45" w:rsidRDefault="00E5181C" w:rsidP="00390D45">
      <w:pPr>
        <w:spacing w:before="0" w:after="0"/>
        <w:jc w:val="both"/>
        <w:rPr>
          <w:i/>
        </w:rPr>
      </w:pPr>
    </w:p>
    <w:p w14:paraId="223E4009" w14:textId="77777777" w:rsidR="00E5181C" w:rsidRDefault="00E5181C" w:rsidP="00E558E9">
      <w:pPr>
        <w:pStyle w:val="ListParagraph"/>
        <w:numPr>
          <w:ilvl w:val="0"/>
          <w:numId w:val="79"/>
        </w:numPr>
        <w:spacing w:before="0" w:after="0" w:line="240" w:lineRule="auto"/>
        <w:jc w:val="both"/>
        <w:rPr>
          <w:i/>
          <w:sz w:val="24"/>
          <w:szCs w:val="24"/>
        </w:rPr>
      </w:pPr>
      <w:r w:rsidRPr="00390D45">
        <w:rPr>
          <w:i/>
          <w:sz w:val="24"/>
          <w:szCs w:val="24"/>
        </w:rPr>
        <w:t>Where a declaration is made by a court on an application under subsection (1) above, the prescribed officer of the court shall notify the Registrar General, in such a manner and within such period as may be prescribed, of the making of that declaration.</w:t>
      </w:r>
    </w:p>
    <w:p w14:paraId="492B5D3B" w14:textId="77777777" w:rsidR="00E5181C" w:rsidRPr="00D3109D" w:rsidRDefault="00E5181C" w:rsidP="00D3109D">
      <w:pPr>
        <w:spacing w:before="0" w:after="0"/>
        <w:jc w:val="both"/>
        <w:rPr>
          <w:i/>
        </w:rPr>
      </w:pPr>
    </w:p>
    <w:p w14:paraId="1FA4709C" w14:textId="24795958" w:rsidR="00E5181C" w:rsidRPr="00DA2EF4" w:rsidRDefault="00E5181C" w:rsidP="00BF11AE">
      <w:pPr>
        <w:pStyle w:val="ListParagraph"/>
        <w:numPr>
          <w:ilvl w:val="0"/>
          <w:numId w:val="76"/>
        </w:numPr>
        <w:spacing w:before="0" w:after="0" w:line="240" w:lineRule="auto"/>
        <w:ind w:left="540" w:hanging="540"/>
        <w:jc w:val="both"/>
        <w:rPr>
          <w:i/>
          <w:sz w:val="24"/>
          <w:szCs w:val="24"/>
        </w:rPr>
      </w:pPr>
      <w:r>
        <w:rPr>
          <w:sz w:val="24"/>
          <w:szCs w:val="24"/>
        </w:rPr>
        <w:t xml:space="preserve">It is common ground between the parties that Mr Spencer is entitled to bring his application and that the court must hear it.  There is narrative evidence that would </w:t>
      </w:r>
      <w:r w:rsidR="00B0661B">
        <w:rPr>
          <w:sz w:val="24"/>
          <w:szCs w:val="24"/>
        </w:rPr>
        <w:t>doubtless</w:t>
      </w:r>
      <w:r>
        <w:rPr>
          <w:sz w:val="24"/>
          <w:szCs w:val="24"/>
        </w:rPr>
        <w:t xml:space="preserve"> enable a conclusion to be reached on the balance of probabilities.  However, DNA testing would answer the question of parentage with near certainty and would in effect determine the outcome.  </w:t>
      </w:r>
    </w:p>
    <w:p w14:paraId="0280D1CA" w14:textId="77777777" w:rsidR="00E5181C" w:rsidRDefault="00E5181C" w:rsidP="00DA2EF4">
      <w:pPr>
        <w:pStyle w:val="ListParagraph"/>
        <w:spacing w:before="0" w:after="0" w:line="240" w:lineRule="auto"/>
        <w:ind w:left="540"/>
        <w:jc w:val="both"/>
        <w:rPr>
          <w:i/>
          <w:sz w:val="24"/>
          <w:szCs w:val="24"/>
        </w:rPr>
      </w:pPr>
    </w:p>
    <w:p w14:paraId="22FCDFF1" w14:textId="77777777" w:rsidR="00E5181C" w:rsidRDefault="00E5181C" w:rsidP="00DA2EF4">
      <w:pPr>
        <w:pStyle w:val="ListParagraph"/>
        <w:spacing w:before="0" w:after="0" w:line="240" w:lineRule="auto"/>
        <w:ind w:left="1134" w:hanging="425"/>
        <w:jc w:val="both"/>
        <w:rPr>
          <w:i/>
          <w:sz w:val="24"/>
          <w:szCs w:val="24"/>
        </w:rPr>
      </w:pPr>
    </w:p>
    <w:p w14:paraId="5A27E4D0" w14:textId="77777777" w:rsidR="00E5181C" w:rsidRDefault="00E5181C" w:rsidP="00DA2EF4">
      <w:pPr>
        <w:pStyle w:val="ListParagraph"/>
        <w:numPr>
          <w:ilvl w:val="0"/>
          <w:numId w:val="104"/>
        </w:numPr>
        <w:ind w:left="993" w:hanging="425"/>
        <w:rPr>
          <w:b/>
          <w:sz w:val="24"/>
          <w:szCs w:val="24"/>
        </w:rPr>
      </w:pPr>
      <w:r>
        <w:rPr>
          <w:b/>
          <w:sz w:val="24"/>
          <w:szCs w:val="24"/>
        </w:rPr>
        <w:t xml:space="preserve">The </w:t>
      </w:r>
      <w:r w:rsidRPr="00426A6B">
        <w:rPr>
          <w:b/>
          <w:sz w:val="24"/>
          <w:szCs w:val="24"/>
        </w:rPr>
        <w:t xml:space="preserve">Family Law </w:t>
      </w:r>
      <w:r>
        <w:rPr>
          <w:b/>
          <w:sz w:val="24"/>
          <w:szCs w:val="24"/>
        </w:rPr>
        <w:t>Reform Act 19</w:t>
      </w:r>
      <w:r w:rsidRPr="00426A6B">
        <w:rPr>
          <w:b/>
          <w:sz w:val="24"/>
          <w:szCs w:val="24"/>
        </w:rPr>
        <w:t>6</w:t>
      </w:r>
      <w:r>
        <w:rPr>
          <w:b/>
          <w:sz w:val="24"/>
          <w:szCs w:val="24"/>
        </w:rPr>
        <w:t xml:space="preserve">9 </w:t>
      </w:r>
    </w:p>
    <w:p w14:paraId="4781DC40" w14:textId="77777777" w:rsidR="00E5181C" w:rsidRPr="00DA2EF4" w:rsidRDefault="00E5181C" w:rsidP="00DA2EF4">
      <w:pPr>
        <w:pStyle w:val="ListParagraph"/>
        <w:ind w:left="993"/>
        <w:rPr>
          <w:b/>
          <w:sz w:val="24"/>
          <w:szCs w:val="24"/>
        </w:rPr>
      </w:pPr>
    </w:p>
    <w:p w14:paraId="5BEB512D" w14:textId="77777777" w:rsidR="00E5181C" w:rsidRDefault="00E5181C" w:rsidP="008F220A">
      <w:pPr>
        <w:pStyle w:val="ListParagraph"/>
        <w:numPr>
          <w:ilvl w:val="0"/>
          <w:numId w:val="76"/>
        </w:numPr>
        <w:spacing w:before="0" w:after="0" w:line="240" w:lineRule="auto"/>
        <w:ind w:left="540" w:hanging="540"/>
        <w:jc w:val="both"/>
        <w:rPr>
          <w:sz w:val="24"/>
          <w:szCs w:val="24"/>
        </w:rPr>
      </w:pPr>
      <w:r w:rsidRPr="00B5636A">
        <w:rPr>
          <w:sz w:val="24"/>
          <w:szCs w:val="24"/>
        </w:rPr>
        <w:t>Part III of the FLRA 1969 provides a structured regime wi</w:t>
      </w:r>
      <w:r>
        <w:rPr>
          <w:sz w:val="24"/>
          <w:szCs w:val="24"/>
        </w:rPr>
        <w:t xml:space="preserve">thin which the court can direct </w:t>
      </w:r>
      <w:r w:rsidRPr="00B5636A">
        <w:rPr>
          <w:sz w:val="24"/>
          <w:szCs w:val="24"/>
        </w:rPr>
        <w:t>the use of scientific</w:t>
      </w:r>
      <w:r>
        <w:rPr>
          <w:sz w:val="24"/>
          <w:szCs w:val="24"/>
        </w:rPr>
        <w:t xml:space="preserve"> tests for the purpose of determining parentage in the course of civil proceedings.  In its original form, this was by means of blood testing to provide evidence of the probability of paternity.  </w:t>
      </w:r>
      <w:r w:rsidRPr="00B8081D">
        <w:rPr>
          <w:sz w:val="24"/>
          <w:szCs w:val="24"/>
        </w:rPr>
        <w:t xml:space="preserve">The Family Law Reform Act 1987 updated the </w:t>
      </w:r>
      <w:r>
        <w:rPr>
          <w:sz w:val="24"/>
          <w:szCs w:val="24"/>
        </w:rPr>
        <w:t>legislation</w:t>
      </w:r>
      <w:r w:rsidRPr="00B8081D">
        <w:rPr>
          <w:sz w:val="24"/>
          <w:szCs w:val="24"/>
        </w:rPr>
        <w:t xml:space="preserve"> to take account of the advances in DNA science</w:t>
      </w:r>
      <w:r>
        <w:rPr>
          <w:sz w:val="24"/>
          <w:szCs w:val="24"/>
        </w:rPr>
        <w:t xml:space="preserve"> (though it did not consistently update the part and section headings used in the original Act)</w:t>
      </w:r>
      <w:r w:rsidRPr="00B8081D">
        <w:rPr>
          <w:sz w:val="24"/>
          <w:szCs w:val="24"/>
        </w:rPr>
        <w:t>.</w:t>
      </w:r>
    </w:p>
    <w:p w14:paraId="6D960196" w14:textId="77777777" w:rsidR="00E5181C" w:rsidRPr="00B5567F" w:rsidRDefault="00E5181C" w:rsidP="008F220A">
      <w:pPr>
        <w:pStyle w:val="ListParagraph"/>
        <w:rPr>
          <w:sz w:val="24"/>
          <w:szCs w:val="24"/>
        </w:rPr>
      </w:pPr>
    </w:p>
    <w:p w14:paraId="2EC7DA52" w14:textId="77777777" w:rsidR="00E5181C" w:rsidRPr="00B5567F" w:rsidRDefault="00E5181C" w:rsidP="008F220A">
      <w:pPr>
        <w:pStyle w:val="ListParagraph"/>
        <w:numPr>
          <w:ilvl w:val="0"/>
          <w:numId w:val="76"/>
        </w:numPr>
        <w:spacing w:before="0" w:after="0" w:line="240" w:lineRule="auto"/>
        <w:ind w:left="540" w:hanging="540"/>
        <w:jc w:val="both"/>
        <w:rPr>
          <w:sz w:val="24"/>
          <w:szCs w:val="24"/>
        </w:rPr>
      </w:pPr>
      <w:r>
        <w:rPr>
          <w:sz w:val="24"/>
          <w:szCs w:val="24"/>
        </w:rPr>
        <w:t>It is necessary to set out the relevant provisions of the legislation extensively.</w:t>
      </w:r>
    </w:p>
    <w:p w14:paraId="440F34F6" w14:textId="77777777" w:rsidR="00E5181C" w:rsidRDefault="00E5181C" w:rsidP="008F220A">
      <w:pPr>
        <w:pStyle w:val="ListParagraph"/>
        <w:spacing w:before="0" w:after="0" w:line="240" w:lineRule="auto"/>
        <w:ind w:left="540"/>
        <w:jc w:val="both"/>
        <w:rPr>
          <w:sz w:val="24"/>
          <w:szCs w:val="24"/>
        </w:rPr>
      </w:pPr>
    </w:p>
    <w:p w14:paraId="166F8B8D" w14:textId="77777777" w:rsidR="00E5181C" w:rsidRDefault="00E5181C" w:rsidP="008F220A">
      <w:pPr>
        <w:pStyle w:val="ListParagraph"/>
        <w:spacing w:before="0" w:after="0" w:line="240" w:lineRule="auto"/>
        <w:ind w:left="540"/>
        <w:jc w:val="both"/>
        <w:rPr>
          <w:i/>
          <w:sz w:val="24"/>
          <w:szCs w:val="24"/>
        </w:rPr>
      </w:pPr>
      <w:r w:rsidRPr="00CD4E54">
        <w:rPr>
          <w:b/>
          <w:i/>
          <w:sz w:val="24"/>
          <w:szCs w:val="24"/>
        </w:rPr>
        <w:t>PART III</w:t>
      </w:r>
      <w:r w:rsidRPr="006D4F2B">
        <w:rPr>
          <w:i/>
          <w:sz w:val="24"/>
          <w:szCs w:val="24"/>
        </w:rPr>
        <w:t xml:space="preserve"> </w:t>
      </w:r>
      <w:r w:rsidRPr="006D4F2B">
        <w:rPr>
          <w:i/>
          <w:sz w:val="24"/>
          <w:szCs w:val="24"/>
        </w:rPr>
        <w:tab/>
      </w:r>
    </w:p>
    <w:p w14:paraId="50494CF4" w14:textId="77777777" w:rsidR="00E5181C" w:rsidRPr="006D4F2B" w:rsidRDefault="00E5181C" w:rsidP="008F220A">
      <w:pPr>
        <w:pStyle w:val="ListParagraph"/>
        <w:spacing w:before="0" w:after="0" w:line="240" w:lineRule="auto"/>
        <w:ind w:left="540"/>
        <w:jc w:val="both"/>
        <w:rPr>
          <w:i/>
          <w:sz w:val="24"/>
          <w:szCs w:val="24"/>
        </w:rPr>
      </w:pPr>
      <w:r w:rsidRPr="006D4F2B">
        <w:rPr>
          <w:i/>
          <w:sz w:val="24"/>
          <w:szCs w:val="24"/>
        </w:rPr>
        <w:t xml:space="preserve">PROVISIONS FOR USE OF BLOOD TESTS IN DETERMINING PATERNITY  </w:t>
      </w:r>
    </w:p>
    <w:p w14:paraId="271A1757" w14:textId="77777777" w:rsidR="00E5181C" w:rsidRPr="00B5567F" w:rsidRDefault="00E5181C" w:rsidP="008F220A">
      <w:pPr>
        <w:pStyle w:val="ListParagraph"/>
        <w:spacing w:before="0" w:after="0" w:line="240" w:lineRule="auto"/>
        <w:ind w:left="540"/>
        <w:jc w:val="both"/>
        <w:rPr>
          <w:i/>
          <w:sz w:val="24"/>
          <w:szCs w:val="24"/>
        </w:rPr>
      </w:pPr>
    </w:p>
    <w:p w14:paraId="2EFE3142" w14:textId="77777777" w:rsidR="00E5181C" w:rsidRDefault="00E5181C" w:rsidP="008F220A">
      <w:pPr>
        <w:pStyle w:val="ListParagraph"/>
        <w:spacing w:before="0" w:after="0" w:line="240" w:lineRule="auto"/>
        <w:ind w:left="1134" w:hanging="425"/>
        <w:jc w:val="both"/>
        <w:rPr>
          <w:b/>
          <w:i/>
          <w:sz w:val="24"/>
          <w:szCs w:val="24"/>
        </w:rPr>
      </w:pPr>
      <w:r w:rsidRPr="00B5567F">
        <w:rPr>
          <w:b/>
          <w:i/>
          <w:sz w:val="24"/>
          <w:szCs w:val="24"/>
        </w:rPr>
        <w:t>20</w:t>
      </w:r>
      <w:r>
        <w:rPr>
          <w:b/>
          <w:i/>
          <w:sz w:val="24"/>
          <w:szCs w:val="24"/>
        </w:rPr>
        <w:tab/>
      </w:r>
      <w:r w:rsidRPr="00B5567F">
        <w:rPr>
          <w:b/>
          <w:i/>
          <w:sz w:val="24"/>
          <w:szCs w:val="24"/>
        </w:rPr>
        <w:t>Power of court to require use of blood tests.</w:t>
      </w:r>
    </w:p>
    <w:p w14:paraId="68B483D8" w14:textId="77777777" w:rsidR="00E5181C" w:rsidRPr="00B5567F" w:rsidRDefault="00E5181C" w:rsidP="008F220A">
      <w:pPr>
        <w:pStyle w:val="ListParagraph"/>
        <w:spacing w:before="0" w:after="0" w:line="240" w:lineRule="auto"/>
        <w:ind w:left="540"/>
        <w:jc w:val="both"/>
        <w:rPr>
          <w:b/>
          <w:i/>
          <w:sz w:val="24"/>
          <w:szCs w:val="24"/>
        </w:rPr>
      </w:pPr>
    </w:p>
    <w:p w14:paraId="7032F19F" w14:textId="77777777" w:rsidR="00E5181C" w:rsidRPr="00B5567F" w:rsidRDefault="00E5181C" w:rsidP="003F5F7C">
      <w:pPr>
        <w:pStyle w:val="ListParagraph"/>
        <w:numPr>
          <w:ilvl w:val="0"/>
          <w:numId w:val="93"/>
        </w:numPr>
        <w:spacing w:before="0" w:after="0" w:line="240" w:lineRule="auto"/>
        <w:jc w:val="both"/>
        <w:rPr>
          <w:i/>
          <w:sz w:val="24"/>
          <w:szCs w:val="24"/>
        </w:rPr>
      </w:pPr>
      <w:r w:rsidRPr="00B5567F">
        <w:rPr>
          <w:i/>
          <w:sz w:val="24"/>
          <w:szCs w:val="24"/>
        </w:rPr>
        <w:lastRenderedPageBreak/>
        <w:t xml:space="preserve">In any civil proceedings in which the parentage of any person falls to be determined, the court may, either of its own motion or on an application by any party to the proceedings, give a direction— </w:t>
      </w:r>
    </w:p>
    <w:p w14:paraId="6D6C6023" w14:textId="77777777" w:rsidR="00E5181C" w:rsidRDefault="00E5181C" w:rsidP="008F220A">
      <w:pPr>
        <w:pStyle w:val="ListParagraph"/>
        <w:spacing w:before="0" w:after="0" w:line="240" w:lineRule="auto"/>
        <w:ind w:left="540"/>
        <w:jc w:val="both"/>
        <w:rPr>
          <w:i/>
          <w:sz w:val="24"/>
          <w:szCs w:val="24"/>
        </w:rPr>
      </w:pPr>
    </w:p>
    <w:p w14:paraId="71B116D2" w14:textId="77777777" w:rsidR="00E5181C" w:rsidRPr="00B5567F" w:rsidRDefault="00E5181C" w:rsidP="003F5F7C">
      <w:pPr>
        <w:pStyle w:val="ListParagraph"/>
        <w:numPr>
          <w:ilvl w:val="0"/>
          <w:numId w:val="89"/>
        </w:numPr>
        <w:spacing w:before="0" w:after="0" w:line="240" w:lineRule="auto"/>
        <w:jc w:val="both"/>
        <w:rPr>
          <w:i/>
          <w:sz w:val="24"/>
          <w:szCs w:val="24"/>
        </w:rPr>
      </w:pPr>
      <w:r w:rsidRPr="00B5567F">
        <w:rPr>
          <w:i/>
          <w:sz w:val="24"/>
          <w:szCs w:val="24"/>
        </w:rPr>
        <w:t xml:space="preserve">for the use of scientific tests to ascertain whether such tests show that a party to the proceedings is or is not the father or mother of that person; and </w:t>
      </w:r>
    </w:p>
    <w:p w14:paraId="31C57D16" w14:textId="77777777" w:rsidR="00E5181C" w:rsidRDefault="00E5181C" w:rsidP="008F220A">
      <w:pPr>
        <w:pStyle w:val="ListParagraph"/>
        <w:spacing w:before="0" w:after="0" w:line="240" w:lineRule="auto"/>
        <w:ind w:left="540"/>
        <w:jc w:val="both"/>
        <w:rPr>
          <w:i/>
          <w:sz w:val="24"/>
          <w:szCs w:val="24"/>
        </w:rPr>
      </w:pPr>
    </w:p>
    <w:p w14:paraId="005C8625" w14:textId="77777777" w:rsidR="00E5181C" w:rsidRPr="00B5567F" w:rsidRDefault="00E5181C" w:rsidP="003F5F7C">
      <w:pPr>
        <w:pStyle w:val="ListParagraph"/>
        <w:numPr>
          <w:ilvl w:val="0"/>
          <w:numId w:val="89"/>
        </w:numPr>
        <w:spacing w:before="0" w:after="0" w:line="240" w:lineRule="auto"/>
        <w:jc w:val="both"/>
        <w:rPr>
          <w:i/>
          <w:sz w:val="24"/>
          <w:szCs w:val="24"/>
        </w:rPr>
      </w:pPr>
      <w:r w:rsidRPr="00B5567F">
        <w:rPr>
          <w:i/>
          <w:sz w:val="24"/>
          <w:szCs w:val="24"/>
        </w:rPr>
        <w:t xml:space="preserve">for the taking, within a period specified in the direction, of bodily samples from all or any of the following, namely, that person, any party who is alleged to be the father or mother of that person and any other party to the proceedings; </w:t>
      </w:r>
    </w:p>
    <w:p w14:paraId="7892E20D" w14:textId="77777777" w:rsidR="00E5181C" w:rsidRDefault="00E5181C" w:rsidP="008F220A">
      <w:pPr>
        <w:pStyle w:val="ListParagraph"/>
        <w:spacing w:before="0" w:after="0" w:line="240" w:lineRule="auto"/>
        <w:ind w:left="540"/>
        <w:jc w:val="both"/>
        <w:rPr>
          <w:i/>
          <w:sz w:val="24"/>
          <w:szCs w:val="24"/>
        </w:rPr>
      </w:pPr>
    </w:p>
    <w:p w14:paraId="35F6F7CC" w14:textId="77777777" w:rsidR="00E5181C" w:rsidRDefault="00E5181C" w:rsidP="008F220A">
      <w:pPr>
        <w:pStyle w:val="ListParagraph"/>
        <w:spacing w:before="0" w:after="0" w:line="240" w:lineRule="auto"/>
        <w:ind w:left="1134"/>
        <w:jc w:val="both"/>
        <w:rPr>
          <w:i/>
          <w:sz w:val="24"/>
          <w:szCs w:val="24"/>
        </w:rPr>
      </w:pPr>
      <w:r w:rsidRPr="00B5567F">
        <w:rPr>
          <w:i/>
          <w:sz w:val="24"/>
          <w:szCs w:val="24"/>
        </w:rPr>
        <w:t>and the court may at any time revoke or vary a direction previously giv</w:t>
      </w:r>
      <w:r>
        <w:rPr>
          <w:i/>
          <w:sz w:val="24"/>
          <w:szCs w:val="24"/>
        </w:rPr>
        <w:t>en by it under this subsection.</w:t>
      </w:r>
      <w:r w:rsidRPr="00B5567F">
        <w:rPr>
          <w:i/>
          <w:sz w:val="24"/>
          <w:szCs w:val="24"/>
        </w:rPr>
        <w:t xml:space="preserve"> </w:t>
      </w:r>
    </w:p>
    <w:p w14:paraId="5E8D24B3" w14:textId="77777777" w:rsidR="00E5181C" w:rsidRPr="00B5567F" w:rsidRDefault="00E5181C" w:rsidP="008F220A">
      <w:pPr>
        <w:pStyle w:val="ListParagraph"/>
        <w:spacing w:before="0" w:after="0" w:line="240" w:lineRule="auto"/>
        <w:ind w:left="1134"/>
        <w:jc w:val="both"/>
        <w:rPr>
          <w:i/>
          <w:sz w:val="24"/>
          <w:szCs w:val="24"/>
        </w:rPr>
      </w:pPr>
    </w:p>
    <w:p w14:paraId="67C5CDD4" w14:textId="77777777" w:rsidR="00E5181C" w:rsidRPr="00B5567F" w:rsidRDefault="00E5181C" w:rsidP="008F220A">
      <w:pPr>
        <w:pStyle w:val="ListParagraph"/>
        <w:spacing w:before="0" w:after="0" w:line="240" w:lineRule="auto"/>
        <w:ind w:left="1134" w:hanging="567"/>
        <w:jc w:val="both"/>
        <w:rPr>
          <w:i/>
          <w:sz w:val="24"/>
          <w:szCs w:val="24"/>
        </w:rPr>
      </w:pPr>
      <w:r w:rsidRPr="00B5567F">
        <w:rPr>
          <w:i/>
          <w:sz w:val="24"/>
          <w:szCs w:val="24"/>
        </w:rPr>
        <w:t>(1A)</w:t>
      </w:r>
      <w:r>
        <w:rPr>
          <w:i/>
          <w:sz w:val="24"/>
          <w:szCs w:val="24"/>
        </w:rPr>
        <w:tab/>
      </w:r>
      <w:r w:rsidRPr="00B5567F">
        <w:rPr>
          <w:i/>
          <w:sz w:val="24"/>
          <w:szCs w:val="24"/>
        </w:rPr>
        <w:t xml:space="preserve">Tests required by a direction under this section may only be carried out by a body which has been accredited for the purposes of this section by— </w:t>
      </w:r>
    </w:p>
    <w:p w14:paraId="2A761FF3" w14:textId="77777777" w:rsidR="00E5181C" w:rsidRDefault="00E5181C" w:rsidP="008F220A">
      <w:pPr>
        <w:pStyle w:val="ListParagraph"/>
        <w:numPr>
          <w:ilvl w:val="0"/>
          <w:numId w:val="80"/>
        </w:numPr>
        <w:spacing w:before="0" w:after="0" w:line="240" w:lineRule="auto"/>
        <w:jc w:val="both"/>
        <w:rPr>
          <w:i/>
          <w:sz w:val="24"/>
          <w:szCs w:val="24"/>
        </w:rPr>
      </w:pPr>
      <w:r w:rsidRPr="00B5567F">
        <w:rPr>
          <w:i/>
          <w:sz w:val="24"/>
          <w:szCs w:val="24"/>
        </w:rPr>
        <w:t xml:space="preserve">the Lord Chancellor, or </w:t>
      </w:r>
    </w:p>
    <w:p w14:paraId="10B47044" w14:textId="77777777" w:rsidR="00E5181C" w:rsidRPr="006D4F2B" w:rsidRDefault="00E5181C" w:rsidP="008F220A">
      <w:pPr>
        <w:pStyle w:val="ListParagraph"/>
        <w:numPr>
          <w:ilvl w:val="0"/>
          <w:numId w:val="80"/>
        </w:numPr>
        <w:spacing w:before="0" w:after="0" w:line="240" w:lineRule="auto"/>
        <w:jc w:val="both"/>
        <w:rPr>
          <w:i/>
          <w:sz w:val="24"/>
          <w:szCs w:val="24"/>
        </w:rPr>
      </w:pPr>
      <w:r w:rsidRPr="006D4F2B">
        <w:rPr>
          <w:i/>
          <w:sz w:val="24"/>
          <w:szCs w:val="24"/>
        </w:rPr>
        <w:t>a body appointed by him for the purpose.</w:t>
      </w:r>
      <w:r>
        <w:rPr>
          <w:i/>
          <w:sz w:val="24"/>
          <w:szCs w:val="24"/>
        </w:rPr>
        <w:t xml:space="preserve">  </w:t>
      </w:r>
    </w:p>
    <w:p w14:paraId="7543A303" w14:textId="77777777" w:rsidR="00E5181C" w:rsidRDefault="00E5181C" w:rsidP="008F220A">
      <w:pPr>
        <w:pStyle w:val="ListParagraph"/>
        <w:spacing w:before="0" w:after="0" w:line="240" w:lineRule="auto"/>
        <w:ind w:left="540"/>
        <w:jc w:val="both"/>
        <w:rPr>
          <w:i/>
          <w:sz w:val="24"/>
          <w:szCs w:val="24"/>
        </w:rPr>
      </w:pPr>
    </w:p>
    <w:p w14:paraId="3ED1A0C7" w14:textId="77777777" w:rsidR="00E5181C" w:rsidRDefault="00E5181C" w:rsidP="003F5F7C">
      <w:pPr>
        <w:pStyle w:val="ListParagraph"/>
        <w:numPr>
          <w:ilvl w:val="0"/>
          <w:numId w:val="93"/>
        </w:numPr>
        <w:spacing w:before="0" w:after="0" w:line="240" w:lineRule="auto"/>
        <w:jc w:val="both"/>
        <w:rPr>
          <w:i/>
          <w:sz w:val="24"/>
          <w:szCs w:val="24"/>
        </w:rPr>
      </w:pPr>
      <w:r w:rsidRPr="00B5567F">
        <w:rPr>
          <w:i/>
          <w:sz w:val="24"/>
          <w:szCs w:val="24"/>
        </w:rPr>
        <w:t>The individual carrying out scientific tests in pursuance of a direction under sub</w:t>
      </w:r>
      <w:r>
        <w:rPr>
          <w:i/>
          <w:sz w:val="24"/>
          <w:szCs w:val="24"/>
        </w:rPr>
        <w:t>-</w:t>
      </w:r>
      <w:r w:rsidRPr="00B5567F">
        <w:rPr>
          <w:i/>
          <w:sz w:val="24"/>
          <w:szCs w:val="24"/>
        </w:rPr>
        <w:t>section (1) above shall make to the court a report in which he shall state—</w:t>
      </w:r>
    </w:p>
    <w:p w14:paraId="0B11C159" w14:textId="77777777" w:rsidR="00E5181C" w:rsidRPr="00B5567F" w:rsidRDefault="00E5181C" w:rsidP="008F220A">
      <w:pPr>
        <w:pStyle w:val="ListParagraph"/>
        <w:spacing w:before="0" w:after="0" w:line="240" w:lineRule="auto"/>
        <w:ind w:left="1080"/>
        <w:jc w:val="both"/>
        <w:rPr>
          <w:i/>
          <w:sz w:val="24"/>
          <w:szCs w:val="24"/>
        </w:rPr>
      </w:pPr>
      <w:r w:rsidRPr="00B5567F">
        <w:rPr>
          <w:i/>
          <w:sz w:val="24"/>
          <w:szCs w:val="24"/>
        </w:rPr>
        <w:t xml:space="preserve"> </w:t>
      </w:r>
    </w:p>
    <w:p w14:paraId="433318A5" w14:textId="77777777" w:rsidR="00E5181C" w:rsidRPr="00B5567F" w:rsidRDefault="00E5181C" w:rsidP="008F220A">
      <w:pPr>
        <w:pStyle w:val="ListParagraph"/>
        <w:numPr>
          <w:ilvl w:val="0"/>
          <w:numId w:val="81"/>
        </w:numPr>
        <w:spacing w:before="0" w:after="0" w:line="240" w:lineRule="auto"/>
        <w:jc w:val="both"/>
        <w:rPr>
          <w:i/>
          <w:sz w:val="24"/>
          <w:szCs w:val="24"/>
        </w:rPr>
      </w:pPr>
      <w:r w:rsidRPr="00B5567F">
        <w:rPr>
          <w:i/>
          <w:sz w:val="24"/>
          <w:szCs w:val="24"/>
        </w:rPr>
        <w:t xml:space="preserve">the results of the tests; </w:t>
      </w:r>
    </w:p>
    <w:p w14:paraId="1A455D51" w14:textId="77777777" w:rsidR="00E5181C" w:rsidRPr="00B5567F" w:rsidRDefault="00E5181C" w:rsidP="008F220A">
      <w:pPr>
        <w:pStyle w:val="ListParagraph"/>
        <w:numPr>
          <w:ilvl w:val="0"/>
          <w:numId w:val="81"/>
        </w:numPr>
        <w:spacing w:before="0" w:after="0" w:line="240" w:lineRule="auto"/>
        <w:jc w:val="both"/>
        <w:rPr>
          <w:i/>
          <w:sz w:val="24"/>
          <w:szCs w:val="24"/>
        </w:rPr>
      </w:pPr>
      <w:r w:rsidRPr="00B5567F">
        <w:rPr>
          <w:i/>
          <w:sz w:val="24"/>
          <w:szCs w:val="24"/>
        </w:rPr>
        <w:t xml:space="preserve">whether any party to whom the report relates is or is not excluded by the results from being the father or mother of the person whose parentage is to be determined; and </w:t>
      </w:r>
    </w:p>
    <w:p w14:paraId="7219AB10" w14:textId="77777777" w:rsidR="00E5181C" w:rsidRPr="00B5567F" w:rsidRDefault="00E5181C" w:rsidP="008F220A">
      <w:pPr>
        <w:pStyle w:val="ListParagraph"/>
        <w:numPr>
          <w:ilvl w:val="0"/>
          <w:numId w:val="81"/>
        </w:numPr>
        <w:spacing w:before="0" w:after="0" w:line="240" w:lineRule="auto"/>
        <w:jc w:val="both"/>
        <w:rPr>
          <w:i/>
          <w:sz w:val="24"/>
          <w:szCs w:val="24"/>
        </w:rPr>
      </w:pPr>
      <w:r w:rsidRPr="00B5567F">
        <w:rPr>
          <w:i/>
          <w:sz w:val="24"/>
          <w:szCs w:val="24"/>
        </w:rPr>
        <w:t xml:space="preserve">in relation to any party who is not so excluded, the value, if any, of the results in determining whether that party is the father or mother of that person; </w:t>
      </w:r>
    </w:p>
    <w:p w14:paraId="5DC47F52" w14:textId="77777777" w:rsidR="00E5181C" w:rsidRDefault="00E5181C" w:rsidP="008F220A">
      <w:pPr>
        <w:pStyle w:val="ListParagraph"/>
        <w:spacing w:before="0" w:after="0" w:line="240" w:lineRule="auto"/>
        <w:ind w:left="1134"/>
        <w:jc w:val="both"/>
        <w:rPr>
          <w:i/>
          <w:sz w:val="24"/>
          <w:szCs w:val="24"/>
        </w:rPr>
      </w:pPr>
    </w:p>
    <w:p w14:paraId="56554607" w14:textId="77777777" w:rsidR="00E5181C" w:rsidRPr="00B5567F" w:rsidRDefault="00E5181C" w:rsidP="008F220A">
      <w:pPr>
        <w:pStyle w:val="ListParagraph"/>
        <w:spacing w:before="0" w:after="0" w:line="240" w:lineRule="auto"/>
        <w:ind w:left="1134"/>
        <w:jc w:val="both"/>
        <w:rPr>
          <w:i/>
          <w:sz w:val="24"/>
          <w:szCs w:val="24"/>
        </w:rPr>
      </w:pPr>
      <w:r w:rsidRPr="00B5567F">
        <w:rPr>
          <w:i/>
          <w:sz w:val="24"/>
          <w:szCs w:val="24"/>
        </w:rPr>
        <w:t xml:space="preserve">and the report shall be received by the court as evidence in the proceedings of the matters stated in it. </w:t>
      </w:r>
    </w:p>
    <w:p w14:paraId="206C6132" w14:textId="77777777" w:rsidR="00E5181C" w:rsidRDefault="00E5181C" w:rsidP="008F220A">
      <w:pPr>
        <w:pStyle w:val="ListParagraph"/>
        <w:spacing w:before="0" w:after="0" w:line="240" w:lineRule="auto"/>
        <w:ind w:left="540"/>
        <w:jc w:val="both"/>
        <w:rPr>
          <w:i/>
          <w:sz w:val="24"/>
          <w:szCs w:val="24"/>
        </w:rPr>
      </w:pPr>
    </w:p>
    <w:p w14:paraId="78D98F28" w14:textId="77777777" w:rsidR="00E5181C" w:rsidRDefault="00E5181C" w:rsidP="008F220A">
      <w:pPr>
        <w:pStyle w:val="ListParagraph"/>
        <w:spacing w:before="0" w:after="0" w:line="240" w:lineRule="auto"/>
        <w:ind w:left="1134" w:hanging="425"/>
        <w:jc w:val="both"/>
        <w:rPr>
          <w:i/>
          <w:sz w:val="24"/>
          <w:szCs w:val="24"/>
        </w:rPr>
      </w:pPr>
      <w:r w:rsidRPr="00B5567F">
        <w:rPr>
          <w:i/>
          <w:sz w:val="24"/>
          <w:szCs w:val="24"/>
        </w:rPr>
        <w:t>(2A)</w:t>
      </w:r>
      <w:r>
        <w:rPr>
          <w:i/>
          <w:sz w:val="24"/>
          <w:szCs w:val="24"/>
        </w:rPr>
        <w:tab/>
        <w:t>…</w:t>
      </w:r>
    </w:p>
    <w:p w14:paraId="4D55E31F" w14:textId="77777777" w:rsidR="00E5181C" w:rsidRPr="00B5567F" w:rsidRDefault="00E5181C" w:rsidP="008F220A">
      <w:pPr>
        <w:pStyle w:val="ListParagraph"/>
        <w:spacing w:before="0" w:after="0" w:line="240" w:lineRule="auto"/>
        <w:ind w:left="1134" w:hanging="425"/>
        <w:jc w:val="both"/>
        <w:rPr>
          <w:i/>
          <w:sz w:val="24"/>
          <w:szCs w:val="24"/>
        </w:rPr>
      </w:pPr>
      <w:r w:rsidRPr="00B5567F">
        <w:rPr>
          <w:i/>
          <w:sz w:val="24"/>
          <w:szCs w:val="24"/>
        </w:rPr>
        <w:t xml:space="preserve"> </w:t>
      </w:r>
    </w:p>
    <w:p w14:paraId="72F7042F" w14:textId="77777777" w:rsidR="00E5181C" w:rsidRDefault="00E5181C" w:rsidP="003F5F7C">
      <w:pPr>
        <w:pStyle w:val="ListParagraph"/>
        <w:numPr>
          <w:ilvl w:val="0"/>
          <w:numId w:val="93"/>
        </w:numPr>
        <w:spacing w:before="0" w:after="0" w:line="240" w:lineRule="auto"/>
        <w:jc w:val="both"/>
        <w:rPr>
          <w:i/>
          <w:sz w:val="24"/>
          <w:szCs w:val="24"/>
        </w:rPr>
      </w:pPr>
      <w:r w:rsidRPr="00B5567F">
        <w:rPr>
          <w:i/>
          <w:sz w:val="24"/>
          <w:szCs w:val="24"/>
        </w:rPr>
        <w:t xml:space="preserve">A report under subsection (2) of this section shall be in the form prescribed by regulations made under section 22 of this Act. </w:t>
      </w:r>
    </w:p>
    <w:p w14:paraId="09687CCF" w14:textId="77777777" w:rsidR="00E5181C" w:rsidRPr="00B5567F" w:rsidRDefault="00E5181C" w:rsidP="008F220A">
      <w:pPr>
        <w:pStyle w:val="ListParagraph"/>
        <w:spacing w:before="0" w:after="0" w:line="240" w:lineRule="auto"/>
        <w:ind w:left="1080"/>
        <w:jc w:val="both"/>
        <w:rPr>
          <w:i/>
          <w:sz w:val="24"/>
          <w:szCs w:val="24"/>
        </w:rPr>
      </w:pPr>
    </w:p>
    <w:p w14:paraId="0888BCE3" w14:textId="77777777" w:rsidR="00E5181C" w:rsidRPr="00B5567F" w:rsidRDefault="00E5181C" w:rsidP="003F5F7C">
      <w:pPr>
        <w:pStyle w:val="ListParagraph"/>
        <w:numPr>
          <w:ilvl w:val="0"/>
          <w:numId w:val="93"/>
        </w:numPr>
        <w:spacing w:before="0" w:after="0" w:line="240" w:lineRule="auto"/>
        <w:jc w:val="both"/>
        <w:rPr>
          <w:i/>
          <w:sz w:val="24"/>
          <w:szCs w:val="24"/>
        </w:rPr>
      </w:pPr>
      <w:r>
        <w:rPr>
          <w:i/>
          <w:sz w:val="24"/>
          <w:szCs w:val="24"/>
        </w:rPr>
        <w:t>– (6) …</w:t>
      </w:r>
      <w:r w:rsidRPr="00B5567F">
        <w:rPr>
          <w:i/>
          <w:sz w:val="24"/>
          <w:szCs w:val="24"/>
        </w:rPr>
        <w:t xml:space="preserve"> </w:t>
      </w:r>
    </w:p>
    <w:p w14:paraId="00C2FFF9" w14:textId="77777777" w:rsidR="00E5181C" w:rsidRDefault="00E5181C" w:rsidP="008F220A">
      <w:pPr>
        <w:pStyle w:val="ListParagraph"/>
        <w:spacing w:before="0" w:after="0" w:line="240" w:lineRule="auto"/>
        <w:ind w:left="540"/>
        <w:jc w:val="both"/>
        <w:rPr>
          <w:i/>
          <w:sz w:val="24"/>
          <w:szCs w:val="24"/>
        </w:rPr>
      </w:pPr>
    </w:p>
    <w:p w14:paraId="53E2AD13" w14:textId="77777777" w:rsidR="00E5181C" w:rsidRDefault="00E5181C" w:rsidP="008F220A">
      <w:pPr>
        <w:pStyle w:val="ListParagraph"/>
        <w:spacing w:before="0" w:after="0" w:line="240" w:lineRule="auto"/>
        <w:ind w:left="1134" w:hanging="425"/>
        <w:jc w:val="both"/>
        <w:rPr>
          <w:b/>
          <w:i/>
          <w:sz w:val="24"/>
          <w:szCs w:val="24"/>
        </w:rPr>
      </w:pPr>
    </w:p>
    <w:p w14:paraId="3A16A5E5" w14:textId="77777777" w:rsidR="00E5181C" w:rsidRPr="00262063" w:rsidRDefault="00E5181C" w:rsidP="008F220A">
      <w:pPr>
        <w:pStyle w:val="ListParagraph"/>
        <w:spacing w:before="0" w:after="0" w:line="240" w:lineRule="auto"/>
        <w:ind w:left="1134" w:hanging="425"/>
        <w:jc w:val="both"/>
        <w:rPr>
          <w:b/>
          <w:i/>
          <w:sz w:val="24"/>
          <w:szCs w:val="24"/>
        </w:rPr>
      </w:pPr>
      <w:r w:rsidRPr="00262063">
        <w:rPr>
          <w:b/>
          <w:i/>
          <w:sz w:val="24"/>
          <w:szCs w:val="24"/>
        </w:rPr>
        <w:t>21</w:t>
      </w:r>
      <w:r w:rsidRPr="00262063">
        <w:rPr>
          <w:b/>
          <w:i/>
          <w:sz w:val="24"/>
          <w:szCs w:val="24"/>
        </w:rPr>
        <w:tab/>
        <w:t>Consents, etc., required for taking of bodily sample.</w:t>
      </w:r>
    </w:p>
    <w:p w14:paraId="11E70807" w14:textId="77777777" w:rsidR="00E5181C" w:rsidRPr="00262063" w:rsidRDefault="00E5181C" w:rsidP="008F220A">
      <w:pPr>
        <w:pStyle w:val="ListParagraph"/>
        <w:spacing w:before="0" w:after="0" w:line="240" w:lineRule="auto"/>
        <w:ind w:left="540"/>
        <w:jc w:val="both"/>
        <w:rPr>
          <w:i/>
          <w:sz w:val="24"/>
          <w:szCs w:val="24"/>
        </w:rPr>
      </w:pPr>
    </w:p>
    <w:p w14:paraId="672BB31B" w14:textId="77777777" w:rsidR="00E5181C" w:rsidRPr="00262063" w:rsidRDefault="00E5181C" w:rsidP="008F220A">
      <w:pPr>
        <w:pStyle w:val="ListParagraph"/>
        <w:numPr>
          <w:ilvl w:val="0"/>
          <w:numId w:val="82"/>
        </w:numPr>
        <w:spacing w:before="0" w:after="0" w:line="240" w:lineRule="auto"/>
        <w:jc w:val="both"/>
        <w:rPr>
          <w:i/>
          <w:sz w:val="24"/>
          <w:szCs w:val="24"/>
        </w:rPr>
      </w:pPr>
      <w:r w:rsidRPr="00262063">
        <w:rPr>
          <w:i/>
          <w:sz w:val="24"/>
          <w:szCs w:val="24"/>
        </w:rPr>
        <w:t xml:space="preserve">Subject to the provisions of subsections (3) and (4) of this section, a bodily sample which is required to be taken from any person for the purpose of giving effect to a direction under section 20 of this Act shall not be taken from that person except with his consent. </w:t>
      </w:r>
    </w:p>
    <w:p w14:paraId="1283065A" w14:textId="77777777" w:rsidR="00E5181C" w:rsidRPr="00262063" w:rsidRDefault="00E5181C" w:rsidP="008F220A">
      <w:pPr>
        <w:pStyle w:val="ListParagraph"/>
        <w:spacing w:before="0" w:after="0" w:line="240" w:lineRule="auto"/>
        <w:ind w:left="540"/>
        <w:jc w:val="both"/>
        <w:rPr>
          <w:i/>
          <w:sz w:val="24"/>
          <w:szCs w:val="24"/>
        </w:rPr>
      </w:pPr>
    </w:p>
    <w:p w14:paraId="4797619E" w14:textId="77777777" w:rsidR="00E5181C" w:rsidRPr="00262063" w:rsidRDefault="00E5181C" w:rsidP="008F220A">
      <w:pPr>
        <w:pStyle w:val="ListParagraph"/>
        <w:numPr>
          <w:ilvl w:val="0"/>
          <w:numId w:val="82"/>
        </w:numPr>
        <w:spacing w:before="0" w:after="0" w:line="240" w:lineRule="auto"/>
        <w:jc w:val="both"/>
        <w:rPr>
          <w:i/>
          <w:sz w:val="24"/>
          <w:szCs w:val="24"/>
        </w:rPr>
      </w:pPr>
      <w:r w:rsidRPr="00262063">
        <w:rPr>
          <w:i/>
          <w:sz w:val="24"/>
          <w:szCs w:val="24"/>
        </w:rPr>
        <w:lastRenderedPageBreak/>
        <w:t>…</w:t>
      </w:r>
    </w:p>
    <w:p w14:paraId="1588C9B6" w14:textId="77777777" w:rsidR="00E5181C" w:rsidRPr="00262063" w:rsidRDefault="00E5181C" w:rsidP="008F220A">
      <w:pPr>
        <w:spacing w:before="0" w:after="0"/>
        <w:ind w:left="720"/>
        <w:jc w:val="both"/>
      </w:pPr>
    </w:p>
    <w:p w14:paraId="3BAF0064" w14:textId="77777777" w:rsidR="00E5181C" w:rsidRPr="00262063" w:rsidRDefault="00E5181C" w:rsidP="008F220A">
      <w:pPr>
        <w:pStyle w:val="ListParagraph"/>
        <w:numPr>
          <w:ilvl w:val="0"/>
          <w:numId w:val="82"/>
        </w:numPr>
        <w:spacing w:before="0" w:after="0" w:line="240" w:lineRule="auto"/>
        <w:jc w:val="both"/>
        <w:rPr>
          <w:i/>
          <w:sz w:val="24"/>
          <w:szCs w:val="24"/>
        </w:rPr>
      </w:pPr>
      <w:r w:rsidRPr="00262063">
        <w:rPr>
          <w:i/>
          <w:sz w:val="24"/>
          <w:szCs w:val="24"/>
        </w:rPr>
        <w:t xml:space="preserve">A bodily sample may be taken from a person under the age of sixteen years, not being such a person as is referred to in subsection (4) of this section, </w:t>
      </w:r>
    </w:p>
    <w:p w14:paraId="43AEDBC9" w14:textId="77777777" w:rsidR="00E5181C" w:rsidRPr="00262063" w:rsidRDefault="00E5181C" w:rsidP="008F220A">
      <w:pPr>
        <w:pStyle w:val="ListParagraph"/>
        <w:spacing w:before="0" w:after="0" w:line="240" w:lineRule="auto"/>
        <w:ind w:left="540"/>
        <w:jc w:val="both"/>
        <w:rPr>
          <w:i/>
          <w:sz w:val="24"/>
          <w:szCs w:val="24"/>
        </w:rPr>
      </w:pPr>
    </w:p>
    <w:p w14:paraId="26329798" w14:textId="77777777" w:rsidR="00E5181C" w:rsidRPr="00262063" w:rsidRDefault="00E5181C" w:rsidP="008F220A">
      <w:pPr>
        <w:pStyle w:val="ListParagraph"/>
        <w:numPr>
          <w:ilvl w:val="0"/>
          <w:numId w:val="83"/>
        </w:numPr>
        <w:spacing w:before="0" w:after="0" w:line="240" w:lineRule="auto"/>
        <w:jc w:val="both"/>
        <w:rPr>
          <w:i/>
          <w:sz w:val="24"/>
          <w:szCs w:val="24"/>
        </w:rPr>
      </w:pPr>
      <w:r w:rsidRPr="00262063">
        <w:rPr>
          <w:i/>
          <w:sz w:val="24"/>
          <w:szCs w:val="24"/>
        </w:rPr>
        <w:t xml:space="preserve">if the person who has the care and control of him consents; or </w:t>
      </w:r>
    </w:p>
    <w:p w14:paraId="7DEE796F" w14:textId="77777777" w:rsidR="00E5181C" w:rsidRPr="00262063" w:rsidRDefault="00E5181C" w:rsidP="008F220A">
      <w:pPr>
        <w:pStyle w:val="ListParagraph"/>
        <w:spacing w:before="0" w:after="0" w:line="240" w:lineRule="auto"/>
        <w:ind w:left="1440"/>
        <w:jc w:val="both"/>
        <w:rPr>
          <w:i/>
          <w:sz w:val="24"/>
          <w:szCs w:val="24"/>
        </w:rPr>
      </w:pPr>
    </w:p>
    <w:p w14:paraId="40B581A6" w14:textId="77777777" w:rsidR="00E5181C" w:rsidRPr="00262063" w:rsidRDefault="00E5181C" w:rsidP="008F220A">
      <w:pPr>
        <w:pStyle w:val="ListParagraph"/>
        <w:numPr>
          <w:ilvl w:val="0"/>
          <w:numId w:val="83"/>
        </w:numPr>
        <w:spacing w:before="0" w:after="0" w:line="240" w:lineRule="auto"/>
        <w:jc w:val="both"/>
        <w:rPr>
          <w:i/>
          <w:sz w:val="24"/>
          <w:szCs w:val="24"/>
        </w:rPr>
      </w:pPr>
      <w:r w:rsidRPr="00262063">
        <w:rPr>
          <w:i/>
          <w:sz w:val="24"/>
          <w:szCs w:val="24"/>
        </w:rPr>
        <w:t>where that person does not consent, if the court considers that it would be in his best interests for the sample to be taken.</w:t>
      </w:r>
    </w:p>
    <w:p w14:paraId="0E3B8D8E" w14:textId="77777777" w:rsidR="00E5181C" w:rsidRPr="00CD4E54" w:rsidRDefault="00E5181C" w:rsidP="008F220A">
      <w:pPr>
        <w:spacing w:before="0" w:after="0"/>
        <w:jc w:val="both"/>
        <w:rPr>
          <w:i/>
        </w:rPr>
      </w:pPr>
    </w:p>
    <w:p w14:paraId="1DB248AB" w14:textId="77777777" w:rsidR="00E5181C" w:rsidRPr="00262063" w:rsidRDefault="00E5181C" w:rsidP="008F220A">
      <w:pPr>
        <w:pStyle w:val="ListParagraph"/>
        <w:numPr>
          <w:ilvl w:val="0"/>
          <w:numId w:val="82"/>
        </w:numPr>
        <w:spacing w:before="0" w:after="0" w:line="240" w:lineRule="auto"/>
        <w:jc w:val="both"/>
        <w:rPr>
          <w:i/>
          <w:sz w:val="24"/>
          <w:szCs w:val="24"/>
        </w:rPr>
      </w:pPr>
      <w:r w:rsidRPr="00262063">
        <w:rPr>
          <w:i/>
          <w:sz w:val="24"/>
          <w:szCs w:val="24"/>
        </w:rPr>
        <w:t xml:space="preserve">– (5) … </w:t>
      </w:r>
    </w:p>
    <w:p w14:paraId="5B9A97EB" w14:textId="77777777" w:rsidR="00E5181C" w:rsidRPr="00262063" w:rsidRDefault="00E5181C" w:rsidP="008F220A">
      <w:pPr>
        <w:pStyle w:val="ListParagraph"/>
        <w:spacing w:before="0" w:after="0" w:line="240" w:lineRule="auto"/>
        <w:ind w:left="1080"/>
        <w:jc w:val="both"/>
        <w:rPr>
          <w:i/>
          <w:sz w:val="24"/>
          <w:szCs w:val="24"/>
        </w:rPr>
      </w:pPr>
    </w:p>
    <w:p w14:paraId="54C2FD5E" w14:textId="77777777" w:rsidR="00E5181C" w:rsidRDefault="00E5181C" w:rsidP="008F220A">
      <w:pPr>
        <w:pStyle w:val="ListParagraph"/>
        <w:spacing w:before="0" w:after="0" w:line="240" w:lineRule="auto"/>
        <w:ind w:left="1134" w:hanging="425"/>
        <w:jc w:val="both"/>
        <w:rPr>
          <w:b/>
          <w:i/>
          <w:sz w:val="24"/>
          <w:szCs w:val="24"/>
        </w:rPr>
      </w:pPr>
      <w:r w:rsidRPr="00262063">
        <w:rPr>
          <w:b/>
          <w:i/>
          <w:sz w:val="24"/>
          <w:szCs w:val="24"/>
        </w:rPr>
        <w:t>22</w:t>
      </w:r>
      <w:r>
        <w:rPr>
          <w:b/>
          <w:i/>
          <w:sz w:val="24"/>
          <w:szCs w:val="24"/>
        </w:rPr>
        <w:tab/>
      </w:r>
      <w:r w:rsidRPr="00262063">
        <w:rPr>
          <w:b/>
          <w:i/>
          <w:sz w:val="24"/>
          <w:szCs w:val="24"/>
        </w:rPr>
        <w:t>Power to provide for manner of giving effect to direction for use of scientific t</w:t>
      </w:r>
      <w:r>
        <w:rPr>
          <w:b/>
          <w:i/>
          <w:sz w:val="24"/>
          <w:szCs w:val="24"/>
        </w:rPr>
        <w:t>ests</w:t>
      </w:r>
      <w:r w:rsidRPr="00262063">
        <w:rPr>
          <w:b/>
          <w:i/>
          <w:sz w:val="24"/>
          <w:szCs w:val="24"/>
        </w:rPr>
        <w:t>.</w:t>
      </w:r>
    </w:p>
    <w:p w14:paraId="577EE7AC" w14:textId="77777777" w:rsidR="00E5181C" w:rsidRPr="00262063" w:rsidRDefault="00E5181C" w:rsidP="008F220A">
      <w:pPr>
        <w:pStyle w:val="ListParagraph"/>
        <w:spacing w:before="0" w:after="0" w:line="240" w:lineRule="auto"/>
        <w:ind w:left="1134" w:hanging="425"/>
        <w:jc w:val="both"/>
        <w:rPr>
          <w:b/>
          <w:i/>
          <w:sz w:val="24"/>
          <w:szCs w:val="24"/>
        </w:rPr>
      </w:pPr>
    </w:p>
    <w:p w14:paraId="3A8A9A3C" w14:textId="77777777" w:rsidR="00E5181C" w:rsidRPr="00262063" w:rsidRDefault="00E5181C" w:rsidP="008F220A">
      <w:pPr>
        <w:pStyle w:val="ListParagraph"/>
        <w:numPr>
          <w:ilvl w:val="0"/>
          <w:numId w:val="84"/>
        </w:numPr>
        <w:spacing w:before="0" w:after="0" w:line="240" w:lineRule="auto"/>
        <w:jc w:val="both"/>
        <w:rPr>
          <w:i/>
          <w:sz w:val="24"/>
          <w:szCs w:val="24"/>
        </w:rPr>
      </w:pPr>
      <w:r w:rsidRPr="00262063">
        <w:rPr>
          <w:i/>
          <w:sz w:val="24"/>
          <w:szCs w:val="24"/>
        </w:rPr>
        <w:t>The </w:t>
      </w:r>
      <w:r>
        <w:rPr>
          <w:i/>
          <w:sz w:val="24"/>
          <w:szCs w:val="24"/>
        </w:rPr>
        <w:t>Lord Chancellor</w:t>
      </w:r>
      <w:r w:rsidRPr="00262063">
        <w:rPr>
          <w:i/>
          <w:sz w:val="24"/>
          <w:szCs w:val="24"/>
        </w:rPr>
        <w:t xml:space="preserve"> may by regulations make provision as to the manner of giving effect to directions under section 20 of this Act and, in particular, any such regulations may— </w:t>
      </w:r>
    </w:p>
    <w:p w14:paraId="724BC716" w14:textId="77777777" w:rsidR="00E5181C" w:rsidRDefault="00E5181C" w:rsidP="008F220A">
      <w:pPr>
        <w:pStyle w:val="ListParagraph"/>
        <w:spacing w:before="0" w:after="0" w:line="240" w:lineRule="auto"/>
        <w:ind w:left="540"/>
        <w:jc w:val="both"/>
        <w:rPr>
          <w:i/>
          <w:sz w:val="24"/>
          <w:szCs w:val="24"/>
        </w:rPr>
      </w:pPr>
    </w:p>
    <w:p w14:paraId="60218848" w14:textId="77777777" w:rsidR="00E5181C" w:rsidRDefault="00E5181C" w:rsidP="008F220A">
      <w:pPr>
        <w:pStyle w:val="ListParagraph"/>
        <w:numPr>
          <w:ilvl w:val="0"/>
          <w:numId w:val="85"/>
        </w:numPr>
        <w:spacing w:before="0" w:after="0" w:line="240" w:lineRule="auto"/>
        <w:jc w:val="both"/>
        <w:rPr>
          <w:i/>
          <w:sz w:val="24"/>
          <w:szCs w:val="24"/>
        </w:rPr>
      </w:pPr>
      <w:r w:rsidRPr="00262063">
        <w:rPr>
          <w:i/>
          <w:sz w:val="24"/>
          <w:szCs w:val="24"/>
        </w:rPr>
        <w:t>provide that bodily samples shall not be taken except by registered medical practitioners or members of such</w:t>
      </w:r>
      <w:r>
        <w:rPr>
          <w:i/>
          <w:sz w:val="24"/>
          <w:szCs w:val="24"/>
        </w:rPr>
        <w:t xml:space="preserve"> </w:t>
      </w:r>
      <w:r w:rsidRPr="00262063">
        <w:rPr>
          <w:i/>
          <w:sz w:val="24"/>
          <w:szCs w:val="24"/>
        </w:rPr>
        <w:t xml:space="preserve">professional bodies as may be prescribed by the regulations;  </w:t>
      </w:r>
    </w:p>
    <w:p w14:paraId="01762493" w14:textId="77777777" w:rsidR="00E5181C" w:rsidRDefault="00E5181C" w:rsidP="008F220A">
      <w:pPr>
        <w:pStyle w:val="ListParagraph"/>
        <w:spacing w:before="0" w:after="0" w:line="240" w:lineRule="auto"/>
        <w:ind w:left="1440"/>
        <w:jc w:val="both"/>
        <w:rPr>
          <w:i/>
          <w:sz w:val="24"/>
          <w:szCs w:val="24"/>
        </w:rPr>
      </w:pPr>
    </w:p>
    <w:p w14:paraId="2C65DCE4" w14:textId="77777777" w:rsidR="00E5181C" w:rsidRDefault="00E5181C" w:rsidP="008F220A">
      <w:pPr>
        <w:spacing w:before="0" w:after="0"/>
        <w:ind w:left="1418" w:hanging="284"/>
        <w:jc w:val="both"/>
        <w:rPr>
          <w:i/>
        </w:rPr>
      </w:pPr>
      <w:r w:rsidRPr="00262063">
        <w:rPr>
          <w:i/>
        </w:rPr>
        <w:t>(aa)</w:t>
      </w:r>
      <w:r>
        <w:rPr>
          <w:i/>
        </w:rPr>
        <w:t xml:space="preserve"> </w:t>
      </w:r>
      <w:r w:rsidRPr="00262063">
        <w:rPr>
          <w:i/>
        </w:rPr>
        <w:t xml:space="preserve">prescribe </w:t>
      </w:r>
      <w:r>
        <w:rPr>
          <w:i/>
        </w:rPr>
        <w:t>the bodily samples to be taken;</w:t>
      </w:r>
      <w:r w:rsidRPr="00262063">
        <w:rPr>
          <w:i/>
        </w:rPr>
        <w:t xml:space="preserve"> </w:t>
      </w:r>
    </w:p>
    <w:p w14:paraId="5AD7E73A" w14:textId="77777777" w:rsidR="00E5181C" w:rsidRPr="00262063" w:rsidRDefault="00E5181C" w:rsidP="008F220A">
      <w:pPr>
        <w:spacing w:before="0" w:after="0"/>
        <w:ind w:left="1418" w:hanging="284"/>
        <w:jc w:val="both"/>
        <w:rPr>
          <w:i/>
        </w:rPr>
      </w:pPr>
    </w:p>
    <w:p w14:paraId="27CE7D97" w14:textId="77777777" w:rsidR="00E5181C" w:rsidRDefault="00E5181C" w:rsidP="008F220A">
      <w:pPr>
        <w:pStyle w:val="ListParagraph"/>
        <w:numPr>
          <w:ilvl w:val="0"/>
          <w:numId w:val="85"/>
        </w:numPr>
        <w:spacing w:before="0" w:after="0" w:line="240" w:lineRule="auto"/>
        <w:jc w:val="both"/>
        <w:rPr>
          <w:i/>
          <w:sz w:val="24"/>
          <w:szCs w:val="24"/>
        </w:rPr>
      </w:pPr>
      <w:r w:rsidRPr="00262063">
        <w:rPr>
          <w:i/>
          <w:sz w:val="24"/>
          <w:szCs w:val="24"/>
        </w:rPr>
        <w:t>regulate the taking, identification and transport of </w:t>
      </w:r>
      <w:r>
        <w:rPr>
          <w:i/>
          <w:sz w:val="24"/>
          <w:szCs w:val="24"/>
        </w:rPr>
        <w:t>bodily samples</w:t>
      </w:r>
      <w:r w:rsidRPr="00262063">
        <w:rPr>
          <w:i/>
          <w:sz w:val="24"/>
          <w:szCs w:val="24"/>
        </w:rPr>
        <w:t xml:space="preserve">; </w:t>
      </w:r>
    </w:p>
    <w:p w14:paraId="37B4E006" w14:textId="77777777" w:rsidR="00E5181C" w:rsidRDefault="00E5181C" w:rsidP="008F220A">
      <w:pPr>
        <w:pStyle w:val="ListParagraph"/>
        <w:spacing w:before="0" w:after="0" w:line="240" w:lineRule="auto"/>
        <w:ind w:left="1440"/>
        <w:jc w:val="both"/>
        <w:rPr>
          <w:i/>
          <w:sz w:val="24"/>
          <w:szCs w:val="24"/>
        </w:rPr>
      </w:pPr>
    </w:p>
    <w:p w14:paraId="31031BAD" w14:textId="77777777" w:rsidR="00E5181C" w:rsidRDefault="00E5181C" w:rsidP="008F220A">
      <w:pPr>
        <w:pStyle w:val="ListParagraph"/>
        <w:numPr>
          <w:ilvl w:val="0"/>
          <w:numId w:val="85"/>
        </w:numPr>
        <w:spacing w:before="0" w:after="0" w:line="240" w:lineRule="auto"/>
        <w:jc w:val="both"/>
        <w:rPr>
          <w:i/>
          <w:sz w:val="24"/>
          <w:szCs w:val="24"/>
        </w:rPr>
      </w:pPr>
      <w:r w:rsidRPr="0027366D">
        <w:rPr>
          <w:i/>
          <w:sz w:val="24"/>
          <w:szCs w:val="24"/>
        </w:rPr>
        <w:t>require the production at the time when a </w:t>
      </w:r>
      <w:r>
        <w:rPr>
          <w:i/>
          <w:sz w:val="24"/>
          <w:szCs w:val="24"/>
        </w:rPr>
        <w:t>bodily sample</w:t>
      </w:r>
      <w:r w:rsidRPr="0027366D">
        <w:rPr>
          <w:i/>
          <w:sz w:val="24"/>
          <w:szCs w:val="24"/>
        </w:rPr>
        <w:t> is to be taken of such evidence of the identity of the person from whom it is to be taken as may be prescribed by the regulations;</w:t>
      </w:r>
    </w:p>
    <w:p w14:paraId="5F4978FD" w14:textId="77777777" w:rsidR="00E5181C" w:rsidRPr="0027366D" w:rsidRDefault="00E5181C" w:rsidP="008F220A">
      <w:pPr>
        <w:pStyle w:val="ListParagraph"/>
        <w:rPr>
          <w:i/>
          <w:sz w:val="24"/>
          <w:szCs w:val="24"/>
        </w:rPr>
      </w:pPr>
    </w:p>
    <w:p w14:paraId="20B36425" w14:textId="77777777" w:rsidR="00E5181C" w:rsidRDefault="00E5181C" w:rsidP="008F220A">
      <w:pPr>
        <w:pStyle w:val="ListParagraph"/>
        <w:numPr>
          <w:ilvl w:val="0"/>
          <w:numId w:val="85"/>
        </w:numPr>
        <w:spacing w:before="0" w:after="0" w:line="240" w:lineRule="auto"/>
        <w:jc w:val="both"/>
        <w:rPr>
          <w:i/>
          <w:sz w:val="24"/>
          <w:szCs w:val="24"/>
        </w:rPr>
      </w:pPr>
      <w:r w:rsidRPr="0027366D">
        <w:rPr>
          <w:i/>
          <w:sz w:val="24"/>
          <w:szCs w:val="24"/>
        </w:rPr>
        <w:t xml:space="preserve"> require any person from whom a </w:t>
      </w:r>
      <w:r>
        <w:rPr>
          <w:i/>
          <w:sz w:val="24"/>
          <w:szCs w:val="24"/>
        </w:rPr>
        <w:t>bodily sample</w:t>
      </w:r>
      <w:r w:rsidRPr="0027366D">
        <w:rPr>
          <w:i/>
          <w:sz w:val="24"/>
          <w:szCs w:val="24"/>
        </w:rPr>
        <w:t xml:space="preserve"> is to be taken, or, in such cases as may be prescribed by the regulations, such other person as may be so prescribed, to state in writing whether he or the person from whom the sample is to be taken, as the case may be, has during such period as may be specified in the regulations suffered from any such illness or condition </w:t>
      </w:r>
      <w:r>
        <w:rPr>
          <w:i/>
          <w:sz w:val="24"/>
          <w:szCs w:val="24"/>
        </w:rPr>
        <w:t>or undergone any such treatment</w:t>
      </w:r>
      <w:r w:rsidRPr="0027366D">
        <w:rPr>
          <w:i/>
          <w:sz w:val="24"/>
          <w:szCs w:val="24"/>
        </w:rPr>
        <w:t> as may be so specified or received a transfusion of blood;</w:t>
      </w:r>
    </w:p>
    <w:p w14:paraId="1D1597F1" w14:textId="77777777" w:rsidR="00E5181C" w:rsidRPr="0027366D" w:rsidRDefault="00E5181C" w:rsidP="008F220A">
      <w:pPr>
        <w:pStyle w:val="ListParagraph"/>
        <w:rPr>
          <w:i/>
          <w:sz w:val="24"/>
          <w:szCs w:val="24"/>
        </w:rPr>
      </w:pPr>
    </w:p>
    <w:p w14:paraId="6072AA60" w14:textId="77777777" w:rsidR="00E5181C" w:rsidRDefault="00E5181C" w:rsidP="008F220A">
      <w:pPr>
        <w:pStyle w:val="ListParagraph"/>
        <w:numPr>
          <w:ilvl w:val="0"/>
          <w:numId w:val="85"/>
        </w:numPr>
        <w:spacing w:before="0" w:after="0" w:line="240" w:lineRule="auto"/>
        <w:jc w:val="both"/>
        <w:rPr>
          <w:i/>
          <w:sz w:val="24"/>
          <w:szCs w:val="24"/>
        </w:rPr>
      </w:pPr>
      <w:r w:rsidRPr="0027366D">
        <w:rPr>
          <w:i/>
          <w:sz w:val="24"/>
          <w:szCs w:val="24"/>
        </w:rPr>
        <w:t xml:space="preserve"> prescribe conditions which a body must meet in order to be eligible for accreditation for the purp</w:t>
      </w:r>
      <w:r>
        <w:rPr>
          <w:i/>
          <w:sz w:val="24"/>
          <w:szCs w:val="24"/>
        </w:rPr>
        <w:t>oses of section 20 of this Act;</w:t>
      </w:r>
    </w:p>
    <w:p w14:paraId="29FF1D10" w14:textId="77777777" w:rsidR="00E5181C" w:rsidRPr="0027366D" w:rsidRDefault="00E5181C" w:rsidP="008F220A">
      <w:pPr>
        <w:pStyle w:val="ListParagraph"/>
        <w:rPr>
          <w:i/>
          <w:sz w:val="24"/>
          <w:szCs w:val="24"/>
        </w:rPr>
      </w:pPr>
    </w:p>
    <w:p w14:paraId="3B0AAFC7" w14:textId="77777777" w:rsidR="00E5181C" w:rsidRDefault="00E5181C" w:rsidP="008F220A">
      <w:pPr>
        <w:pStyle w:val="ListParagraph"/>
        <w:numPr>
          <w:ilvl w:val="0"/>
          <w:numId w:val="85"/>
        </w:numPr>
        <w:spacing w:before="0" w:after="0" w:line="240" w:lineRule="auto"/>
        <w:jc w:val="both"/>
        <w:rPr>
          <w:i/>
          <w:sz w:val="24"/>
          <w:szCs w:val="24"/>
        </w:rPr>
      </w:pPr>
      <w:r w:rsidRPr="0027366D">
        <w:rPr>
          <w:i/>
          <w:sz w:val="24"/>
          <w:szCs w:val="24"/>
        </w:rPr>
        <w:t xml:space="preserve"> prescribe the </w:t>
      </w:r>
      <w:r>
        <w:rPr>
          <w:i/>
          <w:sz w:val="24"/>
          <w:szCs w:val="24"/>
        </w:rPr>
        <w:t>scientific tests</w:t>
      </w:r>
      <w:r w:rsidRPr="0027366D">
        <w:rPr>
          <w:i/>
          <w:sz w:val="24"/>
          <w:szCs w:val="24"/>
        </w:rPr>
        <w:t> to be carried out and the manner in which they are to be carried out;</w:t>
      </w:r>
    </w:p>
    <w:p w14:paraId="24062B47" w14:textId="77777777" w:rsidR="00E5181C" w:rsidRPr="0027366D" w:rsidRDefault="00E5181C" w:rsidP="008F220A">
      <w:pPr>
        <w:pStyle w:val="ListParagraph"/>
        <w:rPr>
          <w:i/>
          <w:sz w:val="24"/>
          <w:szCs w:val="24"/>
        </w:rPr>
      </w:pPr>
    </w:p>
    <w:p w14:paraId="1BB70F4C" w14:textId="77777777" w:rsidR="00E5181C" w:rsidRDefault="00E5181C" w:rsidP="008F220A">
      <w:pPr>
        <w:pStyle w:val="ListParagraph"/>
        <w:numPr>
          <w:ilvl w:val="0"/>
          <w:numId w:val="85"/>
        </w:numPr>
        <w:spacing w:before="0" w:after="0" w:line="240" w:lineRule="auto"/>
        <w:jc w:val="both"/>
        <w:rPr>
          <w:i/>
          <w:sz w:val="24"/>
          <w:szCs w:val="24"/>
        </w:rPr>
      </w:pPr>
      <w:r w:rsidRPr="00262063">
        <w:rPr>
          <w:i/>
          <w:sz w:val="24"/>
          <w:szCs w:val="24"/>
        </w:rPr>
        <w:t>regulate the charges that may be made for the taking and testing of </w:t>
      </w:r>
      <w:r>
        <w:rPr>
          <w:i/>
          <w:sz w:val="24"/>
          <w:szCs w:val="24"/>
        </w:rPr>
        <w:t>bodily samples</w:t>
      </w:r>
      <w:r w:rsidRPr="00262063">
        <w:rPr>
          <w:i/>
          <w:sz w:val="24"/>
          <w:szCs w:val="24"/>
        </w:rPr>
        <w:t> and for the making of a report to a court under section 20 of this Act;</w:t>
      </w:r>
    </w:p>
    <w:p w14:paraId="58D29B8B" w14:textId="77777777" w:rsidR="00E5181C" w:rsidRPr="0027366D" w:rsidRDefault="00E5181C" w:rsidP="008F220A">
      <w:pPr>
        <w:spacing w:before="0" w:after="0"/>
        <w:jc w:val="both"/>
        <w:rPr>
          <w:i/>
        </w:rPr>
      </w:pPr>
      <w:r w:rsidRPr="0027366D">
        <w:rPr>
          <w:i/>
        </w:rPr>
        <w:t xml:space="preserve"> </w:t>
      </w:r>
    </w:p>
    <w:p w14:paraId="22A60189" w14:textId="77777777" w:rsidR="00E5181C" w:rsidRDefault="00E5181C" w:rsidP="008F220A">
      <w:pPr>
        <w:pStyle w:val="ListParagraph"/>
        <w:numPr>
          <w:ilvl w:val="0"/>
          <w:numId w:val="85"/>
        </w:numPr>
        <w:spacing w:before="0" w:after="0" w:line="240" w:lineRule="auto"/>
        <w:jc w:val="both"/>
        <w:rPr>
          <w:i/>
          <w:sz w:val="24"/>
          <w:szCs w:val="24"/>
        </w:rPr>
      </w:pPr>
      <w:r w:rsidRPr="00262063">
        <w:rPr>
          <w:i/>
          <w:sz w:val="24"/>
          <w:szCs w:val="24"/>
        </w:rPr>
        <w:lastRenderedPageBreak/>
        <w:t>make provision for securing that so far as practicable the </w:t>
      </w:r>
      <w:r>
        <w:rPr>
          <w:i/>
          <w:sz w:val="24"/>
          <w:szCs w:val="24"/>
        </w:rPr>
        <w:t>bodily samples</w:t>
      </w:r>
      <w:r w:rsidRPr="00262063">
        <w:rPr>
          <w:i/>
          <w:sz w:val="24"/>
          <w:szCs w:val="24"/>
        </w:rPr>
        <w:t xml:space="preserve"> to be tested for the purpose of giving effect to a direction under section 20 of this Act are tested by the same person; </w:t>
      </w:r>
    </w:p>
    <w:p w14:paraId="559596AC" w14:textId="77777777" w:rsidR="00E5181C" w:rsidRPr="0027366D" w:rsidRDefault="00E5181C" w:rsidP="008F220A">
      <w:pPr>
        <w:spacing w:before="0" w:after="0"/>
        <w:jc w:val="both"/>
        <w:rPr>
          <w:i/>
        </w:rPr>
      </w:pPr>
    </w:p>
    <w:p w14:paraId="66C21D46" w14:textId="77777777" w:rsidR="00E5181C" w:rsidRDefault="00E5181C" w:rsidP="008F220A">
      <w:pPr>
        <w:pStyle w:val="ListParagraph"/>
        <w:numPr>
          <w:ilvl w:val="0"/>
          <w:numId w:val="85"/>
        </w:numPr>
        <w:spacing w:before="0" w:after="0" w:line="240" w:lineRule="auto"/>
        <w:jc w:val="both"/>
        <w:rPr>
          <w:i/>
          <w:sz w:val="24"/>
          <w:szCs w:val="24"/>
        </w:rPr>
      </w:pPr>
      <w:r w:rsidRPr="00262063">
        <w:rPr>
          <w:i/>
          <w:sz w:val="24"/>
          <w:szCs w:val="24"/>
        </w:rPr>
        <w:t xml:space="preserve">prescribe the form of the report to be made to a court under section 20 of this Act. </w:t>
      </w:r>
    </w:p>
    <w:p w14:paraId="3FE9E9A3" w14:textId="77777777" w:rsidR="00E5181C" w:rsidRPr="0027366D" w:rsidRDefault="00E5181C" w:rsidP="008F220A">
      <w:pPr>
        <w:spacing w:before="0" w:after="0"/>
        <w:jc w:val="both"/>
        <w:rPr>
          <w:i/>
        </w:rPr>
      </w:pPr>
    </w:p>
    <w:p w14:paraId="0BB4D893" w14:textId="77777777" w:rsidR="00E5181C" w:rsidRDefault="00E5181C" w:rsidP="008F220A">
      <w:pPr>
        <w:pStyle w:val="ListParagraph"/>
        <w:numPr>
          <w:ilvl w:val="0"/>
          <w:numId w:val="85"/>
        </w:numPr>
        <w:spacing w:before="0" w:after="0" w:line="240" w:lineRule="auto"/>
        <w:jc w:val="both"/>
        <w:rPr>
          <w:i/>
          <w:sz w:val="24"/>
          <w:szCs w:val="24"/>
        </w:rPr>
      </w:pPr>
      <w:r w:rsidRPr="00262063">
        <w:rPr>
          <w:i/>
          <w:sz w:val="24"/>
          <w:szCs w:val="24"/>
        </w:rPr>
        <w:t xml:space="preserve">make different provision for different cases or for </w:t>
      </w:r>
      <w:r>
        <w:rPr>
          <w:i/>
          <w:sz w:val="24"/>
          <w:szCs w:val="24"/>
        </w:rPr>
        <w:t>different descriptions of case.</w:t>
      </w:r>
    </w:p>
    <w:p w14:paraId="33E54862" w14:textId="77777777" w:rsidR="00E5181C" w:rsidRPr="00DA2EF4" w:rsidRDefault="00E5181C" w:rsidP="00DA2EF4">
      <w:pPr>
        <w:spacing w:before="0" w:after="0"/>
        <w:jc w:val="both"/>
        <w:rPr>
          <w:i/>
        </w:rPr>
      </w:pPr>
    </w:p>
    <w:p w14:paraId="7E16AE4A" w14:textId="77777777" w:rsidR="00E5181C" w:rsidRPr="00262063" w:rsidRDefault="00E5181C" w:rsidP="008F220A">
      <w:pPr>
        <w:pStyle w:val="ListParagraph"/>
        <w:numPr>
          <w:ilvl w:val="0"/>
          <w:numId w:val="84"/>
        </w:numPr>
        <w:spacing w:before="0" w:after="0" w:line="240" w:lineRule="auto"/>
        <w:jc w:val="both"/>
        <w:rPr>
          <w:i/>
          <w:sz w:val="24"/>
          <w:szCs w:val="24"/>
        </w:rPr>
      </w:pPr>
      <w:r w:rsidRPr="00262063">
        <w:rPr>
          <w:i/>
          <w:sz w:val="24"/>
          <w:szCs w:val="24"/>
        </w:rPr>
        <w:t xml:space="preserve">The power to make regulations under this section shall be exercisable by statutory instrument which shall be subject to annulment in pursuance of a resolution of either House of Parliament. </w:t>
      </w:r>
    </w:p>
    <w:p w14:paraId="47295327" w14:textId="77777777" w:rsidR="00E5181C" w:rsidRDefault="00E5181C" w:rsidP="008F220A">
      <w:pPr>
        <w:pStyle w:val="ListParagraph"/>
        <w:spacing w:before="0" w:after="0" w:line="240" w:lineRule="auto"/>
        <w:ind w:left="1134" w:hanging="425"/>
        <w:jc w:val="both"/>
        <w:rPr>
          <w:i/>
          <w:sz w:val="24"/>
          <w:szCs w:val="24"/>
        </w:rPr>
      </w:pPr>
    </w:p>
    <w:p w14:paraId="1767EC31" w14:textId="77777777" w:rsidR="00E5181C" w:rsidRDefault="00E5181C" w:rsidP="008F220A">
      <w:pPr>
        <w:pStyle w:val="ListParagraph"/>
        <w:spacing w:before="0" w:after="0" w:line="240" w:lineRule="auto"/>
        <w:ind w:left="1134" w:hanging="425"/>
        <w:jc w:val="both"/>
        <w:rPr>
          <w:b/>
          <w:i/>
          <w:sz w:val="24"/>
          <w:szCs w:val="24"/>
        </w:rPr>
      </w:pPr>
      <w:r w:rsidRPr="00262063">
        <w:rPr>
          <w:b/>
          <w:i/>
          <w:sz w:val="24"/>
          <w:szCs w:val="24"/>
        </w:rPr>
        <w:t>23</w:t>
      </w:r>
      <w:r>
        <w:rPr>
          <w:b/>
          <w:i/>
          <w:sz w:val="24"/>
          <w:szCs w:val="24"/>
        </w:rPr>
        <w:tab/>
      </w:r>
      <w:r w:rsidRPr="00262063">
        <w:rPr>
          <w:b/>
          <w:i/>
          <w:sz w:val="24"/>
          <w:szCs w:val="24"/>
        </w:rPr>
        <w:t>Failure to comply with direction for taking blood tests.</w:t>
      </w:r>
    </w:p>
    <w:p w14:paraId="08DCD24B" w14:textId="77777777" w:rsidR="00E5181C" w:rsidRPr="00262063" w:rsidRDefault="00E5181C" w:rsidP="008F220A">
      <w:pPr>
        <w:pStyle w:val="ListParagraph"/>
        <w:spacing w:before="0" w:after="0" w:line="240" w:lineRule="auto"/>
        <w:ind w:left="1134" w:hanging="425"/>
        <w:jc w:val="both"/>
        <w:rPr>
          <w:b/>
          <w:i/>
          <w:sz w:val="24"/>
          <w:szCs w:val="24"/>
        </w:rPr>
      </w:pPr>
    </w:p>
    <w:p w14:paraId="1A7C4D75" w14:textId="77777777" w:rsidR="00E5181C" w:rsidRDefault="00E5181C" w:rsidP="008F220A">
      <w:pPr>
        <w:pStyle w:val="ListParagraph"/>
        <w:numPr>
          <w:ilvl w:val="0"/>
          <w:numId w:val="86"/>
        </w:numPr>
        <w:spacing w:before="0" w:after="0" w:line="240" w:lineRule="auto"/>
        <w:jc w:val="both"/>
        <w:rPr>
          <w:i/>
          <w:sz w:val="24"/>
          <w:szCs w:val="24"/>
        </w:rPr>
      </w:pPr>
      <w:r w:rsidRPr="00262063">
        <w:rPr>
          <w:i/>
          <w:sz w:val="24"/>
          <w:szCs w:val="24"/>
        </w:rPr>
        <w:t xml:space="preserve">Where a court gives a direction under section 20 of this Act and any person fails to take any step required of him for the purpose of giving effect to the direction, the court may draw such inferences, if any, from that fact as appear proper in the circumstances. </w:t>
      </w:r>
    </w:p>
    <w:p w14:paraId="2DB43C8D" w14:textId="77777777" w:rsidR="00E5181C" w:rsidRPr="00262063" w:rsidRDefault="00E5181C" w:rsidP="008F220A">
      <w:pPr>
        <w:pStyle w:val="ListParagraph"/>
        <w:spacing w:before="0" w:after="0" w:line="240" w:lineRule="auto"/>
        <w:ind w:left="1080"/>
        <w:jc w:val="both"/>
        <w:rPr>
          <w:i/>
          <w:sz w:val="24"/>
          <w:szCs w:val="24"/>
        </w:rPr>
      </w:pPr>
    </w:p>
    <w:p w14:paraId="7683A5CA" w14:textId="77777777" w:rsidR="00E5181C" w:rsidRDefault="00E5181C" w:rsidP="008F220A">
      <w:pPr>
        <w:pStyle w:val="ListParagraph"/>
        <w:numPr>
          <w:ilvl w:val="0"/>
          <w:numId w:val="86"/>
        </w:numPr>
        <w:spacing w:before="0" w:after="0" w:line="240" w:lineRule="auto"/>
        <w:jc w:val="both"/>
        <w:rPr>
          <w:i/>
          <w:sz w:val="24"/>
          <w:szCs w:val="24"/>
        </w:rPr>
      </w:pPr>
      <w:r w:rsidRPr="00262063">
        <w:rPr>
          <w:i/>
          <w:sz w:val="24"/>
          <w:szCs w:val="24"/>
        </w:rPr>
        <w:t xml:space="preserve">Where in any proceedings in which the paternity of any person falls to be determined by the court hearing the proceedings there is a presumption of law that that person is legitimate, then if— </w:t>
      </w:r>
    </w:p>
    <w:p w14:paraId="337C3BE8" w14:textId="77777777" w:rsidR="00E5181C" w:rsidRPr="0027366D" w:rsidRDefault="00E5181C" w:rsidP="008F220A">
      <w:pPr>
        <w:spacing w:before="0" w:after="0"/>
        <w:jc w:val="both"/>
        <w:rPr>
          <w:i/>
        </w:rPr>
      </w:pPr>
    </w:p>
    <w:p w14:paraId="40130122" w14:textId="77777777" w:rsidR="00E5181C" w:rsidRDefault="00E5181C" w:rsidP="008F220A">
      <w:pPr>
        <w:pStyle w:val="ListParagraph"/>
        <w:numPr>
          <w:ilvl w:val="0"/>
          <w:numId w:val="87"/>
        </w:numPr>
        <w:spacing w:before="0" w:after="0" w:line="240" w:lineRule="auto"/>
        <w:jc w:val="both"/>
        <w:rPr>
          <w:i/>
          <w:sz w:val="24"/>
          <w:szCs w:val="24"/>
        </w:rPr>
      </w:pPr>
      <w:r w:rsidRPr="00262063">
        <w:rPr>
          <w:i/>
          <w:sz w:val="24"/>
          <w:szCs w:val="24"/>
        </w:rPr>
        <w:t>a direction is given under section 20 of this Act in those proceedings, and</w:t>
      </w:r>
    </w:p>
    <w:p w14:paraId="341F44A0" w14:textId="77777777" w:rsidR="00E5181C" w:rsidRPr="00262063" w:rsidRDefault="00E5181C" w:rsidP="008F220A">
      <w:pPr>
        <w:pStyle w:val="ListParagraph"/>
        <w:spacing w:before="0" w:after="0" w:line="240" w:lineRule="auto"/>
        <w:ind w:left="1440"/>
        <w:jc w:val="both"/>
        <w:rPr>
          <w:i/>
          <w:sz w:val="24"/>
          <w:szCs w:val="24"/>
        </w:rPr>
      </w:pPr>
      <w:r w:rsidRPr="00262063">
        <w:rPr>
          <w:i/>
          <w:sz w:val="24"/>
          <w:szCs w:val="24"/>
        </w:rPr>
        <w:t xml:space="preserve"> </w:t>
      </w:r>
    </w:p>
    <w:p w14:paraId="2E988EB5" w14:textId="77777777" w:rsidR="00E5181C" w:rsidRPr="00262063" w:rsidRDefault="00E5181C" w:rsidP="008F220A">
      <w:pPr>
        <w:pStyle w:val="ListParagraph"/>
        <w:numPr>
          <w:ilvl w:val="0"/>
          <w:numId w:val="87"/>
        </w:numPr>
        <w:spacing w:before="0" w:after="0" w:line="240" w:lineRule="auto"/>
        <w:jc w:val="both"/>
        <w:rPr>
          <w:i/>
          <w:sz w:val="24"/>
          <w:szCs w:val="24"/>
        </w:rPr>
      </w:pPr>
      <w:r w:rsidRPr="00262063">
        <w:rPr>
          <w:i/>
          <w:sz w:val="24"/>
          <w:szCs w:val="24"/>
        </w:rPr>
        <w:t xml:space="preserve">any party who is claiming any relief in the proceedings and who for the purpose of obtaining that relief is entitled to rely on the presumption fails to take any step required of him for the purpose of giving effect to the direction, </w:t>
      </w:r>
    </w:p>
    <w:p w14:paraId="2DA794C4" w14:textId="77777777" w:rsidR="00E5181C" w:rsidRDefault="00E5181C" w:rsidP="008F220A">
      <w:pPr>
        <w:pStyle w:val="ListParagraph"/>
        <w:spacing w:before="0" w:after="0" w:line="240" w:lineRule="auto"/>
        <w:ind w:left="1440"/>
        <w:jc w:val="both"/>
        <w:rPr>
          <w:i/>
          <w:sz w:val="24"/>
          <w:szCs w:val="24"/>
        </w:rPr>
      </w:pPr>
    </w:p>
    <w:p w14:paraId="1102E2F8" w14:textId="77777777" w:rsidR="00E5181C" w:rsidRDefault="00E5181C" w:rsidP="008F220A">
      <w:pPr>
        <w:pStyle w:val="ListParagraph"/>
        <w:spacing w:before="0" w:after="0" w:line="240" w:lineRule="auto"/>
        <w:ind w:left="1134"/>
        <w:jc w:val="both"/>
        <w:rPr>
          <w:i/>
          <w:sz w:val="24"/>
          <w:szCs w:val="24"/>
        </w:rPr>
      </w:pPr>
      <w:r w:rsidRPr="00262063">
        <w:rPr>
          <w:i/>
          <w:sz w:val="24"/>
          <w:szCs w:val="24"/>
        </w:rPr>
        <w:t xml:space="preserve">the court may adjourn the hearing for such period as it thinks fit to enable that party to take that step, and if at the end of that period he has failed without reasonable cause to take it the court may, without prejudice to subsection (1) of this section, dismiss his claim for relief notwithstanding the absence of evidence to rebut the presumption. </w:t>
      </w:r>
    </w:p>
    <w:p w14:paraId="36CA0DAD" w14:textId="77777777" w:rsidR="00E5181C" w:rsidRPr="00262063" w:rsidRDefault="00E5181C" w:rsidP="008F220A">
      <w:pPr>
        <w:pStyle w:val="ListParagraph"/>
        <w:spacing w:before="0" w:after="0" w:line="240" w:lineRule="auto"/>
        <w:ind w:left="540"/>
        <w:jc w:val="both"/>
        <w:rPr>
          <w:i/>
          <w:sz w:val="24"/>
          <w:szCs w:val="24"/>
        </w:rPr>
      </w:pPr>
    </w:p>
    <w:p w14:paraId="007B6790" w14:textId="77777777" w:rsidR="00E5181C" w:rsidRPr="00262063" w:rsidRDefault="00E5181C" w:rsidP="008F220A">
      <w:pPr>
        <w:pStyle w:val="ListParagraph"/>
        <w:numPr>
          <w:ilvl w:val="0"/>
          <w:numId w:val="86"/>
        </w:numPr>
        <w:spacing w:before="0" w:after="0" w:line="240" w:lineRule="auto"/>
        <w:jc w:val="both"/>
        <w:rPr>
          <w:i/>
          <w:sz w:val="24"/>
          <w:szCs w:val="24"/>
        </w:rPr>
      </w:pPr>
      <w:r w:rsidRPr="00262063">
        <w:rPr>
          <w:i/>
          <w:sz w:val="24"/>
          <w:szCs w:val="24"/>
        </w:rPr>
        <w:t>Where any person named in a direction under section 20 of this Act fails to consent to the taking of a </w:t>
      </w:r>
      <w:r>
        <w:rPr>
          <w:i/>
          <w:sz w:val="24"/>
          <w:szCs w:val="24"/>
        </w:rPr>
        <w:t>blood sample</w:t>
      </w:r>
      <w:r w:rsidRPr="00262063">
        <w:rPr>
          <w:i/>
          <w:sz w:val="24"/>
          <w:szCs w:val="24"/>
        </w:rPr>
        <w:t xml:space="preserve"> from himself or from any person named in the direction of whom he has the care and control, he shall be deemed for the purposes of this section to have failed to take a step required of him for the purpose of giving effect to the direction. </w:t>
      </w:r>
    </w:p>
    <w:p w14:paraId="1940BE41" w14:textId="77777777" w:rsidR="00E5181C" w:rsidRDefault="00E5181C" w:rsidP="008F220A">
      <w:pPr>
        <w:pStyle w:val="ListParagraph"/>
        <w:spacing w:before="0" w:after="0" w:line="240" w:lineRule="auto"/>
        <w:ind w:left="1134" w:hanging="425"/>
        <w:jc w:val="both"/>
        <w:rPr>
          <w:i/>
          <w:sz w:val="24"/>
          <w:szCs w:val="24"/>
        </w:rPr>
      </w:pPr>
    </w:p>
    <w:p w14:paraId="63CF8D44" w14:textId="77777777" w:rsidR="00E5181C" w:rsidRPr="00262063" w:rsidRDefault="00E5181C" w:rsidP="008F220A">
      <w:pPr>
        <w:pStyle w:val="ListParagraph"/>
        <w:spacing w:before="0" w:after="0" w:line="240" w:lineRule="auto"/>
        <w:ind w:left="1134" w:hanging="425"/>
        <w:jc w:val="both"/>
        <w:rPr>
          <w:b/>
          <w:i/>
          <w:sz w:val="24"/>
          <w:szCs w:val="24"/>
        </w:rPr>
      </w:pPr>
      <w:r w:rsidRPr="00262063">
        <w:rPr>
          <w:b/>
          <w:i/>
          <w:sz w:val="24"/>
          <w:szCs w:val="24"/>
        </w:rPr>
        <w:t>24</w:t>
      </w:r>
      <w:r>
        <w:rPr>
          <w:b/>
          <w:i/>
          <w:sz w:val="24"/>
          <w:szCs w:val="24"/>
        </w:rPr>
        <w:tab/>
      </w:r>
      <w:r w:rsidRPr="00262063">
        <w:rPr>
          <w:b/>
          <w:i/>
          <w:sz w:val="24"/>
          <w:szCs w:val="24"/>
        </w:rPr>
        <w:t>Penalty for personating another, etc., for purpose of providing </w:t>
      </w:r>
      <w:r>
        <w:rPr>
          <w:b/>
          <w:i/>
          <w:sz w:val="24"/>
          <w:szCs w:val="24"/>
        </w:rPr>
        <w:t>bodily sample</w:t>
      </w:r>
      <w:r w:rsidRPr="00262063">
        <w:rPr>
          <w:b/>
          <w:i/>
          <w:sz w:val="24"/>
          <w:szCs w:val="24"/>
        </w:rPr>
        <w:t>.</w:t>
      </w:r>
    </w:p>
    <w:p w14:paraId="2C6B6440" w14:textId="77777777" w:rsidR="00E5181C" w:rsidRDefault="00E5181C" w:rsidP="008F220A">
      <w:pPr>
        <w:pStyle w:val="ListParagraph"/>
        <w:spacing w:before="0" w:after="0" w:line="240" w:lineRule="auto"/>
        <w:ind w:left="540"/>
        <w:jc w:val="both"/>
        <w:rPr>
          <w:i/>
          <w:sz w:val="24"/>
          <w:szCs w:val="24"/>
        </w:rPr>
      </w:pPr>
    </w:p>
    <w:p w14:paraId="2EF1B4AE" w14:textId="77777777" w:rsidR="00E5181C" w:rsidRDefault="00E5181C" w:rsidP="008F220A">
      <w:pPr>
        <w:pStyle w:val="ListParagraph"/>
        <w:spacing w:before="0" w:after="0" w:line="240" w:lineRule="auto"/>
        <w:ind w:left="1134"/>
        <w:jc w:val="both"/>
        <w:rPr>
          <w:i/>
          <w:sz w:val="24"/>
          <w:szCs w:val="24"/>
        </w:rPr>
      </w:pPr>
      <w:r w:rsidRPr="00262063">
        <w:rPr>
          <w:i/>
          <w:sz w:val="24"/>
          <w:szCs w:val="24"/>
        </w:rPr>
        <w:t xml:space="preserve">If for the purpose of providing a bodily sample for a test required to give effect to a direction under section 20 of this Act any person personates another, or proffers a child knowing that it is not the child named in the direction, he shall be liable— </w:t>
      </w:r>
    </w:p>
    <w:p w14:paraId="09AD515A" w14:textId="77777777" w:rsidR="00E5181C" w:rsidRPr="00262063" w:rsidRDefault="00E5181C" w:rsidP="008F220A">
      <w:pPr>
        <w:pStyle w:val="ListParagraph"/>
        <w:spacing w:before="0" w:after="0" w:line="240" w:lineRule="auto"/>
        <w:ind w:left="709"/>
        <w:jc w:val="both"/>
        <w:rPr>
          <w:i/>
          <w:sz w:val="24"/>
          <w:szCs w:val="24"/>
        </w:rPr>
      </w:pPr>
    </w:p>
    <w:p w14:paraId="5916B0E0" w14:textId="77777777" w:rsidR="00E5181C" w:rsidRDefault="00E5181C" w:rsidP="008F220A">
      <w:pPr>
        <w:pStyle w:val="ListParagraph"/>
        <w:numPr>
          <w:ilvl w:val="0"/>
          <w:numId w:val="88"/>
        </w:numPr>
        <w:spacing w:before="0" w:after="0" w:line="240" w:lineRule="auto"/>
        <w:jc w:val="both"/>
        <w:rPr>
          <w:i/>
          <w:sz w:val="24"/>
          <w:szCs w:val="24"/>
        </w:rPr>
      </w:pPr>
      <w:r w:rsidRPr="00262063">
        <w:rPr>
          <w:i/>
          <w:sz w:val="24"/>
          <w:szCs w:val="24"/>
        </w:rPr>
        <w:t xml:space="preserve">on conviction on indictment, to imprisonment for a term not exceeding two years, or </w:t>
      </w:r>
    </w:p>
    <w:p w14:paraId="568C70A4" w14:textId="77777777" w:rsidR="00E5181C" w:rsidRDefault="00E5181C" w:rsidP="008F220A">
      <w:pPr>
        <w:pStyle w:val="ListParagraph"/>
        <w:spacing w:before="0" w:after="0" w:line="240" w:lineRule="auto"/>
        <w:ind w:left="1800"/>
        <w:jc w:val="both"/>
        <w:rPr>
          <w:i/>
          <w:sz w:val="24"/>
          <w:szCs w:val="24"/>
        </w:rPr>
      </w:pPr>
    </w:p>
    <w:p w14:paraId="64CA39AA" w14:textId="77777777" w:rsidR="00E5181C" w:rsidRPr="009855E9" w:rsidRDefault="00E5181C" w:rsidP="008F220A">
      <w:pPr>
        <w:pStyle w:val="ListParagraph"/>
        <w:numPr>
          <w:ilvl w:val="0"/>
          <w:numId w:val="88"/>
        </w:numPr>
        <w:spacing w:before="0" w:after="0" w:line="240" w:lineRule="auto"/>
        <w:jc w:val="both"/>
        <w:rPr>
          <w:i/>
          <w:sz w:val="24"/>
          <w:szCs w:val="24"/>
        </w:rPr>
      </w:pPr>
      <w:r w:rsidRPr="009855E9">
        <w:rPr>
          <w:i/>
          <w:sz w:val="24"/>
          <w:szCs w:val="24"/>
        </w:rPr>
        <w:t xml:space="preserve">on summary conviction, to a fine not exceeding £400. </w:t>
      </w:r>
    </w:p>
    <w:p w14:paraId="3D1312CA" w14:textId="77777777" w:rsidR="00E5181C" w:rsidRDefault="00E5181C" w:rsidP="008F220A">
      <w:pPr>
        <w:pStyle w:val="ListParagraph"/>
        <w:spacing w:before="0" w:after="0" w:line="240" w:lineRule="auto"/>
        <w:ind w:left="1134" w:hanging="425"/>
        <w:jc w:val="both"/>
        <w:rPr>
          <w:i/>
          <w:sz w:val="24"/>
          <w:szCs w:val="24"/>
        </w:rPr>
      </w:pPr>
    </w:p>
    <w:p w14:paraId="1FC495AB" w14:textId="77777777" w:rsidR="00E5181C" w:rsidRPr="00262063" w:rsidRDefault="00E5181C" w:rsidP="008F220A">
      <w:pPr>
        <w:pStyle w:val="ListParagraph"/>
        <w:spacing w:before="0" w:after="0" w:line="240" w:lineRule="auto"/>
        <w:ind w:left="1134" w:hanging="425"/>
        <w:jc w:val="both"/>
        <w:rPr>
          <w:b/>
          <w:i/>
          <w:sz w:val="24"/>
          <w:szCs w:val="24"/>
        </w:rPr>
      </w:pPr>
      <w:r w:rsidRPr="00262063">
        <w:rPr>
          <w:b/>
          <w:i/>
          <w:sz w:val="24"/>
          <w:szCs w:val="24"/>
        </w:rPr>
        <w:t>25</w:t>
      </w:r>
      <w:r>
        <w:rPr>
          <w:b/>
          <w:i/>
          <w:sz w:val="24"/>
          <w:szCs w:val="24"/>
        </w:rPr>
        <w:tab/>
      </w:r>
      <w:r w:rsidRPr="00262063">
        <w:rPr>
          <w:b/>
          <w:i/>
          <w:sz w:val="24"/>
          <w:szCs w:val="24"/>
        </w:rPr>
        <w:t>Interpretation of Part III.</w:t>
      </w:r>
    </w:p>
    <w:p w14:paraId="53AE8322" w14:textId="77777777" w:rsidR="00E5181C" w:rsidRDefault="00E5181C" w:rsidP="008F220A">
      <w:pPr>
        <w:pStyle w:val="ListParagraph"/>
        <w:spacing w:before="0" w:after="0" w:line="240" w:lineRule="auto"/>
        <w:ind w:left="540"/>
        <w:jc w:val="both"/>
        <w:rPr>
          <w:i/>
          <w:sz w:val="24"/>
          <w:szCs w:val="24"/>
        </w:rPr>
      </w:pPr>
    </w:p>
    <w:p w14:paraId="68E98A2A" w14:textId="77777777" w:rsidR="00E5181C" w:rsidRPr="00262063" w:rsidRDefault="00E5181C" w:rsidP="008F220A">
      <w:pPr>
        <w:pStyle w:val="ListParagraph"/>
        <w:spacing w:before="0" w:after="0" w:line="240" w:lineRule="auto"/>
        <w:ind w:left="1134"/>
        <w:jc w:val="both"/>
        <w:rPr>
          <w:i/>
          <w:sz w:val="24"/>
          <w:szCs w:val="24"/>
        </w:rPr>
      </w:pPr>
      <w:r w:rsidRPr="00262063">
        <w:rPr>
          <w:i/>
          <w:sz w:val="24"/>
          <w:szCs w:val="24"/>
        </w:rPr>
        <w:t xml:space="preserve">In this Part of this Act the following expressions have the meanings hereby respectively assigned to them, that is to say— </w:t>
      </w:r>
    </w:p>
    <w:p w14:paraId="62664CCA" w14:textId="77777777" w:rsidR="00E5181C" w:rsidRDefault="00E5181C" w:rsidP="008F220A">
      <w:pPr>
        <w:pStyle w:val="ListParagraph"/>
        <w:spacing w:before="0" w:after="0" w:line="240" w:lineRule="auto"/>
        <w:ind w:left="540"/>
        <w:jc w:val="both"/>
        <w:rPr>
          <w:i/>
          <w:sz w:val="24"/>
          <w:szCs w:val="24"/>
        </w:rPr>
      </w:pPr>
    </w:p>
    <w:p w14:paraId="099CD1EE" w14:textId="77777777" w:rsidR="00E5181C" w:rsidRDefault="00E5181C" w:rsidP="008F220A">
      <w:pPr>
        <w:pStyle w:val="ListParagraph"/>
        <w:spacing w:before="0" w:after="0" w:line="240" w:lineRule="auto"/>
        <w:ind w:left="1134"/>
        <w:jc w:val="both"/>
        <w:rPr>
          <w:i/>
          <w:sz w:val="24"/>
          <w:szCs w:val="24"/>
        </w:rPr>
      </w:pPr>
      <w:r>
        <w:rPr>
          <w:i/>
          <w:sz w:val="24"/>
          <w:szCs w:val="24"/>
        </w:rPr>
        <w:t>“bodily sample</w:t>
      </w:r>
      <w:r w:rsidRPr="00262063">
        <w:rPr>
          <w:i/>
          <w:sz w:val="24"/>
          <w:szCs w:val="24"/>
        </w:rPr>
        <w:t>” means a sample of bodily fluid or bodily tissue taken for th</w:t>
      </w:r>
      <w:r>
        <w:rPr>
          <w:i/>
          <w:sz w:val="24"/>
          <w:szCs w:val="24"/>
        </w:rPr>
        <w:t>e purpose of scientific tests;</w:t>
      </w:r>
    </w:p>
    <w:p w14:paraId="602E4431" w14:textId="77777777" w:rsidR="00E5181C" w:rsidRPr="00262063" w:rsidRDefault="00E5181C" w:rsidP="008F220A">
      <w:pPr>
        <w:pStyle w:val="ListParagraph"/>
        <w:spacing w:before="0" w:after="0" w:line="240" w:lineRule="auto"/>
        <w:ind w:left="1134"/>
        <w:jc w:val="both"/>
        <w:rPr>
          <w:i/>
          <w:sz w:val="24"/>
          <w:szCs w:val="24"/>
        </w:rPr>
      </w:pPr>
    </w:p>
    <w:p w14:paraId="69FAF67F" w14:textId="77777777" w:rsidR="00E5181C" w:rsidRPr="00262063" w:rsidRDefault="00E5181C" w:rsidP="008F220A">
      <w:pPr>
        <w:pStyle w:val="ListParagraph"/>
        <w:spacing w:before="0" w:after="0" w:line="240" w:lineRule="auto"/>
        <w:ind w:left="1134"/>
        <w:jc w:val="both"/>
        <w:rPr>
          <w:i/>
          <w:sz w:val="24"/>
          <w:szCs w:val="24"/>
        </w:rPr>
      </w:pPr>
      <w:r>
        <w:rPr>
          <w:i/>
          <w:sz w:val="24"/>
          <w:szCs w:val="24"/>
        </w:rPr>
        <w:t>…</w:t>
      </w:r>
    </w:p>
    <w:p w14:paraId="5BCF5926" w14:textId="77777777" w:rsidR="00E5181C" w:rsidRDefault="00E5181C" w:rsidP="008F220A">
      <w:pPr>
        <w:pStyle w:val="ListParagraph"/>
        <w:spacing w:before="0" w:after="0" w:line="240" w:lineRule="auto"/>
        <w:ind w:left="1134"/>
        <w:jc w:val="both"/>
        <w:rPr>
          <w:i/>
          <w:sz w:val="24"/>
          <w:szCs w:val="24"/>
        </w:rPr>
      </w:pPr>
    </w:p>
    <w:p w14:paraId="3C9C000A" w14:textId="77777777" w:rsidR="00E5181C" w:rsidRPr="00262063" w:rsidRDefault="00E5181C" w:rsidP="008F220A">
      <w:pPr>
        <w:pStyle w:val="ListParagraph"/>
        <w:spacing w:before="0" w:after="0" w:line="240" w:lineRule="auto"/>
        <w:ind w:left="1134"/>
        <w:jc w:val="both"/>
        <w:rPr>
          <w:i/>
          <w:sz w:val="24"/>
          <w:szCs w:val="24"/>
        </w:rPr>
      </w:pPr>
      <w:r>
        <w:rPr>
          <w:i/>
          <w:sz w:val="24"/>
          <w:szCs w:val="24"/>
        </w:rPr>
        <w:t>“scientific tests</w:t>
      </w:r>
      <w:r w:rsidRPr="00262063">
        <w:rPr>
          <w:i/>
          <w:sz w:val="24"/>
          <w:szCs w:val="24"/>
        </w:rPr>
        <w:t xml:space="preserve">” means scientific tests carried out under this Part of this Act and made with the object of ascertaining the inheritable characteristics of </w:t>
      </w:r>
      <w:r>
        <w:rPr>
          <w:i/>
          <w:sz w:val="24"/>
          <w:szCs w:val="24"/>
        </w:rPr>
        <w:t>bodily fluids or bodily tissue.</w:t>
      </w:r>
      <w:r w:rsidRPr="00262063">
        <w:rPr>
          <w:i/>
          <w:sz w:val="24"/>
          <w:szCs w:val="24"/>
        </w:rPr>
        <w:t xml:space="preserve"> </w:t>
      </w:r>
    </w:p>
    <w:p w14:paraId="47BA556D" w14:textId="77777777" w:rsidR="00E5181C" w:rsidRPr="00262063" w:rsidRDefault="00E5181C" w:rsidP="008F220A">
      <w:pPr>
        <w:pStyle w:val="ListParagraph"/>
        <w:spacing w:before="0" w:after="0" w:line="240" w:lineRule="auto"/>
        <w:ind w:left="540"/>
        <w:jc w:val="both"/>
        <w:rPr>
          <w:i/>
          <w:sz w:val="24"/>
          <w:szCs w:val="24"/>
        </w:rPr>
      </w:pPr>
    </w:p>
    <w:p w14:paraId="526C0F9D" w14:textId="77777777" w:rsidR="00E5181C" w:rsidRDefault="00E5181C" w:rsidP="008F220A">
      <w:pPr>
        <w:pStyle w:val="ListParagraph"/>
        <w:numPr>
          <w:ilvl w:val="0"/>
          <w:numId w:val="76"/>
        </w:numPr>
        <w:spacing w:before="0" w:after="0" w:line="240" w:lineRule="auto"/>
        <w:ind w:left="540" w:hanging="540"/>
        <w:jc w:val="both"/>
        <w:rPr>
          <w:bCs/>
          <w:color w:val="000000"/>
          <w:sz w:val="24"/>
          <w:szCs w:val="24"/>
        </w:rPr>
      </w:pPr>
      <w:r w:rsidRPr="00940EF5">
        <w:rPr>
          <w:bCs/>
          <w:color w:val="000000"/>
          <w:sz w:val="24"/>
          <w:szCs w:val="24"/>
        </w:rPr>
        <w:t>A number of observations</w:t>
      </w:r>
      <w:r>
        <w:rPr>
          <w:bCs/>
          <w:color w:val="000000"/>
          <w:sz w:val="24"/>
          <w:szCs w:val="24"/>
        </w:rPr>
        <w:t xml:space="preserve"> bearing on the present case can be made</w:t>
      </w:r>
      <w:r w:rsidRPr="00940EF5">
        <w:rPr>
          <w:bCs/>
          <w:color w:val="000000"/>
          <w:sz w:val="24"/>
          <w:szCs w:val="24"/>
        </w:rPr>
        <w:t>:</w:t>
      </w:r>
    </w:p>
    <w:p w14:paraId="169FCBC9" w14:textId="77777777" w:rsidR="00E5181C" w:rsidRDefault="00E5181C" w:rsidP="008F220A">
      <w:pPr>
        <w:pStyle w:val="ListParagraph"/>
        <w:spacing w:before="0" w:after="0" w:line="240" w:lineRule="auto"/>
        <w:ind w:left="1134"/>
        <w:jc w:val="both"/>
        <w:rPr>
          <w:bCs/>
          <w:color w:val="000000"/>
          <w:sz w:val="24"/>
          <w:szCs w:val="24"/>
        </w:rPr>
      </w:pPr>
    </w:p>
    <w:p w14:paraId="0B599804" w14:textId="77777777" w:rsidR="00E5181C" w:rsidRDefault="00E5181C" w:rsidP="003F5F7C">
      <w:pPr>
        <w:pStyle w:val="ListParagraph"/>
        <w:numPr>
          <w:ilvl w:val="0"/>
          <w:numId w:val="92"/>
        </w:numPr>
        <w:spacing w:before="0" w:after="0" w:line="240" w:lineRule="auto"/>
        <w:ind w:left="1134" w:hanging="567"/>
        <w:jc w:val="both"/>
        <w:rPr>
          <w:bCs/>
          <w:color w:val="000000"/>
          <w:sz w:val="24"/>
          <w:szCs w:val="24"/>
        </w:rPr>
      </w:pPr>
      <w:r>
        <w:rPr>
          <w:bCs/>
          <w:color w:val="000000"/>
          <w:sz w:val="24"/>
          <w:szCs w:val="24"/>
        </w:rPr>
        <w:t xml:space="preserve">ss.20(1), by the use of the word </w:t>
      </w:r>
      <w:r>
        <w:rPr>
          <w:bCs/>
          <w:i/>
          <w:color w:val="000000"/>
          <w:sz w:val="24"/>
          <w:szCs w:val="24"/>
        </w:rPr>
        <w:t>“and”</w:t>
      </w:r>
      <w:r>
        <w:rPr>
          <w:bCs/>
          <w:color w:val="000000"/>
          <w:sz w:val="24"/>
          <w:szCs w:val="24"/>
        </w:rPr>
        <w:t xml:space="preserve"> between its sub-sections, plainly contemplates a single direction being given for testing and sampling, the sampling being described in s.25 as being </w:t>
      </w:r>
      <w:r>
        <w:rPr>
          <w:bCs/>
          <w:i/>
          <w:color w:val="000000"/>
          <w:sz w:val="24"/>
          <w:szCs w:val="24"/>
        </w:rPr>
        <w:t>“</w:t>
      </w:r>
      <w:r w:rsidRPr="003A1918">
        <w:rPr>
          <w:bCs/>
          <w:i/>
          <w:color w:val="000000"/>
          <w:sz w:val="24"/>
          <w:szCs w:val="24"/>
        </w:rPr>
        <w:t>for the purpose of</w:t>
      </w:r>
      <w:r>
        <w:rPr>
          <w:bCs/>
          <w:i/>
          <w:color w:val="000000"/>
          <w:sz w:val="24"/>
          <w:szCs w:val="24"/>
        </w:rPr>
        <w:t>”</w:t>
      </w:r>
      <w:r>
        <w:rPr>
          <w:bCs/>
          <w:color w:val="000000"/>
          <w:sz w:val="24"/>
          <w:szCs w:val="24"/>
        </w:rPr>
        <w:t xml:space="preserve"> the testing.</w:t>
      </w:r>
    </w:p>
    <w:p w14:paraId="07299B90" w14:textId="77777777" w:rsidR="00E5181C" w:rsidRDefault="00E5181C" w:rsidP="008F220A">
      <w:pPr>
        <w:pStyle w:val="ListParagraph"/>
        <w:spacing w:before="0" w:after="0" w:line="240" w:lineRule="auto"/>
        <w:ind w:left="1134"/>
        <w:jc w:val="both"/>
        <w:rPr>
          <w:bCs/>
          <w:color w:val="000000"/>
          <w:sz w:val="24"/>
          <w:szCs w:val="24"/>
        </w:rPr>
      </w:pPr>
    </w:p>
    <w:p w14:paraId="62418913" w14:textId="77777777" w:rsidR="00E5181C" w:rsidRPr="003640DD" w:rsidRDefault="00E5181C" w:rsidP="003F5F7C">
      <w:pPr>
        <w:pStyle w:val="ListParagraph"/>
        <w:numPr>
          <w:ilvl w:val="0"/>
          <w:numId w:val="92"/>
        </w:numPr>
        <w:spacing w:before="0" w:after="0" w:line="240" w:lineRule="auto"/>
        <w:ind w:left="1134" w:hanging="567"/>
        <w:jc w:val="both"/>
        <w:rPr>
          <w:bCs/>
          <w:color w:val="000000"/>
          <w:sz w:val="24"/>
          <w:szCs w:val="24"/>
        </w:rPr>
      </w:pPr>
      <w:r>
        <w:rPr>
          <w:bCs/>
          <w:color w:val="000000"/>
          <w:sz w:val="24"/>
          <w:szCs w:val="24"/>
        </w:rPr>
        <w:t xml:space="preserve">ss.20(1), by the use of the words </w:t>
      </w:r>
      <w:r>
        <w:rPr>
          <w:bCs/>
          <w:i/>
          <w:color w:val="000000"/>
          <w:sz w:val="24"/>
          <w:szCs w:val="24"/>
        </w:rPr>
        <w:t>“</w:t>
      </w:r>
      <w:r w:rsidRPr="00B5567F">
        <w:rPr>
          <w:i/>
          <w:sz w:val="24"/>
          <w:szCs w:val="24"/>
        </w:rPr>
        <w:t>within a period specified in the direction</w:t>
      </w:r>
      <w:r w:rsidRPr="003640DD">
        <w:rPr>
          <w:bCs/>
          <w:i/>
          <w:color w:val="000000"/>
          <w:sz w:val="24"/>
          <w:szCs w:val="24"/>
        </w:rPr>
        <w:t>”</w:t>
      </w:r>
      <w:r w:rsidRPr="003640DD">
        <w:rPr>
          <w:bCs/>
          <w:color w:val="000000"/>
          <w:sz w:val="24"/>
          <w:szCs w:val="24"/>
        </w:rPr>
        <w:t xml:space="preserve"> </w:t>
      </w:r>
      <w:r>
        <w:rPr>
          <w:bCs/>
          <w:color w:val="000000"/>
          <w:sz w:val="24"/>
          <w:szCs w:val="24"/>
        </w:rPr>
        <w:t xml:space="preserve">in </w:t>
      </w:r>
      <w:r w:rsidRPr="003640DD">
        <w:rPr>
          <w:bCs/>
          <w:color w:val="000000"/>
          <w:sz w:val="24"/>
          <w:szCs w:val="24"/>
        </w:rPr>
        <w:t>sub-section</w:t>
      </w:r>
      <w:r>
        <w:rPr>
          <w:bCs/>
          <w:color w:val="000000"/>
          <w:sz w:val="24"/>
          <w:szCs w:val="24"/>
        </w:rPr>
        <w:t xml:space="preserve"> (b),</w:t>
      </w:r>
      <w:r w:rsidRPr="003640DD">
        <w:rPr>
          <w:bCs/>
          <w:color w:val="000000"/>
          <w:sz w:val="24"/>
          <w:szCs w:val="24"/>
        </w:rPr>
        <w:t xml:space="preserve"> plainly contemplates </w:t>
      </w:r>
      <w:r>
        <w:rPr>
          <w:bCs/>
          <w:color w:val="000000"/>
          <w:sz w:val="24"/>
          <w:szCs w:val="24"/>
        </w:rPr>
        <w:t>that sampling and testing will take place in the future</w:t>
      </w:r>
      <w:r w:rsidRPr="003640DD">
        <w:rPr>
          <w:bCs/>
          <w:color w:val="000000"/>
          <w:sz w:val="24"/>
          <w:szCs w:val="24"/>
        </w:rPr>
        <w:t>.</w:t>
      </w:r>
    </w:p>
    <w:p w14:paraId="07348CBA" w14:textId="77777777" w:rsidR="00E5181C" w:rsidRDefault="00E5181C" w:rsidP="008F220A">
      <w:pPr>
        <w:pStyle w:val="ListParagraph"/>
        <w:spacing w:before="0" w:after="0" w:line="240" w:lineRule="auto"/>
        <w:ind w:left="1134"/>
        <w:jc w:val="both"/>
        <w:rPr>
          <w:bCs/>
          <w:color w:val="000000"/>
          <w:sz w:val="24"/>
          <w:szCs w:val="24"/>
        </w:rPr>
      </w:pPr>
    </w:p>
    <w:p w14:paraId="0607617D" w14:textId="20496B19" w:rsidR="00E5181C" w:rsidRDefault="00E5181C" w:rsidP="003F5F7C">
      <w:pPr>
        <w:pStyle w:val="ListParagraph"/>
        <w:numPr>
          <w:ilvl w:val="0"/>
          <w:numId w:val="92"/>
        </w:numPr>
        <w:spacing w:before="0" w:after="0" w:line="240" w:lineRule="auto"/>
        <w:ind w:left="1134" w:hanging="567"/>
        <w:jc w:val="both"/>
        <w:rPr>
          <w:bCs/>
          <w:color w:val="000000"/>
          <w:sz w:val="24"/>
          <w:szCs w:val="24"/>
        </w:rPr>
      </w:pPr>
      <w:r>
        <w:rPr>
          <w:bCs/>
          <w:color w:val="000000"/>
          <w:sz w:val="24"/>
          <w:szCs w:val="24"/>
        </w:rPr>
        <w:t>ss.21(1) prevents the taking of a sample from an adult without consent.  The provision of a sample cannot be enforced</w:t>
      </w:r>
      <w:r w:rsidR="00C006F6">
        <w:rPr>
          <w:bCs/>
          <w:color w:val="000000"/>
          <w:sz w:val="24"/>
          <w:szCs w:val="24"/>
        </w:rPr>
        <w:t xml:space="preserve"> in any circumstances</w:t>
      </w:r>
      <w:r>
        <w:rPr>
          <w:bCs/>
          <w:color w:val="000000"/>
          <w:sz w:val="24"/>
          <w:szCs w:val="24"/>
        </w:rPr>
        <w:t>.   A refusal to provide a sample can only be met by the drawing of inferences under s.23.</w:t>
      </w:r>
    </w:p>
    <w:p w14:paraId="6433A870" w14:textId="77777777" w:rsidR="00E5181C" w:rsidRDefault="00E5181C" w:rsidP="008F220A">
      <w:pPr>
        <w:pStyle w:val="ListParagraph"/>
        <w:spacing w:before="0" w:after="0" w:line="240" w:lineRule="auto"/>
        <w:ind w:left="1134"/>
        <w:jc w:val="both"/>
        <w:rPr>
          <w:bCs/>
          <w:color w:val="000000"/>
          <w:sz w:val="24"/>
          <w:szCs w:val="24"/>
        </w:rPr>
      </w:pPr>
    </w:p>
    <w:p w14:paraId="05031223" w14:textId="19870DF0" w:rsidR="00E5181C" w:rsidRDefault="00E5181C" w:rsidP="00D4644B">
      <w:pPr>
        <w:pStyle w:val="ListParagraph"/>
        <w:numPr>
          <w:ilvl w:val="0"/>
          <w:numId w:val="92"/>
        </w:numPr>
        <w:spacing w:before="0" w:after="0" w:line="240" w:lineRule="auto"/>
        <w:ind w:left="1134" w:hanging="567"/>
        <w:jc w:val="both"/>
        <w:rPr>
          <w:bCs/>
          <w:color w:val="000000"/>
          <w:sz w:val="24"/>
          <w:szCs w:val="24"/>
        </w:rPr>
      </w:pPr>
      <w:r w:rsidRPr="00D4644B">
        <w:rPr>
          <w:bCs/>
          <w:color w:val="000000"/>
          <w:sz w:val="24"/>
          <w:szCs w:val="24"/>
        </w:rPr>
        <w:t>The testing process is governed by regulations made under s.22, currently the</w:t>
      </w:r>
      <w:r>
        <w:rPr>
          <w:bCs/>
          <w:color w:val="000000"/>
          <w:sz w:val="24"/>
          <w:szCs w:val="24"/>
        </w:rPr>
        <w:t xml:space="preserve"> </w:t>
      </w:r>
      <w:r w:rsidR="00D4644B" w:rsidRPr="00D4644B">
        <w:rPr>
          <w:bCs/>
          <w:color w:val="000000"/>
          <w:sz w:val="24"/>
          <w:szCs w:val="24"/>
        </w:rPr>
        <w:t>Blood Tests (Evidence of Paternity</w:t>
      </w:r>
      <w:r w:rsidR="00D4644B">
        <w:rPr>
          <w:bCs/>
          <w:color w:val="000000"/>
          <w:sz w:val="24"/>
          <w:szCs w:val="24"/>
        </w:rPr>
        <w:t>) Regulations 1971 (as amended).</w:t>
      </w:r>
    </w:p>
    <w:p w14:paraId="0FB7CED9" w14:textId="77777777" w:rsidR="00D4644B" w:rsidRPr="00D4644B" w:rsidRDefault="00D4644B" w:rsidP="00D4644B">
      <w:pPr>
        <w:spacing w:before="0" w:after="0"/>
        <w:jc w:val="both"/>
        <w:rPr>
          <w:bCs/>
          <w:color w:val="000000"/>
        </w:rPr>
      </w:pPr>
    </w:p>
    <w:p w14:paraId="61DB85B4" w14:textId="49EEEB4D" w:rsidR="00E5181C" w:rsidRDefault="00E5181C" w:rsidP="003F5F7C">
      <w:pPr>
        <w:pStyle w:val="ListParagraph"/>
        <w:numPr>
          <w:ilvl w:val="0"/>
          <w:numId w:val="92"/>
        </w:numPr>
        <w:spacing w:before="0" w:after="0" w:line="240" w:lineRule="auto"/>
        <w:ind w:left="1134" w:hanging="567"/>
        <w:jc w:val="both"/>
        <w:rPr>
          <w:bCs/>
          <w:color w:val="000000"/>
          <w:sz w:val="24"/>
          <w:szCs w:val="24"/>
        </w:rPr>
      </w:pPr>
      <w:r>
        <w:rPr>
          <w:bCs/>
          <w:color w:val="000000"/>
          <w:sz w:val="24"/>
          <w:szCs w:val="24"/>
        </w:rPr>
        <w:t xml:space="preserve">s.25 defines </w:t>
      </w:r>
      <w:r w:rsidRPr="008F220A">
        <w:rPr>
          <w:i/>
          <w:sz w:val="24"/>
          <w:szCs w:val="24"/>
        </w:rPr>
        <w:t>“</w:t>
      </w:r>
      <w:r w:rsidRPr="008F220A">
        <w:rPr>
          <w:bCs/>
          <w:i/>
          <w:color w:val="000000"/>
          <w:sz w:val="24"/>
          <w:szCs w:val="24"/>
        </w:rPr>
        <w:t>bodily sample”</w:t>
      </w:r>
      <w:r w:rsidRPr="00B7526E">
        <w:rPr>
          <w:bCs/>
          <w:color w:val="000000"/>
          <w:sz w:val="24"/>
          <w:szCs w:val="24"/>
        </w:rPr>
        <w:t xml:space="preserve"> </w:t>
      </w:r>
      <w:r>
        <w:rPr>
          <w:bCs/>
          <w:color w:val="000000"/>
          <w:sz w:val="24"/>
          <w:szCs w:val="24"/>
        </w:rPr>
        <w:t xml:space="preserve">as being </w:t>
      </w:r>
      <w:r w:rsidRPr="00B7526E">
        <w:rPr>
          <w:bCs/>
          <w:color w:val="000000"/>
          <w:sz w:val="24"/>
          <w:szCs w:val="24"/>
        </w:rPr>
        <w:t>a sample of bodily fluid or bodily tissue</w:t>
      </w:r>
      <w:r>
        <w:rPr>
          <w:bCs/>
          <w:color w:val="000000"/>
          <w:sz w:val="24"/>
          <w:szCs w:val="24"/>
        </w:rPr>
        <w:t xml:space="preserve">. </w:t>
      </w:r>
      <w:r w:rsidR="00B674C3">
        <w:rPr>
          <w:bCs/>
          <w:color w:val="000000"/>
          <w:sz w:val="24"/>
          <w:szCs w:val="24"/>
        </w:rPr>
        <w:t xml:space="preserve"> The definition </w:t>
      </w:r>
      <w:r>
        <w:rPr>
          <w:bCs/>
          <w:color w:val="000000"/>
          <w:sz w:val="24"/>
          <w:szCs w:val="24"/>
        </w:rPr>
        <w:t xml:space="preserve">does not include DNA itself, which </w:t>
      </w:r>
      <w:r w:rsidR="00B0661B">
        <w:rPr>
          <w:bCs/>
          <w:color w:val="000000"/>
          <w:sz w:val="24"/>
          <w:szCs w:val="24"/>
        </w:rPr>
        <w:t>is a chemical derived from chromosomes that are found in cells.</w:t>
      </w:r>
    </w:p>
    <w:p w14:paraId="3DA5450C" w14:textId="77777777" w:rsidR="00E5181C" w:rsidRPr="009114F3" w:rsidRDefault="00E5181C" w:rsidP="008F220A">
      <w:pPr>
        <w:pStyle w:val="ListParagraph"/>
        <w:rPr>
          <w:bCs/>
          <w:color w:val="000000"/>
          <w:sz w:val="24"/>
          <w:szCs w:val="24"/>
        </w:rPr>
      </w:pPr>
    </w:p>
    <w:p w14:paraId="0856C477" w14:textId="77777777" w:rsidR="00E5181C" w:rsidRDefault="00E5181C" w:rsidP="003F5F7C">
      <w:pPr>
        <w:pStyle w:val="ListParagraph"/>
        <w:numPr>
          <w:ilvl w:val="0"/>
          <w:numId w:val="92"/>
        </w:numPr>
        <w:spacing w:before="0" w:after="0" w:line="240" w:lineRule="auto"/>
        <w:ind w:left="1134" w:hanging="567"/>
        <w:jc w:val="both"/>
        <w:rPr>
          <w:bCs/>
          <w:color w:val="000000"/>
          <w:sz w:val="24"/>
          <w:szCs w:val="24"/>
        </w:rPr>
      </w:pPr>
      <w:r>
        <w:rPr>
          <w:bCs/>
          <w:color w:val="000000"/>
          <w:sz w:val="24"/>
          <w:szCs w:val="24"/>
        </w:rPr>
        <w:t xml:space="preserve">s.25 defines </w:t>
      </w:r>
      <w:r w:rsidRPr="008F220A">
        <w:rPr>
          <w:i/>
          <w:sz w:val="24"/>
          <w:szCs w:val="24"/>
        </w:rPr>
        <w:t>“</w:t>
      </w:r>
      <w:r w:rsidRPr="008F220A">
        <w:rPr>
          <w:bCs/>
          <w:i/>
          <w:color w:val="000000"/>
          <w:sz w:val="24"/>
          <w:szCs w:val="24"/>
        </w:rPr>
        <w:t>bodily sample”</w:t>
      </w:r>
      <w:r>
        <w:rPr>
          <w:bCs/>
          <w:color w:val="000000"/>
          <w:sz w:val="24"/>
          <w:szCs w:val="24"/>
        </w:rPr>
        <w:t xml:space="preserve"> as being a sample taken for the purpose of scientific tests, and </w:t>
      </w:r>
      <w:r w:rsidRPr="008F220A">
        <w:rPr>
          <w:bCs/>
          <w:i/>
          <w:color w:val="000000"/>
          <w:sz w:val="24"/>
          <w:szCs w:val="24"/>
        </w:rPr>
        <w:t>“scientific tests”</w:t>
      </w:r>
      <w:r>
        <w:rPr>
          <w:bCs/>
          <w:color w:val="000000"/>
          <w:sz w:val="24"/>
          <w:szCs w:val="24"/>
        </w:rPr>
        <w:t xml:space="preserve"> as being tests to identify inheritable characteristics.  It does not cover tests taken for other reasons.</w:t>
      </w:r>
    </w:p>
    <w:p w14:paraId="03BBBA50" w14:textId="77777777" w:rsidR="00E5181C" w:rsidRPr="006C3510" w:rsidRDefault="00E5181C" w:rsidP="008F220A">
      <w:pPr>
        <w:pStyle w:val="ListParagraph"/>
        <w:rPr>
          <w:bCs/>
          <w:color w:val="000000"/>
          <w:sz w:val="24"/>
          <w:szCs w:val="24"/>
        </w:rPr>
      </w:pPr>
    </w:p>
    <w:p w14:paraId="53E74190" w14:textId="77777777" w:rsidR="00E5181C" w:rsidRDefault="00E5181C" w:rsidP="003F5F7C">
      <w:pPr>
        <w:pStyle w:val="ListParagraph"/>
        <w:numPr>
          <w:ilvl w:val="0"/>
          <w:numId w:val="92"/>
        </w:numPr>
        <w:spacing w:before="0" w:after="0" w:line="240" w:lineRule="auto"/>
        <w:ind w:left="1134" w:hanging="567"/>
        <w:jc w:val="both"/>
        <w:rPr>
          <w:bCs/>
          <w:color w:val="000000"/>
          <w:sz w:val="24"/>
          <w:szCs w:val="24"/>
        </w:rPr>
      </w:pPr>
      <w:r>
        <w:rPr>
          <w:bCs/>
          <w:color w:val="000000"/>
          <w:sz w:val="24"/>
          <w:szCs w:val="24"/>
        </w:rPr>
        <w:t xml:space="preserve">When amending the Act in 1987, Parliament did not make provision for the posthumous testing of samples taken in life.   </w:t>
      </w:r>
    </w:p>
    <w:p w14:paraId="69CB1B7C" w14:textId="77777777" w:rsidR="00E5181C" w:rsidRPr="00F93C7B" w:rsidRDefault="00E5181C" w:rsidP="008F220A">
      <w:pPr>
        <w:spacing w:before="0" w:after="0"/>
        <w:jc w:val="both"/>
        <w:rPr>
          <w:bCs/>
          <w:color w:val="000000"/>
        </w:rPr>
      </w:pPr>
    </w:p>
    <w:p w14:paraId="2FEA4CA6" w14:textId="77777777" w:rsidR="00E5181C" w:rsidRDefault="00E5181C" w:rsidP="008F220A">
      <w:pPr>
        <w:pStyle w:val="ListParagraph"/>
        <w:spacing w:before="0" w:after="0" w:line="240" w:lineRule="auto"/>
        <w:ind w:left="1312"/>
        <w:jc w:val="both"/>
        <w:rPr>
          <w:bCs/>
          <w:color w:val="000000"/>
          <w:sz w:val="24"/>
          <w:szCs w:val="24"/>
        </w:rPr>
      </w:pPr>
    </w:p>
    <w:p w14:paraId="4A8B45A9" w14:textId="77777777" w:rsidR="00E5181C" w:rsidRPr="00B5636A" w:rsidRDefault="00E5181C" w:rsidP="003F5F7C">
      <w:pPr>
        <w:pStyle w:val="ListParagraph"/>
        <w:numPr>
          <w:ilvl w:val="0"/>
          <w:numId w:val="104"/>
        </w:numPr>
        <w:ind w:left="993" w:hanging="425"/>
        <w:rPr>
          <w:b/>
          <w:sz w:val="24"/>
          <w:szCs w:val="24"/>
        </w:rPr>
      </w:pPr>
      <w:r w:rsidRPr="00B5636A">
        <w:rPr>
          <w:b/>
          <w:sz w:val="24"/>
          <w:szCs w:val="24"/>
        </w:rPr>
        <w:t>The Human Tissue Act 2004</w:t>
      </w:r>
    </w:p>
    <w:p w14:paraId="5BFC3790" w14:textId="77777777" w:rsidR="00E5181C" w:rsidRPr="002B023E" w:rsidRDefault="00E5181C" w:rsidP="003640DD">
      <w:pPr>
        <w:pStyle w:val="ListParagraph"/>
        <w:spacing w:before="0" w:after="0" w:line="240" w:lineRule="auto"/>
        <w:ind w:left="540"/>
        <w:jc w:val="both"/>
        <w:rPr>
          <w:sz w:val="24"/>
          <w:szCs w:val="24"/>
        </w:rPr>
      </w:pPr>
    </w:p>
    <w:p w14:paraId="75EC80FA" w14:textId="77777777" w:rsidR="00E5181C" w:rsidRPr="00C7149C" w:rsidRDefault="00E5181C" w:rsidP="00761283">
      <w:pPr>
        <w:pStyle w:val="ListParagraph"/>
        <w:numPr>
          <w:ilvl w:val="0"/>
          <w:numId w:val="76"/>
        </w:numPr>
        <w:spacing w:before="0" w:after="0" w:line="240" w:lineRule="auto"/>
        <w:ind w:left="540" w:hanging="540"/>
        <w:jc w:val="both"/>
        <w:rPr>
          <w:sz w:val="24"/>
          <w:szCs w:val="24"/>
        </w:rPr>
      </w:pPr>
      <w:r w:rsidRPr="003A60D4">
        <w:rPr>
          <w:rFonts w:cs="TimesNewRomanPS-BoldMT"/>
          <w:bCs/>
          <w:sz w:val="24"/>
          <w:szCs w:val="24"/>
        </w:rPr>
        <w:t>The HTA does not apply to the present case as it does not regulate</w:t>
      </w:r>
      <w:r>
        <w:rPr>
          <w:rFonts w:cs="TimesNewRomanPS-BoldMT"/>
          <w:bCs/>
          <w:sz w:val="24"/>
          <w:szCs w:val="24"/>
        </w:rPr>
        <w:t xml:space="preserve"> the use to which </w:t>
      </w:r>
      <w:r w:rsidRPr="003A60D4">
        <w:rPr>
          <w:rFonts w:cs="TimesNewRomanPS-BoldMT"/>
          <w:bCs/>
          <w:sz w:val="24"/>
          <w:szCs w:val="24"/>
        </w:rPr>
        <w:t>DNA</w:t>
      </w:r>
      <w:r>
        <w:rPr>
          <w:rFonts w:cs="TimesNewRomanPS-BoldMT"/>
          <w:bCs/>
          <w:sz w:val="24"/>
          <w:szCs w:val="24"/>
        </w:rPr>
        <w:t xml:space="preserve"> itself</w:t>
      </w:r>
      <w:r w:rsidRPr="003A60D4">
        <w:rPr>
          <w:rFonts w:cs="TimesNewRomanPS-BoldMT"/>
          <w:bCs/>
          <w:sz w:val="24"/>
          <w:szCs w:val="24"/>
        </w:rPr>
        <w:t xml:space="preserve"> can be put.  </w:t>
      </w:r>
      <w:r>
        <w:rPr>
          <w:sz w:val="24"/>
          <w:szCs w:val="24"/>
        </w:rPr>
        <w:t>s.45 defines bodily material as material which (a) has come from a human body, and (b) consists of or includes human cells.  The Human Tissue Authority guidance states that:</w:t>
      </w:r>
    </w:p>
    <w:p w14:paraId="0D1CE5B8" w14:textId="77777777" w:rsidR="00E5181C" w:rsidRDefault="00E5181C" w:rsidP="00761283">
      <w:pPr>
        <w:ind w:left="567"/>
        <w:jc w:val="both"/>
        <w:rPr>
          <w:i/>
        </w:rPr>
      </w:pPr>
      <w:r>
        <w:rPr>
          <w:i/>
        </w:rPr>
        <w:t>"DNA in itself is not bodily material so someone holding extracted DNA does not commit an offence under the Act if they analyse it and use the results.”</w:t>
      </w:r>
    </w:p>
    <w:p w14:paraId="28A570BA" w14:textId="77777777" w:rsidR="00E5181C" w:rsidRDefault="00E5181C" w:rsidP="00761283">
      <w:pPr>
        <w:pStyle w:val="ListParagraph"/>
        <w:spacing w:before="0" w:after="0" w:line="240" w:lineRule="auto"/>
        <w:ind w:left="540"/>
        <w:jc w:val="both"/>
        <w:rPr>
          <w:rFonts w:cs="TimesNewRomanPS-BoldMT"/>
          <w:bCs/>
          <w:sz w:val="24"/>
          <w:szCs w:val="24"/>
        </w:rPr>
      </w:pPr>
    </w:p>
    <w:p w14:paraId="6DE261D7" w14:textId="77777777" w:rsidR="00E5181C" w:rsidRDefault="00E5181C" w:rsidP="00ED3F1C">
      <w:pPr>
        <w:pStyle w:val="ListParagraph"/>
        <w:numPr>
          <w:ilvl w:val="0"/>
          <w:numId w:val="76"/>
        </w:numPr>
        <w:spacing w:before="0" w:after="0" w:line="240" w:lineRule="auto"/>
        <w:ind w:left="540" w:hanging="540"/>
        <w:jc w:val="both"/>
        <w:rPr>
          <w:rFonts w:cs="TimesNewRomanPS-BoldMT"/>
          <w:bCs/>
          <w:sz w:val="24"/>
          <w:szCs w:val="24"/>
        </w:rPr>
      </w:pPr>
      <w:r>
        <w:rPr>
          <w:rFonts w:cs="TimesNewRomanPS-BoldMT"/>
          <w:bCs/>
          <w:sz w:val="24"/>
          <w:szCs w:val="24"/>
        </w:rPr>
        <w:t>This is</w:t>
      </w:r>
      <w:r w:rsidRPr="00853691">
        <w:rPr>
          <w:rFonts w:cs="TimesNewRomanPS-BoldMT"/>
          <w:bCs/>
          <w:sz w:val="24"/>
          <w:szCs w:val="24"/>
        </w:rPr>
        <w:t xml:space="preserve"> therefore not the occasion for a detailed examination of the HTA.  It is sufficient to say that </w:t>
      </w:r>
      <w:r>
        <w:rPr>
          <w:rFonts w:cs="TimesNewRomanPS-BoldMT"/>
          <w:bCs/>
          <w:sz w:val="24"/>
          <w:szCs w:val="24"/>
        </w:rPr>
        <w:t xml:space="preserve">its purpose, as appears from the Explanatory Notes, </w:t>
      </w:r>
      <w:r w:rsidRPr="002B023E">
        <w:rPr>
          <w:rFonts w:cs="TimesNewRomanPS-BoldMT"/>
          <w:bCs/>
          <w:sz w:val="24"/>
          <w:szCs w:val="24"/>
        </w:rPr>
        <w:t>is to provide a consistent framework</w:t>
      </w:r>
      <w:r>
        <w:rPr>
          <w:rFonts w:cs="TimesNewRomanPS-BoldMT"/>
          <w:bCs/>
          <w:sz w:val="24"/>
          <w:szCs w:val="24"/>
        </w:rPr>
        <w:t xml:space="preserve"> relating, amongst other things, to the storage and use of human tissue.  The Act arose from concern raised by events such as those at Bristol Royal Infirmary and Alder Hey Children’s Hospital, where organs and tissue from children who had died were retained and used without proper consent.   It was the product of a number of reports and of wide-ranging consultation.</w:t>
      </w:r>
    </w:p>
    <w:p w14:paraId="20D05FE1" w14:textId="77777777" w:rsidR="00E5181C" w:rsidRPr="00ED3F1C" w:rsidRDefault="00E5181C" w:rsidP="00ED3F1C">
      <w:pPr>
        <w:pStyle w:val="ListParagraph"/>
        <w:spacing w:before="240" w:after="0" w:line="240" w:lineRule="auto"/>
        <w:ind w:left="539"/>
        <w:jc w:val="both"/>
        <w:rPr>
          <w:i/>
          <w:sz w:val="24"/>
          <w:szCs w:val="24"/>
        </w:rPr>
      </w:pPr>
      <w:r w:rsidRPr="00853691">
        <w:rPr>
          <w:rFonts w:cs="TimesNewRomanPS-BoldMT"/>
          <w:bCs/>
          <w:sz w:val="24"/>
          <w:szCs w:val="24"/>
        </w:rPr>
        <w:t xml:space="preserve"> </w:t>
      </w:r>
    </w:p>
    <w:p w14:paraId="74FB0E6E" w14:textId="77777777" w:rsidR="00E5181C" w:rsidRPr="00853691" w:rsidRDefault="00E5181C" w:rsidP="00ED3F1C">
      <w:pPr>
        <w:pStyle w:val="ListParagraph"/>
        <w:numPr>
          <w:ilvl w:val="0"/>
          <w:numId w:val="76"/>
        </w:numPr>
        <w:spacing w:before="240" w:after="0" w:line="240" w:lineRule="auto"/>
        <w:ind w:left="539" w:hanging="539"/>
        <w:jc w:val="both"/>
        <w:rPr>
          <w:i/>
          <w:sz w:val="24"/>
          <w:szCs w:val="24"/>
        </w:rPr>
      </w:pPr>
      <w:r w:rsidRPr="00853691">
        <w:rPr>
          <w:rFonts w:cs="TimesNewRomanPS-BoldMT"/>
          <w:bCs/>
          <w:sz w:val="24"/>
          <w:szCs w:val="24"/>
        </w:rPr>
        <w:t xml:space="preserve">Part 1 makes the use of human tissue lawful if the appropriate consent has been obtained and provides that an offence is committed if it has not.  In the case of </w:t>
      </w:r>
      <w:r>
        <w:rPr>
          <w:rFonts w:cs="TimesNewRomanPS-BoldMT"/>
          <w:bCs/>
          <w:sz w:val="24"/>
          <w:szCs w:val="24"/>
        </w:rPr>
        <w:t>a</w:t>
      </w:r>
      <w:r w:rsidRPr="00853691">
        <w:rPr>
          <w:rFonts w:cs="TimesNewRomanPS-BoldMT"/>
          <w:bCs/>
          <w:sz w:val="24"/>
          <w:szCs w:val="24"/>
        </w:rPr>
        <w:t xml:space="preserve"> person who has died, the appropriate consent can come from a range of family members</w:t>
      </w:r>
      <w:r>
        <w:rPr>
          <w:rFonts w:cs="TimesNewRomanPS-BoldMT"/>
          <w:bCs/>
          <w:sz w:val="24"/>
          <w:szCs w:val="24"/>
        </w:rPr>
        <w:t xml:space="preserve"> and others</w:t>
      </w:r>
      <w:r w:rsidRPr="00853691">
        <w:rPr>
          <w:rFonts w:cs="TimesNewRomanPS-BoldMT"/>
          <w:bCs/>
          <w:sz w:val="24"/>
          <w:szCs w:val="24"/>
        </w:rPr>
        <w:t>.  Further, section 45 provides that a person commits an offence if he has any bodily material intending that DNA in the material should be analysed without qualifying consent and that the results of the analysis should be used otherwise than for an excepted purpose.  Excepted purposes are defined in Schedule 4, paragraph 5, to include such things as the functions of a coroner, the prevention or detection of crime or the purposes of national security.  Sub-paragraph 5(g) gives as an excepted purpose</w:t>
      </w:r>
      <w:r w:rsidRPr="00853691">
        <w:rPr>
          <w:rFonts w:cs="TimesNewRomanPS-BoldMT"/>
          <w:bCs/>
          <w:i/>
          <w:sz w:val="24"/>
          <w:szCs w:val="24"/>
        </w:rPr>
        <w:t xml:space="preserve"> “implementing </w:t>
      </w:r>
      <w:r>
        <w:rPr>
          <w:rFonts w:cs="TimesNewRomanPS-BoldMT"/>
          <w:bCs/>
          <w:i/>
          <w:sz w:val="24"/>
          <w:szCs w:val="24"/>
        </w:rPr>
        <w:t xml:space="preserve">an </w:t>
      </w:r>
      <w:r w:rsidRPr="00853691">
        <w:rPr>
          <w:rFonts w:cs="TimesNewRomanPS-BoldMT"/>
          <w:bCs/>
          <w:i/>
          <w:sz w:val="24"/>
          <w:szCs w:val="24"/>
        </w:rPr>
        <w:t xml:space="preserve">order or direction of a court or tribunal, including one outside the United Kingdom.” </w:t>
      </w:r>
      <w:r>
        <w:rPr>
          <w:rFonts w:cs="TimesNewRomanPS-BoldMT"/>
          <w:bCs/>
          <w:sz w:val="24"/>
          <w:szCs w:val="24"/>
        </w:rPr>
        <w:t>b</w:t>
      </w:r>
      <w:r w:rsidRPr="00853691">
        <w:rPr>
          <w:rFonts w:cs="TimesNewRomanPS-BoldMT"/>
          <w:bCs/>
          <w:sz w:val="24"/>
          <w:szCs w:val="24"/>
        </w:rPr>
        <w:t>ut sub-paragraph 5(5) states that this shall not be taken to confer any power to make orders or give directions.</w:t>
      </w:r>
    </w:p>
    <w:p w14:paraId="5E658E0A" w14:textId="77777777" w:rsidR="00E5181C" w:rsidRPr="00A1132B" w:rsidRDefault="00E5181C" w:rsidP="00A1132B">
      <w:pPr>
        <w:pStyle w:val="ListParagraph"/>
        <w:rPr>
          <w:rFonts w:cs="TimesNewRomanPS-BoldMT"/>
          <w:bCs/>
          <w:sz w:val="24"/>
          <w:szCs w:val="24"/>
        </w:rPr>
      </w:pPr>
    </w:p>
    <w:p w14:paraId="79070E0A" w14:textId="77777777" w:rsidR="00E5181C" w:rsidRPr="00ED3F1C" w:rsidRDefault="00E5181C" w:rsidP="00A1132B">
      <w:pPr>
        <w:pStyle w:val="ListParagraph"/>
        <w:numPr>
          <w:ilvl w:val="0"/>
          <w:numId w:val="76"/>
        </w:numPr>
        <w:spacing w:before="0" w:after="0" w:line="240" w:lineRule="auto"/>
        <w:ind w:left="540" w:hanging="540"/>
        <w:jc w:val="both"/>
        <w:rPr>
          <w:rFonts w:cs="TimesNewRomanPS-BoldMT"/>
          <w:bCs/>
          <w:sz w:val="24"/>
          <w:szCs w:val="24"/>
        </w:rPr>
      </w:pPr>
      <w:r>
        <w:rPr>
          <w:rFonts w:cs="TimesNewRomanPS-BoldMT"/>
          <w:bCs/>
          <w:sz w:val="24"/>
          <w:szCs w:val="24"/>
        </w:rPr>
        <w:t xml:space="preserve">Guidance has been </w:t>
      </w:r>
      <w:r w:rsidRPr="00ED3F1C">
        <w:rPr>
          <w:rFonts w:cs="TimesNewRomanPS-BoldMT"/>
          <w:bCs/>
          <w:sz w:val="24"/>
          <w:szCs w:val="24"/>
        </w:rPr>
        <w:t>issued in this field by the Government and number of professional bodies.</w:t>
      </w:r>
      <w:r>
        <w:rPr>
          <w:rFonts w:cs="TimesNewRomanPS-BoldMT"/>
          <w:bCs/>
          <w:sz w:val="24"/>
          <w:szCs w:val="24"/>
        </w:rPr>
        <w:t xml:space="preserve">  Examples </w:t>
      </w:r>
      <w:r w:rsidRPr="00ED3F1C">
        <w:rPr>
          <w:rFonts w:cs="TimesNewRomanPS-BoldMT"/>
          <w:bCs/>
          <w:sz w:val="24"/>
          <w:szCs w:val="24"/>
        </w:rPr>
        <w:t>are:</w:t>
      </w:r>
    </w:p>
    <w:p w14:paraId="1EB291DE" w14:textId="77777777" w:rsidR="00E5181C" w:rsidRPr="00ED3F1C" w:rsidRDefault="00E5181C" w:rsidP="000E34E0">
      <w:pPr>
        <w:autoSpaceDE w:val="0"/>
        <w:autoSpaceDN w:val="0"/>
        <w:adjustRightInd w:val="0"/>
        <w:spacing w:before="0" w:after="0"/>
        <w:rPr>
          <w:rFonts w:cs="TimesNewRomanPSMT"/>
        </w:rPr>
      </w:pPr>
    </w:p>
    <w:p w14:paraId="4392AB6B" w14:textId="77777777" w:rsidR="00E5181C" w:rsidRPr="00ED3F1C" w:rsidRDefault="00E5181C" w:rsidP="003F5F7C">
      <w:pPr>
        <w:pStyle w:val="ListParagraph"/>
        <w:numPr>
          <w:ilvl w:val="0"/>
          <w:numId w:val="106"/>
        </w:numPr>
        <w:spacing w:before="0" w:after="0" w:line="240" w:lineRule="auto"/>
        <w:ind w:hanging="513"/>
        <w:jc w:val="both"/>
        <w:rPr>
          <w:rFonts w:cs="TimesNewRomanPSMT"/>
          <w:sz w:val="24"/>
          <w:szCs w:val="24"/>
        </w:rPr>
      </w:pPr>
      <w:r w:rsidRPr="00ED3F1C">
        <w:rPr>
          <w:rFonts w:cs="TimesNewRomanPS-ItalicMT"/>
          <w:i/>
          <w:iCs/>
          <w:sz w:val="24"/>
          <w:szCs w:val="24"/>
        </w:rPr>
        <w:t>Good Practice Guide on Paternity Testing Services - For organisations that provide genetic paternity testin</w:t>
      </w:r>
      <w:r>
        <w:rPr>
          <w:rFonts w:cs="TimesNewRomanPS-ItalicMT"/>
          <w:i/>
          <w:iCs/>
          <w:sz w:val="24"/>
          <w:szCs w:val="24"/>
        </w:rPr>
        <w:t xml:space="preserve">g services direct to the public: </w:t>
      </w:r>
      <w:r w:rsidRPr="00ED3F1C">
        <w:rPr>
          <w:rFonts w:cs="TimesNewRomanPSMT"/>
          <w:sz w:val="24"/>
          <w:szCs w:val="24"/>
        </w:rPr>
        <w:t xml:space="preserve"> Department of Health,</w:t>
      </w:r>
      <w:r>
        <w:rPr>
          <w:rFonts w:cs="TimesNewRomanPSMT"/>
          <w:sz w:val="24"/>
          <w:szCs w:val="24"/>
        </w:rPr>
        <w:t xml:space="preserve"> 2008.</w:t>
      </w:r>
      <w:r w:rsidRPr="00ED3F1C">
        <w:rPr>
          <w:rFonts w:cs="TimesNewRomanPSMT"/>
          <w:sz w:val="24"/>
          <w:szCs w:val="24"/>
        </w:rPr>
        <w:t xml:space="preserve"> </w:t>
      </w:r>
    </w:p>
    <w:p w14:paraId="6CC7036E" w14:textId="77777777" w:rsidR="00E5181C" w:rsidRDefault="00E5181C" w:rsidP="00ED3F1C">
      <w:pPr>
        <w:pStyle w:val="ListParagraph"/>
        <w:spacing w:before="0" w:after="0" w:line="240" w:lineRule="auto"/>
        <w:ind w:left="1080"/>
        <w:jc w:val="both"/>
        <w:rPr>
          <w:rFonts w:cs="TimesNewRomanPSMT"/>
          <w:sz w:val="24"/>
          <w:szCs w:val="24"/>
        </w:rPr>
      </w:pPr>
    </w:p>
    <w:p w14:paraId="29DB91D1" w14:textId="77777777" w:rsidR="00E5181C" w:rsidRPr="00ED3F1C" w:rsidRDefault="00E5181C" w:rsidP="009552E0">
      <w:pPr>
        <w:pStyle w:val="ListParagraph"/>
        <w:spacing w:before="0" w:after="0" w:line="240" w:lineRule="auto"/>
        <w:ind w:left="1080"/>
        <w:jc w:val="both"/>
        <w:rPr>
          <w:rFonts w:cs="TimesNewRomanPSMT"/>
          <w:sz w:val="24"/>
          <w:szCs w:val="24"/>
        </w:rPr>
      </w:pPr>
      <w:r>
        <w:rPr>
          <w:rFonts w:cs="TimesNewRomanPSMT"/>
          <w:sz w:val="24"/>
          <w:szCs w:val="24"/>
        </w:rPr>
        <w:t xml:space="preserve">This Guidance touches on </w:t>
      </w:r>
      <w:r w:rsidRPr="00ED3F1C">
        <w:rPr>
          <w:rFonts w:cs="TimesNewRomanPSMT"/>
          <w:sz w:val="24"/>
          <w:szCs w:val="24"/>
        </w:rPr>
        <w:t>the importance of consent to testing</w:t>
      </w:r>
      <w:r>
        <w:rPr>
          <w:rFonts w:cs="TimesNewRomanPSMT"/>
          <w:sz w:val="24"/>
          <w:szCs w:val="24"/>
        </w:rPr>
        <w:t xml:space="preserve"> </w:t>
      </w:r>
      <w:r w:rsidRPr="00ED3F1C">
        <w:rPr>
          <w:rFonts w:cs="TimesNewRomanPSMT"/>
          <w:sz w:val="24"/>
          <w:szCs w:val="24"/>
        </w:rPr>
        <w:t>(p16); the confidentiality of samples (p29); the requirement to test samples</w:t>
      </w:r>
      <w:r>
        <w:rPr>
          <w:rFonts w:cs="TimesNewRomanPSMT"/>
          <w:sz w:val="24"/>
          <w:szCs w:val="24"/>
        </w:rPr>
        <w:t xml:space="preserve"> </w:t>
      </w:r>
      <w:r w:rsidRPr="00ED3F1C">
        <w:rPr>
          <w:rFonts w:cs="TimesNewRomanPSMT"/>
          <w:sz w:val="24"/>
          <w:szCs w:val="24"/>
        </w:rPr>
        <w:t xml:space="preserve">only for those purposes for which has been given (p29). </w:t>
      </w:r>
      <w:r>
        <w:rPr>
          <w:rFonts w:cs="TimesNewRomanPSMT"/>
          <w:sz w:val="24"/>
          <w:szCs w:val="24"/>
        </w:rPr>
        <w:t xml:space="preserve"> </w:t>
      </w:r>
      <w:r w:rsidRPr="00ED3F1C">
        <w:rPr>
          <w:rFonts w:cs="TimesNewRomanPSMT"/>
          <w:sz w:val="24"/>
          <w:szCs w:val="24"/>
        </w:rPr>
        <w:t>In relation to</w:t>
      </w:r>
      <w:r>
        <w:rPr>
          <w:rFonts w:cs="TimesNewRomanPSMT"/>
          <w:sz w:val="24"/>
          <w:szCs w:val="24"/>
        </w:rPr>
        <w:t xml:space="preserve"> the </w:t>
      </w:r>
      <w:r w:rsidRPr="00ED3F1C">
        <w:rPr>
          <w:rFonts w:cs="TimesNewRomanPSMT"/>
          <w:sz w:val="24"/>
          <w:szCs w:val="24"/>
        </w:rPr>
        <w:t xml:space="preserve">storage </w:t>
      </w:r>
      <w:r>
        <w:rPr>
          <w:rFonts w:cs="TimesNewRomanPSMT"/>
          <w:sz w:val="24"/>
          <w:szCs w:val="24"/>
        </w:rPr>
        <w:t>and</w:t>
      </w:r>
      <w:r w:rsidRPr="00ED3F1C">
        <w:rPr>
          <w:rFonts w:cs="TimesNewRomanPSMT"/>
          <w:sz w:val="24"/>
          <w:szCs w:val="24"/>
        </w:rPr>
        <w:t xml:space="preserve"> destruction of samples it states:</w:t>
      </w:r>
    </w:p>
    <w:p w14:paraId="6775C655" w14:textId="77777777" w:rsidR="00E5181C" w:rsidRDefault="00E5181C" w:rsidP="009552E0">
      <w:pPr>
        <w:autoSpaceDE w:val="0"/>
        <w:autoSpaceDN w:val="0"/>
        <w:adjustRightInd w:val="0"/>
        <w:spacing w:before="0" w:after="0"/>
        <w:jc w:val="both"/>
        <w:rPr>
          <w:rFonts w:cs="TimesNewRomanPS-ItalicMT"/>
          <w:i/>
          <w:iCs/>
        </w:rPr>
      </w:pPr>
    </w:p>
    <w:p w14:paraId="2C4688B1" w14:textId="77777777" w:rsidR="00E5181C" w:rsidRDefault="00E5181C" w:rsidP="009552E0">
      <w:pPr>
        <w:autoSpaceDE w:val="0"/>
        <w:autoSpaceDN w:val="0"/>
        <w:adjustRightInd w:val="0"/>
        <w:spacing w:before="0" w:after="0"/>
        <w:ind w:left="1134"/>
        <w:jc w:val="both"/>
        <w:rPr>
          <w:rFonts w:cs="TimesNewRomanPS-ItalicMT"/>
          <w:iCs/>
        </w:rPr>
      </w:pPr>
      <w:r>
        <w:rPr>
          <w:rFonts w:cs="TimesNewRomanPS-ItalicMT"/>
          <w:i/>
          <w:iCs/>
        </w:rPr>
        <w:t>“</w:t>
      </w:r>
      <w:r w:rsidRPr="00ED3F1C">
        <w:rPr>
          <w:rFonts w:cs="TimesNewRomanPS-ItalicMT"/>
          <w:i/>
          <w:iCs/>
        </w:rPr>
        <w:t>…specimens…should not be retained longer than is necessary for the</w:t>
      </w:r>
      <w:r>
        <w:rPr>
          <w:rFonts w:cs="TimesNewRomanPS-ItalicMT"/>
          <w:i/>
          <w:iCs/>
        </w:rPr>
        <w:t xml:space="preserve"> </w:t>
      </w:r>
      <w:r w:rsidRPr="00ED3F1C">
        <w:rPr>
          <w:rFonts w:cs="TimesNewRomanPS-ItalicMT"/>
          <w:i/>
          <w:iCs/>
        </w:rPr>
        <w:t>purpose for which they were collected.</w:t>
      </w:r>
      <w:r>
        <w:rPr>
          <w:rFonts w:cs="TimesNewRomanPS-ItalicMT"/>
          <w:i/>
          <w:iCs/>
        </w:rPr>
        <w:t>”</w:t>
      </w:r>
      <w:r w:rsidRPr="00ED3F1C">
        <w:rPr>
          <w:rFonts w:cs="TimesNewRomanPS-ItalicMT"/>
          <w:i/>
          <w:iCs/>
        </w:rPr>
        <w:t xml:space="preserve"> </w:t>
      </w:r>
      <w:r>
        <w:rPr>
          <w:rFonts w:cs="TimesNewRomanPS-ItalicMT"/>
          <w:i/>
          <w:iCs/>
        </w:rPr>
        <w:t xml:space="preserve"> </w:t>
      </w:r>
      <w:r w:rsidRPr="009552E0">
        <w:rPr>
          <w:rFonts w:cs="TimesNewRomanPS-ItalicMT"/>
          <w:iCs/>
        </w:rPr>
        <w:t>(p30)</w:t>
      </w:r>
    </w:p>
    <w:p w14:paraId="28F6B1AA" w14:textId="77777777" w:rsidR="00E5181C" w:rsidRPr="00ED3F1C" w:rsidRDefault="00E5181C" w:rsidP="009552E0">
      <w:pPr>
        <w:autoSpaceDE w:val="0"/>
        <w:autoSpaceDN w:val="0"/>
        <w:adjustRightInd w:val="0"/>
        <w:spacing w:before="0" w:after="0"/>
        <w:ind w:left="1134"/>
        <w:jc w:val="both"/>
        <w:rPr>
          <w:rFonts w:cs="TimesNewRomanPS-ItalicMT"/>
          <w:i/>
          <w:iCs/>
        </w:rPr>
      </w:pPr>
    </w:p>
    <w:p w14:paraId="1B0A858D" w14:textId="77777777" w:rsidR="00E5181C" w:rsidRPr="00344D00" w:rsidRDefault="00E5181C" w:rsidP="003F5F7C">
      <w:pPr>
        <w:pStyle w:val="ListParagraph"/>
        <w:numPr>
          <w:ilvl w:val="0"/>
          <w:numId w:val="106"/>
        </w:numPr>
        <w:autoSpaceDE w:val="0"/>
        <w:autoSpaceDN w:val="0"/>
        <w:adjustRightInd w:val="0"/>
        <w:spacing w:before="0" w:after="0" w:line="240" w:lineRule="auto"/>
        <w:ind w:hanging="513"/>
        <w:jc w:val="both"/>
        <w:rPr>
          <w:rFonts w:cs="TimesNewRomanPS-ItalicMT"/>
          <w:i/>
          <w:iCs/>
          <w:sz w:val="24"/>
          <w:szCs w:val="24"/>
        </w:rPr>
      </w:pPr>
      <w:r w:rsidRPr="00344D00">
        <w:rPr>
          <w:rFonts w:cs="TimesNewRomanPS-ItalicMT"/>
          <w:i/>
          <w:iCs/>
          <w:sz w:val="24"/>
          <w:szCs w:val="24"/>
        </w:rPr>
        <w:lastRenderedPageBreak/>
        <w:t>Consent and confidentiality in clinical genetic practice: Guidance on genetic testing and sharing genetic information</w:t>
      </w:r>
      <w:r w:rsidRPr="00344D00">
        <w:rPr>
          <w:rFonts w:cs="TimesNewRomanPS-ItalicMT"/>
          <w:iCs/>
          <w:sz w:val="24"/>
          <w:szCs w:val="24"/>
        </w:rPr>
        <w:t>:</w:t>
      </w:r>
      <w:r w:rsidRPr="00344D00">
        <w:rPr>
          <w:rFonts w:cs="TimesNewRomanPSMT"/>
          <w:sz w:val="24"/>
          <w:szCs w:val="24"/>
        </w:rPr>
        <w:t xml:space="preserve"> Joint Committee on Medical Genetics (Royal College of Physicians, Royal College of Pathologists and British Society for Human Genetics)</w:t>
      </w:r>
      <w:r>
        <w:rPr>
          <w:rFonts w:cs="TimesNewRomanPSMT"/>
          <w:sz w:val="24"/>
          <w:szCs w:val="24"/>
        </w:rPr>
        <w:t xml:space="preserve">, </w:t>
      </w:r>
      <w:r w:rsidRPr="00344D00">
        <w:rPr>
          <w:rFonts w:cs="TimesNewRomanPSMT"/>
          <w:sz w:val="24"/>
          <w:szCs w:val="24"/>
        </w:rPr>
        <w:t xml:space="preserve">2nd </w:t>
      </w:r>
      <w:r>
        <w:rPr>
          <w:rFonts w:cs="TimesNewRomanPSMT"/>
          <w:sz w:val="24"/>
          <w:szCs w:val="24"/>
        </w:rPr>
        <w:t>e</w:t>
      </w:r>
      <w:r w:rsidRPr="00344D00">
        <w:rPr>
          <w:rFonts w:cs="TimesNewRomanPSMT"/>
          <w:sz w:val="24"/>
          <w:szCs w:val="24"/>
        </w:rPr>
        <w:t>d</w:t>
      </w:r>
      <w:r>
        <w:rPr>
          <w:rFonts w:cs="TimesNewRomanPSMT"/>
          <w:sz w:val="24"/>
          <w:szCs w:val="24"/>
        </w:rPr>
        <w:t>.</w:t>
      </w:r>
      <w:r w:rsidRPr="00344D00">
        <w:rPr>
          <w:rFonts w:cs="TimesNewRomanPSMT"/>
          <w:sz w:val="24"/>
          <w:szCs w:val="24"/>
        </w:rPr>
        <w:t>, 2011</w:t>
      </w:r>
    </w:p>
    <w:p w14:paraId="7DB22DF0" w14:textId="77777777" w:rsidR="00E5181C" w:rsidRDefault="00E5181C" w:rsidP="00344D00">
      <w:pPr>
        <w:autoSpaceDE w:val="0"/>
        <w:autoSpaceDN w:val="0"/>
        <w:adjustRightInd w:val="0"/>
        <w:spacing w:before="0" w:after="0"/>
        <w:rPr>
          <w:rFonts w:cs="TimesNewRomanPSMT"/>
        </w:rPr>
      </w:pPr>
    </w:p>
    <w:p w14:paraId="37994779" w14:textId="77777777" w:rsidR="00E5181C" w:rsidRPr="00ED3F1C" w:rsidRDefault="00E5181C" w:rsidP="00344D00">
      <w:pPr>
        <w:autoSpaceDE w:val="0"/>
        <w:autoSpaceDN w:val="0"/>
        <w:adjustRightInd w:val="0"/>
        <w:spacing w:before="0" w:after="0"/>
        <w:ind w:left="1134"/>
        <w:jc w:val="both"/>
        <w:rPr>
          <w:rFonts w:cs="TimesNewRomanPSMT"/>
        </w:rPr>
      </w:pPr>
      <w:r>
        <w:rPr>
          <w:rFonts w:cs="TimesNewRomanPSMT"/>
        </w:rPr>
        <w:t xml:space="preserve">This Guidance </w:t>
      </w:r>
      <w:r w:rsidRPr="00ED3F1C">
        <w:rPr>
          <w:rFonts w:cs="TimesNewRomanPSMT"/>
        </w:rPr>
        <w:t>emphasises</w:t>
      </w:r>
      <w:r>
        <w:rPr>
          <w:rFonts w:cs="TimesNewRomanPSMT"/>
        </w:rPr>
        <w:t xml:space="preserve"> </w:t>
      </w:r>
      <w:r w:rsidRPr="00ED3F1C">
        <w:rPr>
          <w:rFonts w:cs="TimesNewRomanPSMT"/>
        </w:rPr>
        <w:t>the topics for discussion as part</w:t>
      </w:r>
      <w:r>
        <w:rPr>
          <w:rFonts w:cs="TimesNewRomanPSMT"/>
        </w:rPr>
        <w:t xml:space="preserve"> </w:t>
      </w:r>
      <w:r w:rsidRPr="00ED3F1C">
        <w:rPr>
          <w:rFonts w:cs="TimesNewRomanPSMT"/>
        </w:rPr>
        <w:t xml:space="preserve">of the consent process (pp5-6) and the need for the scope of </w:t>
      </w:r>
      <w:r>
        <w:rPr>
          <w:rFonts w:cs="TimesNewRomanPSMT"/>
        </w:rPr>
        <w:t xml:space="preserve">the </w:t>
      </w:r>
      <w:r w:rsidRPr="00ED3F1C">
        <w:rPr>
          <w:rFonts w:cs="TimesNewRomanPSMT"/>
        </w:rPr>
        <w:t>original</w:t>
      </w:r>
      <w:r>
        <w:rPr>
          <w:rFonts w:cs="TimesNewRomanPSMT"/>
        </w:rPr>
        <w:t xml:space="preserve"> </w:t>
      </w:r>
      <w:r w:rsidRPr="00ED3F1C">
        <w:rPr>
          <w:rFonts w:cs="TimesNewRomanPSMT"/>
        </w:rPr>
        <w:t>consent to be considered in relation to any future use of a sample (p8).</w:t>
      </w:r>
    </w:p>
    <w:p w14:paraId="0E57CD65" w14:textId="77777777" w:rsidR="00E5181C" w:rsidRPr="00ED3F1C" w:rsidRDefault="00E5181C" w:rsidP="009552E0">
      <w:pPr>
        <w:autoSpaceDE w:val="0"/>
        <w:autoSpaceDN w:val="0"/>
        <w:adjustRightInd w:val="0"/>
        <w:spacing w:before="0" w:after="0"/>
        <w:jc w:val="both"/>
        <w:rPr>
          <w:rFonts w:cs="TimesNewRomanPSMT"/>
        </w:rPr>
      </w:pPr>
    </w:p>
    <w:p w14:paraId="596F4666" w14:textId="75C90033" w:rsidR="00E5181C" w:rsidRPr="009552E0" w:rsidRDefault="00E5181C" w:rsidP="003F5F7C">
      <w:pPr>
        <w:pStyle w:val="ListParagraph"/>
        <w:numPr>
          <w:ilvl w:val="0"/>
          <w:numId w:val="106"/>
        </w:numPr>
        <w:spacing w:before="0" w:after="0" w:line="240" w:lineRule="auto"/>
        <w:ind w:hanging="513"/>
        <w:jc w:val="both"/>
        <w:rPr>
          <w:rFonts w:cs="TimesNewRomanPSMT"/>
          <w:b/>
          <w:sz w:val="24"/>
          <w:szCs w:val="24"/>
        </w:rPr>
      </w:pPr>
      <w:r w:rsidRPr="009552E0">
        <w:rPr>
          <w:rFonts w:cs="TimesNewRomanPS-ItalicMT"/>
          <w:i/>
          <w:iCs/>
          <w:sz w:val="24"/>
          <w:szCs w:val="24"/>
        </w:rPr>
        <w:t>The retention and storage of pathological records and specimens</w:t>
      </w:r>
      <w:r>
        <w:rPr>
          <w:rFonts w:cs="TimesNewRomanPSMT"/>
          <w:sz w:val="24"/>
          <w:szCs w:val="24"/>
        </w:rPr>
        <w:t>:</w:t>
      </w:r>
      <w:r w:rsidRPr="009552E0">
        <w:rPr>
          <w:rFonts w:cs="TimesNewRomanPSMT"/>
          <w:sz w:val="24"/>
          <w:szCs w:val="24"/>
        </w:rPr>
        <w:t xml:space="preserve"> Royal College of Pathologists and the Institute of Biomedical Science</w:t>
      </w:r>
      <w:r>
        <w:rPr>
          <w:rFonts w:cs="TimesNewRomanPSMT"/>
          <w:sz w:val="24"/>
          <w:szCs w:val="24"/>
        </w:rPr>
        <w:t>,</w:t>
      </w:r>
      <w:r w:rsidRPr="009552E0">
        <w:rPr>
          <w:rFonts w:cs="TimesNewRomanPSMT"/>
          <w:sz w:val="24"/>
          <w:szCs w:val="24"/>
        </w:rPr>
        <w:t xml:space="preserve"> 5th</w:t>
      </w:r>
      <w:r>
        <w:rPr>
          <w:rFonts w:cs="TimesNewRomanPSMT"/>
          <w:sz w:val="24"/>
          <w:szCs w:val="24"/>
        </w:rPr>
        <w:t xml:space="preserve"> ed., </w:t>
      </w:r>
      <w:r w:rsidR="001712B6">
        <w:rPr>
          <w:rFonts w:cs="TimesNewRomanPSMT"/>
          <w:sz w:val="24"/>
          <w:szCs w:val="24"/>
        </w:rPr>
        <w:t xml:space="preserve">April </w:t>
      </w:r>
      <w:r w:rsidRPr="009552E0">
        <w:rPr>
          <w:rFonts w:cs="TimesNewRomanPSMT"/>
          <w:sz w:val="24"/>
          <w:szCs w:val="24"/>
        </w:rPr>
        <w:t>2015.</w:t>
      </w:r>
    </w:p>
    <w:p w14:paraId="1CECA56D" w14:textId="77777777" w:rsidR="00E5181C" w:rsidRDefault="00E5181C" w:rsidP="000E34E0">
      <w:pPr>
        <w:autoSpaceDE w:val="0"/>
        <w:autoSpaceDN w:val="0"/>
        <w:adjustRightInd w:val="0"/>
        <w:spacing w:before="0" w:after="0"/>
        <w:rPr>
          <w:rFonts w:cs="TimesNewRomanPSMT"/>
        </w:rPr>
      </w:pPr>
    </w:p>
    <w:p w14:paraId="3D930F6E" w14:textId="77777777" w:rsidR="00E5181C" w:rsidRPr="00ED3F1C" w:rsidRDefault="00E5181C" w:rsidP="00DA7965">
      <w:pPr>
        <w:autoSpaceDE w:val="0"/>
        <w:autoSpaceDN w:val="0"/>
        <w:adjustRightInd w:val="0"/>
        <w:spacing w:before="0" w:after="0"/>
        <w:ind w:left="1134"/>
        <w:rPr>
          <w:rFonts w:cs="TimesNewRomanPSMT"/>
        </w:rPr>
      </w:pPr>
      <w:r>
        <w:rPr>
          <w:rFonts w:cs="TimesNewRomanPSMT"/>
        </w:rPr>
        <w:t>I</w:t>
      </w:r>
      <w:r w:rsidRPr="00ED3F1C">
        <w:rPr>
          <w:rFonts w:cs="TimesNewRomanPSMT"/>
        </w:rPr>
        <w:t>n relation to DNA</w:t>
      </w:r>
      <w:r>
        <w:rPr>
          <w:rFonts w:cs="TimesNewRomanPSMT"/>
        </w:rPr>
        <w:t xml:space="preserve">, this states at paragraph </w:t>
      </w:r>
      <w:r w:rsidRPr="00ED3F1C">
        <w:rPr>
          <w:rFonts w:cs="TimesNewRomanPSMT"/>
        </w:rPr>
        <w:t>140:</w:t>
      </w:r>
    </w:p>
    <w:p w14:paraId="4DC3B7B7" w14:textId="77777777" w:rsidR="00E5181C" w:rsidRDefault="00E5181C" w:rsidP="000E34E0">
      <w:pPr>
        <w:autoSpaceDE w:val="0"/>
        <w:autoSpaceDN w:val="0"/>
        <w:adjustRightInd w:val="0"/>
        <w:spacing w:before="0" w:after="0"/>
        <w:rPr>
          <w:rFonts w:cs="TimesNewRomanPS-ItalicMT"/>
          <w:i/>
          <w:iCs/>
        </w:rPr>
      </w:pPr>
    </w:p>
    <w:p w14:paraId="686BCFA1" w14:textId="77777777" w:rsidR="00E5181C" w:rsidRDefault="00E5181C" w:rsidP="00DA7965">
      <w:pPr>
        <w:autoSpaceDE w:val="0"/>
        <w:autoSpaceDN w:val="0"/>
        <w:adjustRightInd w:val="0"/>
        <w:spacing w:before="0" w:after="0"/>
        <w:ind w:left="1134"/>
        <w:jc w:val="both"/>
        <w:rPr>
          <w:rFonts w:cs="TimesNewRomanPS-ItalicMT"/>
          <w:i/>
          <w:iCs/>
        </w:rPr>
      </w:pPr>
      <w:r>
        <w:rPr>
          <w:rFonts w:cs="TimesNewRomanPS-ItalicMT"/>
          <w:i/>
          <w:iCs/>
        </w:rPr>
        <w:t>“</w:t>
      </w:r>
      <w:r w:rsidRPr="00ED3F1C">
        <w:rPr>
          <w:rFonts w:cs="TimesNewRomanPS-ItalicMT"/>
          <w:i/>
          <w:iCs/>
        </w:rPr>
        <w:t>The need for retention of diagnostic specimens should be assessed at</w:t>
      </w:r>
      <w:r>
        <w:rPr>
          <w:rFonts w:cs="TimesNewRomanPS-ItalicMT"/>
          <w:i/>
          <w:iCs/>
        </w:rPr>
        <w:t xml:space="preserve"> </w:t>
      </w:r>
      <w:r w:rsidRPr="00ED3F1C">
        <w:rPr>
          <w:rFonts w:cs="TimesNewRomanPS-ItalicMT"/>
          <w:i/>
          <w:iCs/>
        </w:rPr>
        <w:t>the time of sampling, and appropriate consent obtained;</w:t>
      </w:r>
      <w:r>
        <w:rPr>
          <w:rFonts w:cs="TimesNewRomanPS-ItalicMT"/>
          <w:i/>
          <w:iCs/>
        </w:rPr>
        <w:t xml:space="preserve"> </w:t>
      </w:r>
      <w:r w:rsidRPr="00ED3F1C">
        <w:rPr>
          <w:rFonts w:cs="TimesNewRomanPS-ItalicMT"/>
          <w:i/>
          <w:iCs/>
        </w:rPr>
        <w:t>see The Joint</w:t>
      </w:r>
      <w:r>
        <w:rPr>
          <w:rFonts w:cs="TimesNewRomanPS-ItalicMT"/>
          <w:i/>
          <w:iCs/>
        </w:rPr>
        <w:t xml:space="preserve"> </w:t>
      </w:r>
      <w:r w:rsidRPr="00ED3F1C">
        <w:rPr>
          <w:rFonts w:cs="TimesNewRomanPS-ItalicMT"/>
          <w:i/>
          <w:iCs/>
        </w:rPr>
        <w:t>Committee on Medical Genetics report Consent and Confidentiality in</w:t>
      </w:r>
      <w:r>
        <w:rPr>
          <w:rFonts w:cs="TimesNewRomanPS-ItalicMT"/>
          <w:i/>
          <w:iCs/>
        </w:rPr>
        <w:t xml:space="preserve"> </w:t>
      </w:r>
      <w:r w:rsidRPr="00ED3F1C">
        <w:rPr>
          <w:rFonts w:cs="TimesNewRomanPS-ItalicMT"/>
          <w:i/>
          <w:iCs/>
        </w:rPr>
        <w:t>Clinical Genetic Practice: Guidance on genetic testing and sharing</w:t>
      </w:r>
      <w:r>
        <w:rPr>
          <w:rFonts w:cs="TimesNewRomanPS-ItalicMT"/>
          <w:i/>
          <w:iCs/>
        </w:rPr>
        <w:t xml:space="preserve"> genetic information (2011</w:t>
      </w:r>
      <w:r w:rsidRPr="00ED3F1C">
        <w:rPr>
          <w:rFonts w:cs="TimesNewRomanPS-ItalicMT"/>
          <w:i/>
          <w:iCs/>
        </w:rPr>
        <w:t xml:space="preserve">). </w:t>
      </w:r>
      <w:r>
        <w:rPr>
          <w:rFonts w:cs="TimesNewRomanPS-ItalicMT"/>
          <w:i/>
          <w:iCs/>
        </w:rPr>
        <w:t xml:space="preserve"> </w:t>
      </w:r>
      <w:r w:rsidRPr="00ED3F1C">
        <w:rPr>
          <w:rFonts w:cs="TimesNewRomanPS-ItalicMT"/>
          <w:i/>
          <w:iCs/>
        </w:rPr>
        <w:t>Once DNA/RNA has been legitimately</w:t>
      </w:r>
      <w:r>
        <w:rPr>
          <w:rFonts w:cs="TimesNewRomanPS-ItalicMT"/>
          <w:i/>
          <w:iCs/>
        </w:rPr>
        <w:t xml:space="preserve"> </w:t>
      </w:r>
      <w:r w:rsidRPr="00ED3F1C">
        <w:rPr>
          <w:rFonts w:cs="TimesNewRomanPS-ItalicMT"/>
          <w:i/>
          <w:iCs/>
        </w:rPr>
        <w:t>extracted from the tissue, this material does not fall under the remit of</w:t>
      </w:r>
      <w:r>
        <w:rPr>
          <w:rFonts w:cs="TimesNewRomanPS-ItalicMT"/>
          <w:i/>
          <w:iCs/>
        </w:rPr>
        <w:t xml:space="preserve"> </w:t>
      </w:r>
      <w:r w:rsidRPr="00ED3F1C">
        <w:rPr>
          <w:rFonts w:cs="TimesNewRomanPS-ItalicMT"/>
          <w:i/>
          <w:iCs/>
        </w:rPr>
        <w:t>the Human Tissue Act, because it no longer contains human cells; but</w:t>
      </w:r>
      <w:r w:rsidRPr="00DA7965">
        <w:rPr>
          <w:rFonts w:cs="TimesNewRomanPS-ItalicMT"/>
          <w:i/>
          <w:iCs/>
        </w:rPr>
        <w:t xml:space="preserve"> </w:t>
      </w:r>
      <w:r w:rsidRPr="00ED3F1C">
        <w:rPr>
          <w:rFonts w:cs="TimesNewRomanPS-ItalicMT"/>
          <w:i/>
          <w:iCs/>
        </w:rPr>
        <w:t>ethical requirements impose a duty to apply similar restrictions to use</w:t>
      </w:r>
      <w:r>
        <w:rPr>
          <w:rFonts w:cs="TimesNewRomanPS-ItalicMT"/>
          <w:i/>
          <w:iCs/>
        </w:rPr>
        <w:t xml:space="preserve"> </w:t>
      </w:r>
      <w:r w:rsidRPr="00ED3F1C">
        <w:rPr>
          <w:rFonts w:cs="TimesNewRomanPS-ItalicMT"/>
          <w:i/>
          <w:iCs/>
        </w:rPr>
        <w:t>and storage….</w:t>
      </w:r>
      <w:r>
        <w:rPr>
          <w:rFonts w:cs="TimesNewRomanPS-ItalicMT"/>
          <w:i/>
          <w:iCs/>
        </w:rPr>
        <w:t>”</w:t>
      </w:r>
    </w:p>
    <w:p w14:paraId="39AE776D" w14:textId="77777777" w:rsidR="00A33104" w:rsidRDefault="00A33104" w:rsidP="00A33104">
      <w:pPr>
        <w:pStyle w:val="ListParagraph"/>
        <w:spacing w:before="0" w:after="0" w:line="240" w:lineRule="auto"/>
        <w:ind w:left="540"/>
        <w:jc w:val="both"/>
        <w:rPr>
          <w:sz w:val="24"/>
          <w:szCs w:val="24"/>
        </w:rPr>
      </w:pPr>
    </w:p>
    <w:p w14:paraId="3EE88BB8" w14:textId="56EF71D5" w:rsidR="00A33104" w:rsidRPr="00A33104" w:rsidRDefault="00A33104" w:rsidP="00A33104">
      <w:pPr>
        <w:pStyle w:val="ListParagraph"/>
        <w:numPr>
          <w:ilvl w:val="0"/>
          <w:numId w:val="76"/>
        </w:numPr>
        <w:spacing w:before="0" w:after="0" w:line="240" w:lineRule="auto"/>
        <w:ind w:left="540" w:hanging="540"/>
        <w:jc w:val="both"/>
        <w:rPr>
          <w:sz w:val="24"/>
          <w:szCs w:val="24"/>
        </w:rPr>
      </w:pPr>
      <w:r>
        <w:rPr>
          <w:sz w:val="24"/>
          <w:szCs w:val="24"/>
        </w:rPr>
        <w:t xml:space="preserve">At my request, the hospital has clarified the basis upon which it holds Mr Anderson’s DNA.  </w:t>
      </w:r>
      <w:r w:rsidR="007C63FF">
        <w:rPr>
          <w:sz w:val="24"/>
          <w:szCs w:val="24"/>
        </w:rPr>
        <w:t>It</w:t>
      </w:r>
      <w:r>
        <w:rPr>
          <w:sz w:val="24"/>
          <w:szCs w:val="24"/>
        </w:rPr>
        <w:t xml:space="preserve"> follows the guidance just referred to from the </w:t>
      </w:r>
      <w:r w:rsidRPr="00AD61F2">
        <w:rPr>
          <w:sz w:val="24"/>
          <w:szCs w:val="24"/>
        </w:rPr>
        <w:t>Royal College of Pathologists and the Institute of Biomedical Science, which recommends at paragraph 139 that DNA samples are retained for at least 30 years</w:t>
      </w:r>
      <w:r>
        <w:rPr>
          <w:sz w:val="24"/>
          <w:szCs w:val="24"/>
        </w:rPr>
        <w:t xml:space="preserve"> </w:t>
      </w:r>
      <w:r w:rsidRPr="00AD61F2">
        <w:rPr>
          <w:i/>
          <w:sz w:val="24"/>
          <w:szCs w:val="24"/>
        </w:rPr>
        <w:t>“if needed for family studies in those with genetic disorders or if stored as donor/recipient material in the context of cell or tissue transplantation”.</w:t>
      </w:r>
      <w:r w:rsidRPr="00AD61F2">
        <w:rPr>
          <w:sz w:val="24"/>
          <w:szCs w:val="24"/>
        </w:rPr>
        <w:t xml:space="preserve">  It also</w:t>
      </w:r>
      <w:r>
        <w:rPr>
          <w:sz w:val="24"/>
          <w:szCs w:val="24"/>
        </w:rPr>
        <w:t xml:space="preserve"> refers to the advice to the same effect</w:t>
      </w:r>
      <w:r w:rsidRPr="00A33104">
        <w:rPr>
          <w:sz w:val="24"/>
          <w:szCs w:val="24"/>
        </w:rPr>
        <w:t xml:space="preserve"> </w:t>
      </w:r>
      <w:r>
        <w:rPr>
          <w:sz w:val="24"/>
          <w:szCs w:val="24"/>
        </w:rPr>
        <w:t xml:space="preserve">at paragraph 5.4 of the report of </w:t>
      </w:r>
      <w:r w:rsidRPr="00AD61F2">
        <w:rPr>
          <w:sz w:val="24"/>
          <w:szCs w:val="24"/>
        </w:rPr>
        <w:t>the Joint Committee on Medical Genetics (also referre</w:t>
      </w:r>
      <w:r>
        <w:rPr>
          <w:sz w:val="24"/>
          <w:szCs w:val="24"/>
        </w:rPr>
        <w:t>d</w:t>
      </w:r>
      <w:r w:rsidRPr="00AD61F2">
        <w:rPr>
          <w:sz w:val="24"/>
          <w:szCs w:val="24"/>
        </w:rPr>
        <w:t xml:space="preserve"> to above</w:t>
      </w:r>
      <w:r>
        <w:rPr>
          <w:sz w:val="24"/>
          <w:szCs w:val="24"/>
        </w:rPr>
        <w:t>).  It notes that t</w:t>
      </w:r>
      <w:r w:rsidRPr="00A33104">
        <w:rPr>
          <w:sz w:val="24"/>
          <w:szCs w:val="24"/>
        </w:rPr>
        <w:t xml:space="preserve">here is no obligation to store DNA </w:t>
      </w:r>
      <w:r>
        <w:rPr>
          <w:sz w:val="24"/>
          <w:szCs w:val="24"/>
        </w:rPr>
        <w:t xml:space="preserve">for </w:t>
      </w:r>
      <w:r w:rsidRPr="00A33104">
        <w:rPr>
          <w:sz w:val="24"/>
          <w:szCs w:val="24"/>
        </w:rPr>
        <w:t>longer than 30 years</w:t>
      </w:r>
      <w:r>
        <w:rPr>
          <w:sz w:val="24"/>
          <w:szCs w:val="24"/>
        </w:rPr>
        <w:t xml:space="preserve"> and that thereafter it </w:t>
      </w:r>
      <w:r w:rsidRPr="00A33104">
        <w:rPr>
          <w:sz w:val="24"/>
          <w:szCs w:val="24"/>
        </w:rPr>
        <w:t xml:space="preserve">can be disposed </w:t>
      </w:r>
      <w:r>
        <w:rPr>
          <w:sz w:val="24"/>
          <w:szCs w:val="24"/>
        </w:rPr>
        <w:t xml:space="preserve">of </w:t>
      </w:r>
      <w:r w:rsidRPr="00A33104">
        <w:rPr>
          <w:sz w:val="24"/>
          <w:szCs w:val="24"/>
        </w:rPr>
        <w:t xml:space="preserve">by the Trust as </w:t>
      </w:r>
      <w:r>
        <w:rPr>
          <w:sz w:val="24"/>
          <w:szCs w:val="24"/>
        </w:rPr>
        <w:t xml:space="preserve">with </w:t>
      </w:r>
      <w:r w:rsidRPr="00A33104">
        <w:rPr>
          <w:sz w:val="24"/>
          <w:szCs w:val="24"/>
        </w:rPr>
        <w:t>any other clinical waste.</w:t>
      </w:r>
      <w:r>
        <w:rPr>
          <w:sz w:val="24"/>
          <w:szCs w:val="24"/>
        </w:rPr>
        <w:t xml:space="preserve">  </w:t>
      </w:r>
      <w:r w:rsidRPr="00A33104">
        <w:rPr>
          <w:sz w:val="24"/>
          <w:szCs w:val="24"/>
        </w:rPr>
        <w:t>A request for disposal of</w:t>
      </w:r>
      <w:r>
        <w:rPr>
          <w:sz w:val="24"/>
          <w:szCs w:val="24"/>
        </w:rPr>
        <w:t xml:space="preserve"> a DNA sample can also be made in writing</w:t>
      </w:r>
      <w:r w:rsidRPr="00A33104">
        <w:rPr>
          <w:sz w:val="24"/>
          <w:szCs w:val="24"/>
        </w:rPr>
        <w:t xml:space="preserve"> by the individual from whom the sample was </w:t>
      </w:r>
      <w:r>
        <w:rPr>
          <w:sz w:val="24"/>
          <w:szCs w:val="24"/>
        </w:rPr>
        <w:t>obtained</w:t>
      </w:r>
      <w:r w:rsidRPr="00A33104">
        <w:rPr>
          <w:sz w:val="24"/>
          <w:szCs w:val="24"/>
        </w:rPr>
        <w:t>.</w:t>
      </w:r>
    </w:p>
    <w:p w14:paraId="0B093FC3" w14:textId="77777777" w:rsidR="00E5181C" w:rsidRPr="00ED3F1C" w:rsidRDefault="00E5181C" w:rsidP="000E34E0">
      <w:pPr>
        <w:autoSpaceDE w:val="0"/>
        <w:autoSpaceDN w:val="0"/>
        <w:adjustRightInd w:val="0"/>
        <w:spacing w:before="0" w:after="0"/>
        <w:rPr>
          <w:rFonts w:cs="TimesNewRomanPS-ItalicMT"/>
          <w:i/>
          <w:iCs/>
        </w:rPr>
      </w:pPr>
    </w:p>
    <w:p w14:paraId="7CDFE15F" w14:textId="77777777" w:rsidR="00E5181C" w:rsidRDefault="00E5181C" w:rsidP="00A1132B">
      <w:pPr>
        <w:pStyle w:val="ListParagraph"/>
        <w:numPr>
          <w:ilvl w:val="0"/>
          <w:numId w:val="76"/>
        </w:numPr>
        <w:spacing w:before="0" w:after="0" w:line="240" w:lineRule="auto"/>
        <w:ind w:left="540" w:hanging="540"/>
        <w:jc w:val="both"/>
        <w:rPr>
          <w:rFonts w:cs="TimesNewRomanPS-BoldMT"/>
          <w:bCs/>
          <w:sz w:val="24"/>
          <w:szCs w:val="24"/>
        </w:rPr>
      </w:pPr>
      <w:r>
        <w:rPr>
          <w:rFonts w:cs="TimesNewRomanPS-BoldMT"/>
          <w:bCs/>
          <w:sz w:val="24"/>
          <w:szCs w:val="24"/>
        </w:rPr>
        <w:t>These conclusions can be drawn concerning the HTA:</w:t>
      </w:r>
    </w:p>
    <w:p w14:paraId="33D5E8EE" w14:textId="77777777" w:rsidR="00E5181C" w:rsidRPr="003A60D4" w:rsidRDefault="00E5181C" w:rsidP="003A60D4">
      <w:pPr>
        <w:pStyle w:val="ListParagraph"/>
        <w:rPr>
          <w:rFonts w:cs="TimesNewRomanPS-BoldMT"/>
          <w:bCs/>
          <w:sz w:val="24"/>
          <w:szCs w:val="24"/>
        </w:rPr>
      </w:pPr>
    </w:p>
    <w:p w14:paraId="3055D033" w14:textId="77777777" w:rsidR="00E5181C" w:rsidRPr="00A1132B" w:rsidRDefault="00E5181C" w:rsidP="003F5F7C">
      <w:pPr>
        <w:pStyle w:val="ListParagraph"/>
        <w:numPr>
          <w:ilvl w:val="0"/>
          <w:numId w:val="105"/>
        </w:numPr>
        <w:spacing w:before="0" w:after="0" w:line="240" w:lineRule="auto"/>
        <w:ind w:hanging="513"/>
        <w:jc w:val="both"/>
        <w:rPr>
          <w:i/>
        </w:rPr>
      </w:pPr>
      <w:r>
        <w:rPr>
          <w:rFonts w:cs="TimesNewRomanPS-BoldMT"/>
          <w:bCs/>
          <w:sz w:val="24"/>
          <w:szCs w:val="24"/>
        </w:rPr>
        <w:t>Although not directly applicable in the present case, t</w:t>
      </w:r>
      <w:r w:rsidRPr="003A60D4">
        <w:rPr>
          <w:rFonts w:cs="TimesNewRomanPS-BoldMT"/>
          <w:bCs/>
          <w:sz w:val="24"/>
          <w:szCs w:val="24"/>
        </w:rPr>
        <w:t xml:space="preserve">he </w:t>
      </w:r>
      <w:r>
        <w:rPr>
          <w:rFonts w:cs="TimesNewRomanPS-BoldMT"/>
          <w:bCs/>
          <w:sz w:val="24"/>
          <w:szCs w:val="24"/>
        </w:rPr>
        <w:t>HTA shows how Parliament has chosen to reconcile the various interests that arise in this sensitive social context in relation to the closely allied</w:t>
      </w:r>
      <w:r w:rsidRPr="00A1132B">
        <w:rPr>
          <w:rFonts w:cs="TimesNewRomanPS-BoldMT"/>
          <w:bCs/>
          <w:sz w:val="24"/>
          <w:szCs w:val="24"/>
        </w:rPr>
        <w:t xml:space="preserve"> </w:t>
      </w:r>
      <w:r>
        <w:rPr>
          <w:rFonts w:cs="TimesNewRomanPS-BoldMT"/>
          <w:bCs/>
          <w:sz w:val="24"/>
          <w:szCs w:val="24"/>
        </w:rPr>
        <w:t>question of the lawful use of human tissue (as opposed to DNA) after death</w:t>
      </w:r>
      <w:r>
        <w:rPr>
          <w:sz w:val="24"/>
          <w:szCs w:val="24"/>
        </w:rPr>
        <w:t>.</w:t>
      </w:r>
    </w:p>
    <w:p w14:paraId="6720F0EB" w14:textId="77777777" w:rsidR="00E5181C" w:rsidRPr="00A1132B" w:rsidRDefault="00E5181C" w:rsidP="00AD61F2">
      <w:pPr>
        <w:pStyle w:val="ListParagraph"/>
        <w:rPr>
          <w:i/>
        </w:rPr>
      </w:pPr>
    </w:p>
    <w:p w14:paraId="75C750A4" w14:textId="77777777" w:rsidR="00E5181C" w:rsidRPr="00853691" w:rsidRDefault="00E5181C" w:rsidP="003F5F7C">
      <w:pPr>
        <w:pStyle w:val="ListParagraph"/>
        <w:numPr>
          <w:ilvl w:val="0"/>
          <w:numId w:val="105"/>
        </w:numPr>
        <w:spacing w:before="0" w:after="0" w:line="240" w:lineRule="auto"/>
        <w:ind w:hanging="513"/>
        <w:jc w:val="both"/>
        <w:rPr>
          <w:i/>
        </w:rPr>
      </w:pPr>
      <w:r>
        <w:rPr>
          <w:sz w:val="24"/>
          <w:szCs w:val="24"/>
        </w:rPr>
        <w:t>The scheme of the Act extends to the creation of criminal offences where tissue is used without consent or kept for the purpose of extracting DNA.</w:t>
      </w:r>
    </w:p>
    <w:p w14:paraId="7A6DABA5" w14:textId="77777777" w:rsidR="00E5181C" w:rsidRPr="00853691" w:rsidRDefault="00E5181C" w:rsidP="00853691">
      <w:pPr>
        <w:pStyle w:val="ListParagraph"/>
        <w:rPr>
          <w:sz w:val="24"/>
          <w:szCs w:val="24"/>
        </w:rPr>
      </w:pPr>
    </w:p>
    <w:p w14:paraId="5C5ED3BF" w14:textId="77777777" w:rsidR="00E5181C" w:rsidRPr="00853691" w:rsidRDefault="00E5181C" w:rsidP="003F5F7C">
      <w:pPr>
        <w:pStyle w:val="ListParagraph"/>
        <w:numPr>
          <w:ilvl w:val="0"/>
          <w:numId w:val="105"/>
        </w:numPr>
        <w:spacing w:before="0" w:after="0" w:line="240" w:lineRule="auto"/>
        <w:ind w:hanging="513"/>
        <w:jc w:val="both"/>
        <w:rPr>
          <w:i/>
        </w:rPr>
      </w:pPr>
      <w:r>
        <w:rPr>
          <w:rFonts w:cs="TimesNewRomanPS-BoldMT"/>
          <w:bCs/>
          <w:sz w:val="24"/>
          <w:szCs w:val="24"/>
        </w:rPr>
        <w:t xml:space="preserve">Other than in the case of an excepted use, the </w:t>
      </w:r>
      <w:r w:rsidRPr="00853691">
        <w:rPr>
          <w:rFonts w:cs="TimesNewRomanPS-BoldMT"/>
          <w:bCs/>
          <w:sz w:val="24"/>
          <w:szCs w:val="24"/>
        </w:rPr>
        <w:t xml:space="preserve">fundamental </w:t>
      </w:r>
      <w:r>
        <w:rPr>
          <w:rFonts w:cs="TimesNewRomanPS-BoldMT"/>
          <w:bCs/>
          <w:sz w:val="24"/>
          <w:szCs w:val="24"/>
        </w:rPr>
        <w:t xml:space="preserve">dividing line between lawful and unlawful use is the existence of consent.  This is reminiscent of the </w:t>
      </w:r>
      <w:r>
        <w:rPr>
          <w:rFonts w:cs="TimesNewRomanPS-BoldMT"/>
          <w:bCs/>
          <w:sz w:val="24"/>
          <w:szCs w:val="24"/>
        </w:rPr>
        <w:lastRenderedPageBreak/>
        <w:t xml:space="preserve">legislation regarding the taking, storage and use of gametes and embryos, originally the Human Fertilisation and Embryology Act 1990.  </w:t>
      </w:r>
      <w:r w:rsidRPr="00853691">
        <w:rPr>
          <w:rFonts w:cs="TimesNewRomanPS-BoldMT"/>
          <w:bCs/>
          <w:sz w:val="24"/>
          <w:szCs w:val="24"/>
        </w:rPr>
        <w:t>In </w:t>
      </w:r>
      <w:r w:rsidRPr="00853691">
        <w:rPr>
          <w:rFonts w:cs="TimesNewRomanPS-BoldMT"/>
          <w:bCs/>
          <w:i/>
          <w:sz w:val="24"/>
          <w:szCs w:val="24"/>
        </w:rPr>
        <w:t>U v Centre for Reproductive Medicine </w:t>
      </w:r>
      <w:r w:rsidRPr="00853691">
        <w:rPr>
          <w:rFonts w:cs="TimesNewRomanPS-BoldMT"/>
          <w:bCs/>
          <w:sz w:val="24"/>
          <w:szCs w:val="24"/>
        </w:rPr>
        <w:t xml:space="preserve">[2002] EWCA </w:t>
      </w:r>
      <w:proofErr w:type="spellStart"/>
      <w:r w:rsidRPr="00853691">
        <w:rPr>
          <w:rFonts w:cs="TimesNewRomanPS-BoldMT"/>
          <w:bCs/>
          <w:sz w:val="24"/>
          <w:szCs w:val="24"/>
        </w:rPr>
        <w:t>Civ</w:t>
      </w:r>
      <w:proofErr w:type="spellEnd"/>
      <w:r w:rsidRPr="00853691">
        <w:rPr>
          <w:rFonts w:cs="TimesNewRomanPS-BoldMT"/>
          <w:bCs/>
          <w:sz w:val="24"/>
          <w:szCs w:val="24"/>
        </w:rPr>
        <w:t xml:space="preserve"> 565, Hale LJ said at [24]:</w:t>
      </w:r>
    </w:p>
    <w:p w14:paraId="3CEE3B80" w14:textId="77777777" w:rsidR="00E5181C" w:rsidRPr="00853691" w:rsidRDefault="00E5181C" w:rsidP="000E34E0">
      <w:pPr>
        <w:spacing w:before="100" w:after="100"/>
        <w:ind w:left="1134"/>
        <w:jc w:val="both"/>
        <w:rPr>
          <w:i/>
          <w:color w:val="000000"/>
          <w:lang w:eastAsia="en-GB"/>
        </w:rPr>
      </w:pPr>
      <w:r w:rsidRPr="00853691">
        <w:rPr>
          <w:i/>
          <w:color w:val="000000"/>
          <w:lang w:eastAsia="en-GB"/>
        </w:rPr>
        <w:t>"The whole scheme of the 1990 Act lays great emphasis upon consent. The new scientific techniques which have developed since the birth of the first IVF baby in 1978 open up the possibility of creating human life in ways and circumstances quite different from anything experienced before then. These possibilities bring with them huge practical and ethical difficulties. These have to be balanced against the strength and depth of the feelings of people who desperately long for the children which only these techniques can give them, as well as the natural desire of clinicians and scientists to use their skills to fulfil those wishes. Parliament has devised a legislative scheme and a statutory authority for regulating assisted reproduction in a way which tries to strike a fair balance between the various interests and concerns. Centres, the HFEA and the courts have to respect that scheme, however great their sympathy for the plight of particular individuals caught up in it."</w:t>
      </w:r>
    </w:p>
    <w:p w14:paraId="73FB3C9D" w14:textId="38BB1CA9" w:rsidR="00E5181C" w:rsidRDefault="00E5181C" w:rsidP="00AD61F2">
      <w:pPr>
        <w:spacing w:after="240"/>
        <w:ind w:left="1134"/>
        <w:jc w:val="both"/>
      </w:pPr>
      <w:r>
        <w:t>While it would be wrong to equate the use of human material for paternity testing with the even more profound ramifications of assisted reproduction, both arise from simultaneous, rapid advances in science and both give rise to ethical difficulties of the kind spoken of by Hale LJ.</w:t>
      </w:r>
    </w:p>
    <w:p w14:paraId="0851368B" w14:textId="7BC1C1FF" w:rsidR="00E5181C" w:rsidRPr="00EF2081" w:rsidRDefault="00A33104" w:rsidP="003F5F7C">
      <w:pPr>
        <w:pStyle w:val="ListParagraph"/>
        <w:numPr>
          <w:ilvl w:val="0"/>
          <w:numId w:val="105"/>
        </w:numPr>
        <w:spacing w:before="0" w:after="0" w:line="240" w:lineRule="auto"/>
        <w:ind w:hanging="513"/>
        <w:jc w:val="both"/>
        <w:rPr>
          <w:sz w:val="24"/>
          <w:szCs w:val="24"/>
        </w:rPr>
      </w:pPr>
      <w:r>
        <w:rPr>
          <w:sz w:val="24"/>
          <w:szCs w:val="24"/>
        </w:rPr>
        <w:t xml:space="preserve">With regard to DNA, the guidance recommends that </w:t>
      </w:r>
      <w:r w:rsidR="00161926">
        <w:rPr>
          <w:sz w:val="24"/>
          <w:szCs w:val="24"/>
        </w:rPr>
        <w:t xml:space="preserve">it is treated as an important part of the clinical record and kept for a lengthy period to enable clinical study for the benefit of the patient and family members.  </w:t>
      </w:r>
      <w:r w:rsidR="00E5181C">
        <w:rPr>
          <w:sz w:val="24"/>
          <w:szCs w:val="24"/>
        </w:rPr>
        <w:t>Although</w:t>
      </w:r>
      <w:r w:rsidR="00E5181C" w:rsidRPr="00EF2081">
        <w:rPr>
          <w:sz w:val="24"/>
          <w:szCs w:val="24"/>
        </w:rPr>
        <w:t xml:space="preserve"> </w:t>
      </w:r>
      <w:r w:rsidR="00E5181C" w:rsidRPr="00EF2081">
        <w:rPr>
          <w:rFonts w:cs="TimesNewRomanPS-BoldMT"/>
          <w:bCs/>
          <w:sz w:val="24"/>
          <w:szCs w:val="24"/>
        </w:rPr>
        <w:t>governmental</w:t>
      </w:r>
      <w:r w:rsidR="00E5181C" w:rsidRPr="00EF2081">
        <w:rPr>
          <w:sz w:val="24"/>
          <w:szCs w:val="24"/>
        </w:rPr>
        <w:t xml:space="preserve"> and professional guidance is voluntary and does not carry the force of la</w:t>
      </w:r>
      <w:r w:rsidR="00E5181C">
        <w:rPr>
          <w:sz w:val="24"/>
          <w:szCs w:val="24"/>
        </w:rPr>
        <w:t xml:space="preserve">w, it is persuasive in proportion to the calibre of its authorship and </w:t>
      </w:r>
      <w:r w:rsidR="00E5181C" w:rsidRPr="00EF2081">
        <w:rPr>
          <w:sz w:val="24"/>
          <w:szCs w:val="24"/>
        </w:rPr>
        <w:t xml:space="preserve">its thorough and extensive nature: </w:t>
      </w:r>
      <w:proofErr w:type="spellStart"/>
      <w:r w:rsidR="00E5181C" w:rsidRPr="002F12C4">
        <w:rPr>
          <w:i/>
          <w:sz w:val="24"/>
          <w:szCs w:val="24"/>
        </w:rPr>
        <w:t>cf</w:t>
      </w:r>
      <w:proofErr w:type="spellEnd"/>
      <w:r w:rsidR="00E5181C" w:rsidRPr="00EF2081">
        <w:rPr>
          <w:rFonts w:cs="TimesNewRomanPS-ItalicMT"/>
          <w:i/>
          <w:iCs/>
          <w:sz w:val="24"/>
          <w:szCs w:val="24"/>
        </w:rPr>
        <w:t xml:space="preserve"> Ali v London Borough of Newham </w:t>
      </w:r>
      <w:r w:rsidR="00E5181C" w:rsidRPr="00EF2081">
        <w:rPr>
          <w:rFonts w:cs="TimesNewRomanPSMT"/>
          <w:sz w:val="24"/>
          <w:szCs w:val="24"/>
        </w:rPr>
        <w:t>[2012] EWHC 2970 (Admin).</w:t>
      </w:r>
      <w:r w:rsidR="00E5181C">
        <w:rPr>
          <w:rFonts w:cs="TimesNewRomanPSMT"/>
          <w:sz w:val="24"/>
          <w:szCs w:val="24"/>
        </w:rPr>
        <w:t xml:space="preserve">  As a minimum, this guidance informs the court of the practices and expectations of those working in the medical field.</w:t>
      </w:r>
    </w:p>
    <w:p w14:paraId="2EA62E5D" w14:textId="77777777" w:rsidR="00E5181C" w:rsidRPr="00A1132B" w:rsidRDefault="00E5181C" w:rsidP="000E34E0">
      <w:pPr>
        <w:pStyle w:val="ListParagraph"/>
        <w:spacing w:before="0" w:after="0" w:line="240" w:lineRule="auto"/>
        <w:ind w:left="1080"/>
        <w:jc w:val="both"/>
        <w:rPr>
          <w:i/>
        </w:rPr>
      </w:pPr>
    </w:p>
    <w:p w14:paraId="2E896CA3" w14:textId="77777777" w:rsidR="00E5181C" w:rsidRDefault="00E5181C" w:rsidP="00A82344">
      <w:pPr>
        <w:pStyle w:val="ListParagraph"/>
        <w:spacing w:before="0" w:after="0" w:line="240" w:lineRule="auto"/>
        <w:ind w:left="1312"/>
        <w:jc w:val="both"/>
        <w:rPr>
          <w:bCs/>
          <w:color w:val="000000"/>
          <w:sz w:val="24"/>
          <w:szCs w:val="24"/>
        </w:rPr>
      </w:pPr>
    </w:p>
    <w:p w14:paraId="69196EE5" w14:textId="77777777" w:rsidR="00E5181C" w:rsidRDefault="00E5181C" w:rsidP="00A82344">
      <w:pPr>
        <w:pStyle w:val="ListParagraph"/>
        <w:numPr>
          <w:ilvl w:val="0"/>
          <w:numId w:val="104"/>
        </w:numPr>
        <w:rPr>
          <w:b/>
          <w:sz w:val="24"/>
          <w:szCs w:val="24"/>
        </w:rPr>
      </w:pPr>
      <w:r w:rsidRPr="00B5636A">
        <w:rPr>
          <w:b/>
          <w:sz w:val="24"/>
          <w:szCs w:val="24"/>
        </w:rPr>
        <w:t xml:space="preserve">The Human </w:t>
      </w:r>
      <w:r>
        <w:rPr>
          <w:b/>
          <w:sz w:val="24"/>
          <w:szCs w:val="24"/>
        </w:rPr>
        <w:t>Rights</w:t>
      </w:r>
      <w:r w:rsidRPr="00B5636A">
        <w:rPr>
          <w:b/>
          <w:sz w:val="24"/>
          <w:szCs w:val="24"/>
        </w:rPr>
        <w:t xml:space="preserve"> Act </w:t>
      </w:r>
      <w:r>
        <w:rPr>
          <w:b/>
          <w:sz w:val="24"/>
          <w:szCs w:val="24"/>
        </w:rPr>
        <w:t>1998</w:t>
      </w:r>
    </w:p>
    <w:p w14:paraId="0FC0448D" w14:textId="77777777" w:rsidR="00E5181C" w:rsidRPr="00B5636A" w:rsidRDefault="00E5181C" w:rsidP="000F25C2">
      <w:pPr>
        <w:pStyle w:val="ListParagraph"/>
        <w:ind w:left="1287"/>
        <w:rPr>
          <w:b/>
          <w:sz w:val="24"/>
          <w:szCs w:val="24"/>
        </w:rPr>
      </w:pPr>
    </w:p>
    <w:p w14:paraId="5E128447" w14:textId="77777777" w:rsidR="00E5181C" w:rsidRPr="001F703C" w:rsidRDefault="00E5181C" w:rsidP="00881AD6">
      <w:pPr>
        <w:pStyle w:val="ListParagraph"/>
        <w:numPr>
          <w:ilvl w:val="0"/>
          <w:numId w:val="76"/>
        </w:numPr>
        <w:shd w:val="clear" w:color="auto" w:fill="FFFFFF"/>
        <w:spacing w:before="0" w:after="120" w:line="270" w:lineRule="atLeast"/>
        <w:ind w:left="540" w:hanging="540"/>
        <w:jc w:val="both"/>
        <w:rPr>
          <w:rFonts w:cs="Arial"/>
          <w:sz w:val="24"/>
          <w:szCs w:val="24"/>
        </w:rPr>
      </w:pPr>
      <w:r w:rsidRPr="001F703C">
        <w:rPr>
          <w:sz w:val="24"/>
          <w:szCs w:val="24"/>
        </w:rPr>
        <w:t xml:space="preserve">s.6 of the HRA makes it unlawful for a public authority, including a court, to act in a way which is incompatible with a Convention right.  s.3 provides that so far as it is possible to do so, primary legislation and subordinate legislation must be read and given effect in a way which is compatible with the Convention rights. </w:t>
      </w:r>
      <w:r w:rsidRPr="001F703C">
        <w:rPr>
          <w:rFonts w:cs="Arial"/>
          <w:sz w:val="24"/>
          <w:szCs w:val="24"/>
        </w:rPr>
        <w:t xml:space="preserve"> s.4 provides that if the court is satisfied that</w:t>
      </w:r>
      <w:r w:rsidRPr="001F703C">
        <w:rPr>
          <w:rStyle w:val="apple-converted-space"/>
          <w:rFonts w:cs="Arial"/>
          <w:color w:val="000000"/>
          <w:sz w:val="24"/>
          <w:szCs w:val="24"/>
        </w:rPr>
        <w:t> </w:t>
      </w:r>
      <w:r w:rsidRPr="001F703C">
        <w:rPr>
          <w:rStyle w:val="legds"/>
          <w:rFonts w:cs="Arial"/>
          <w:color w:val="000000"/>
          <w:sz w:val="24"/>
          <w:szCs w:val="24"/>
        </w:rPr>
        <w:t xml:space="preserve">a provision of primary </w:t>
      </w:r>
      <w:r w:rsidRPr="001F703C">
        <w:rPr>
          <w:rFonts w:cs="Arial"/>
          <w:sz w:val="24"/>
          <w:szCs w:val="24"/>
        </w:rPr>
        <w:t>legislation is incompatible with a Convention right, it may make a declaration of that incompatibility.</w:t>
      </w:r>
    </w:p>
    <w:p w14:paraId="07697455" w14:textId="77777777" w:rsidR="00E5181C" w:rsidRPr="001F703C" w:rsidRDefault="00E5181C" w:rsidP="000F25C2">
      <w:pPr>
        <w:pStyle w:val="ListParagraph"/>
        <w:shd w:val="clear" w:color="auto" w:fill="FFFFFF"/>
        <w:spacing w:before="0" w:after="120" w:line="270" w:lineRule="atLeast"/>
        <w:ind w:left="540"/>
        <w:jc w:val="both"/>
        <w:rPr>
          <w:rFonts w:cs="Arial"/>
          <w:sz w:val="24"/>
          <w:szCs w:val="24"/>
        </w:rPr>
      </w:pPr>
    </w:p>
    <w:p w14:paraId="73A0A0DD" w14:textId="77777777" w:rsidR="00E5181C" w:rsidRPr="001F703C" w:rsidRDefault="00E5181C" w:rsidP="000F25C2">
      <w:pPr>
        <w:pStyle w:val="ListParagraph"/>
        <w:numPr>
          <w:ilvl w:val="0"/>
          <w:numId w:val="76"/>
        </w:numPr>
        <w:shd w:val="clear" w:color="auto" w:fill="FFFFFF"/>
        <w:spacing w:before="0" w:after="120" w:line="270" w:lineRule="atLeast"/>
        <w:ind w:left="540" w:hanging="540"/>
        <w:jc w:val="both"/>
        <w:rPr>
          <w:rFonts w:cs="Arial"/>
          <w:sz w:val="24"/>
          <w:szCs w:val="24"/>
        </w:rPr>
      </w:pPr>
      <w:r w:rsidRPr="001F703C">
        <w:rPr>
          <w:rFonts w:cs="Arial"/>
          <w:sz w:val="24"/>
          <w:szCs w:val="24"/>
        </w:rPr>
        <w:t>Article 8 of the European Convention on Human Rights provides that:</w:t>
      </w:r>
    </w:p>
    <w:p w14:paraId="74484321" w14:textId="77777777" w:rsidR="00E5181C" w:rsidRPr="001F703C" w:rsidRDefault="00E5181C" w:rsidP="00A82344">
      <w:pPr>
        <w:pStyle w:val="ListParagraph"/>
        <w:spacing w:before="0" w:after="0" w:line="240" w:lineRule="auto"/>
        <w:ind w:left="540"/>
        <w:jc w:val="both"/>
        <w:rPr>
          <w:sz w:val="24"/>
          <w:szCs w:val="24"/>
        </w:rPr>
      </w:pPr>
    </w:p>
    <w:p w14:paraId="13444B24" w14:textId="77777777" w:rsidR="00E5181C" w:rsidRPr="001F703C" w:rsidRDefault="00E5181C" w:rsidP="000F25C2">
      <w:pPr>
        <w:pStyle w:val="ListParagraph"/>
        <w:numPr>
          <w:ilvl w:val="3"/>
          <w:numId w:val="76"/>
        </w:numPr>
        <w:spacing w:before="0" w:after="0" w:line="240" w:lineRule="auto"/>
        <w:ind w:left="993"/>
        <w:jc w:val="both"/>
        <w:rPr>
          <w:i/>
          <w:sz w:val="24"/>
          <w:szCs w:val="24"/>
        </w:rPr>
      </w:pPr>
      <w:r w:rsidRPr="001F703C">
        <w:rPr>
          <w:i/>
          <w:sz w:val="24"/>
          <w:szCs w:val="24"/>
        </w:rPr>
        <w:t>Everyone has the right to respect for his private and family life, his home and his correspondence.</w:t>
      </w:r>
    </w:p>
    <w:p w14:paraId="3E036B2F" w14:textId="77777777" w:rsidR="00E5181C" w:rsidRPr="000F25C2" w:rsidRDefault="00E5181C" w:rsidP="000F25C2">
      <w:pPr>
        <w:pStyle w:val="ListParagraph"/>
        <w:spacing w:before="0" w:after="0" w:line="240" w:lineRule="auto"/>
        <w:ind w:left="993"/>
        <w:jc w:val="both"/>
        <w:rPr>
          <w:i/>
          <w:sz w:val="24"/>
          <w:szCs w:val="24"/>
        </w:rPr>
      </w:pPr>
    </w:p>
    <w:p w14:paraId="2433D260" w14:textId="77777777" w:rsidR="00E5181C" w:rsidRDefault="00E5181C" w:rsidP="000F25C2">
      <w:pPr>
        <w:pStyle w:val="ListParagraph"/>
        <w:numPr>
          <w:ilvl w:val="3"/>
          <w:numId w:val="76"/>
        </w:numPr>
        <w:spacing w:before="0" w:after="0" w:line="240" w:lineRule="auto"/>
        <w:ind w:left="993"/>
        <w:jc w:val="both"/>
        <w:rPr>
          <w:i/>
          <w:sz w:val="24"/>
          <w:szCs w:val="24"/>
        </w:rPr>
      </w:pPr>
      <w:r w:rsidRPr="000F25C2">
        <w:rPr>
          <w:i/>
          <w:sz w:val="24"/>
          <w:szCs w:val="24"/>
        </w:rPr>
        <w:lastRenderedPageBreak/>
        <w:t>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14:paraId="731A80B8" w14:textId="77777777" w:rsidR="00E5181C" w:rsidRPr="000F25C2" w:rsidRDefault="00E5181C" w:rsidP="000F25C2">
      <w:pPr>
        <w:pStyle w:val="ListParagraph"/>
        <w:rPr>
          <w:b/>
          <w:sz w:val="24"/>
          <w:szCs w:val="24"/>
        </w:rPr>
      </w:pPr>
    </w:p>
    <w:p w14:paraId="5AC8F67F" w14:textId="77777777" w:rsidR="00E5181C" w:rsidRDefault="00E5181C" w:rsidP="002F12C4">
      <w:pPr>
        <w:pStyle w:val="ListParagraph"/>
        <w:numPr>
          <w:ilvl w:val="0"/>
          <w:numId w:val="76"/>
        </w:numPr>
        <w:spacing w:before="0" w:after="0" w:line="240" w:lineRule="auto"/>
        <w:ind w:left="540" w:hanging="540"/>
        <w:jc w:val="both"/>
        <w:rPr>
          <w:bCs/>
          <w:color w:val="000000"/>
          <w:sz w:val="24"/>
          <w:szCs w:val="24"/>
        </w:rPr>
      </w:pPr>
      <w:r>
        <w:rPr>
          <w:bCs/>
          <w:color w:val="000000"/>
          <w:sz w:val="24"/>
          <w:szCs w:val="24"/>
        </w:rPr>
        <w:t xml:space="preserve">The effect of Art. 8 in this context was considered by the European Court of Human Rights in </w:t>
      </w:r>
      <w:proofErr w:type="spellStart"/>
      <w:r>
        <w:rPr>
          <w:bCs/>
          <w:i/>
          <w:color w:val="000000"/>
          <w:sz w:val="24"/>
          <w:szCs w:val="24"/>
        </w:rPr>
        <w:t>Jaggi</w:t>
      </w:r>
      <w:proofErr w:type="spellEnd"/>
      <w:r>
        <w:rPr>
          <w:bCs/>
          <w:i/>
          <w:color w:val="000000"/>
          <w:sz w:val="24"/>
          <w:szCs w:val="24"/>
        </w:rPr>
        <w:t xml:space="preserve"> v Switzerland</w:t>
      </w:r>
      <w:r>
        <w:rPr>
          <w:bCs/>
          <w:color w:val="000000"/>
          <w:sz w:val="24"/>
          <w:szCs w:val="24"/>
        </w:rPr>
        <w:t xml:space="preserve"> [2008] 47 EHRR 30.  The applicant, by then in his 60s, had striven throughout his life to ascertain the identity of his natural father.  The alleged father had refused to undergo testing during his lifetime and successive proceedings brought by or on behalf of the applicant had been dismissed by the Swiss courts.  Finally, after the death of the alleged father, the applicant sought DNA testing using his remains.  The Swiss court held that the applicant had been able to develop his personality despite his uncertainty as to his parentage.  The Government justified the refusal to allow the DNA test by citing the need to preserve both legal certainty and the interests of others.  The ECHR held by a majority that there had been a violation of Article 8.  The right to know one’s ascendants fell within the scope of “private life”.  The state was not only compelled to abstain from interference, but might also be subject to positive obligations (paragraph 33)</w:t>
      </w:r>
      <w:r w:rsidRPr="00A3553C">
        <w:rPr>
          <w:bCs/>
          <w:color w:val="000000"/>
          <w:sz w:val="24"/>
          <w:szCs w:val="24"/>
        </w:rPr>
        <w:t>:</w:t>
      </w:r>
    </w:p>
    <w:p w14:paraId="6AA55674" w14:textId="77777777" w:rsidR="00E5181C" w:rsidRDefault="00E5181C" w:rsidP="002F12C4">
      <w:pPr>
        <w:pStyle w:val="ListParagraph"/>
        <w:spacing w:before="0" w:after="0" w:line="240" w:lineRule="auto"/>
        <w:ind w:left="540"/>
        <w:jc w:val="both"/>
        <w:rPr>
          <w:bCs/>
          <w:color w:val="000000"/>
          <w:sz w:val="24"/>
          <w:szCs w:val="24"/>
        </w:rPr>
      </w:pPr>
    </w:p>
    <w:p w14:paraId="63F284B1" w14:textId="77777777" w:rsidR="00E5181C" w:rsidRDefault="00E5181C" w:rsidP="002F12C4">
      <w:pPr>
        <w:pStyle w:val="ListParagraph"/>
        <w:spacing w:before="0" w:after="0" w:line="240" w:lineRule="auto"/>
        <w:ind w:left="540"/>
        <w:jc w:val="both"/>
        <w:rPr>
          <w:rFonts w:cs="Verdana"/>
          <w:i/>
          <w:sz w:val="24"/>
          <w:szCs w:val="24"/>
          <w:lang w:val="en-US"/>
        </w:rPr>
      </w:pPr>
      <w:r w:rsidRPr="00DC23D3">
        <w:rPr>
          <w:rFonts w:cs="Verdana"/>
          <w:i/>
          <w:sz w:val="24"/>
          <w:szCs w:val="24"/>
          <w:lang w:val="en-US"/>
        </w:rPr>
        <w:t>“</w:t>
      </w:r>
      <w:r>
        <w:rPr>
          <w:rFonts w:cs="Verdana"/>
          <w:i/>
          <w:sz w:val="24"/>
          <w:szCs w:val="24"/>
          <w:lang w:val="en-US"/>
        </w:rPr>
        <w:t>These obligations may involve the adoption of measures designed to secure respect for private life even in the sphere of the relations of individuals between themselves.  The boundaries between the state’s positive and negative obligations under Art. 8 do not lend themselves to precise definition.  The applicable principles are nonetheless similar.  In determining whether or not such an obligation exists, regard must be had to the fair balance which has to be struck between the general interest and the interests of the individual; and in both contexts the State enjoys a certain margin of appreciation.”</w:t>
      </w:r>
    </w:p>
    <w:p w14:paraId="69D9715C" w14:textId="77777777" w:rsidR="00E5181C" w:rsidRDefault="00E5181C" w:rsidP="002F12C4">
      <w:pPr>
        <w:pStyle w:val="ListParagraph"/>
        <w:spacing w:before="0" w:after="0" w:line="240" w:lineRule="auto"/>
        <w:ind w:left="540"/>
        <w:jc w:val="both"/>
        <w:rPr>
          <w:rFonts w:cs="Verdana"/>
          <w:i/>
          <w:sz w:val="24"/>
          <w:szCs w:val="24"/>
          <w:lang w:val="en-US"/>
        </w:rPr>
      </w:pPr>
    </w:p>
    <w:p w14:paraId="55DEC850" w14:textId="77777777" w:rsidR="00E5181C" w:rsidRDefault="00E5181C" w:rsidP="002F12C4">
      <w:pPr>
        <w:pStyle w:val="ListParagraph"/>
        <w:spacing w:before="0" w:after="0" w:line="240" w:lineRule="auto"/>
        <w:ind w:left="540"/>
        <w:jc w:val="both"/>
        <w:rPr>
          <w:bCs/>
          <w:sz w:val="24"/>
          <w:szCs w:val="24"/>
        </w:rPr>
      </w:pPr>
      <w:r>
        <w:rPr>
          <w:bCs/>
          <w:sz w:val="24"/>
          <w:szCs w:val="24"/>
        </w:rPr>
        <w:t xml:space="preserve">The Court further held that: </w:t>
      </w:r>
    </w:p>
    <w:p w14:paraId="5EB7827F" w14:textId="77777777" w:rsidR="00E5181C" w:rsidRDefault="00E5181C" w:rsidP="002F12C4">
      <w:pPr>
        <w:pStyle w:val="ListParagraph"/>
        <w:spacing w:before="0" w:after="0" w:line="240" w:lineRule="auto"/>
        <w:ind w:left="540"/>
        <w:jc w:val="both"/>
        <w:rPr>
          <w:bCs/>
          <w:sz w:val="24"/>
          <w:szCs w:val="24"/>
        </w:rPr>
      </w:pPr>
    </w:p>
    <w:p w14:paraId="41162F62" w14:textId="77777777" w:rsidR="00E5181C" w:rsidRDefault="00E5181C" w:rsidP="002F12C4">
      <w:pPr>
        <w:pStyle w:val="ListParagraph"/>
        <w:numPr>
          <w:ilvl w:val="0"/>
          <w:numId w:val="99"/>
        </w:numPr>
        <w:spacing w:before="0" w:after="0" w:line="240" w:lineRule="auto"/>
        <w:jc w:val="both"/>
        <w:rPr>
          <w:bCs/>
          <w:sz w:val="24"/>
          <w:szCs w:val="24"/>
        </w:rPr>
      </w:pPr>
      <w:r>
        <w:rPr>
          <w:bCs/>
          <w:sz w:val="24"/>
          <w:szCs w:val="24"/>
        </w:rPr>
        <w:t xml:space="preserve">The choice of means calculated to secure compliance with Art. 8 is a matter for the individual state, depending on the particular aspect of private life that is in issue.  </w:t>
      </w:r>
    </w:p>
    <w:p w14:paraId="0B249600" w14:textId="77777777" w:rsidR="00E5181C" w:rsidRDefault="00E5181C" w:rsidP="002F12C4">
      <w:pPr>
        <w:pStyle w:val="ListParagraph"/>
        <w:spacing w:before="0" w:after="0" w:line="240" w:lineRule="auto"/>
        <w:ind w:left="1260"/>
        <w:jc w:val="both"/>
        <w:rPr>
          <w:bCs/>
          <w:sz w:val="24"/>
          <w:szCs w:val="24"/>
        </w:rPr>
      </w:pPr>
    </w:p>
    <w:p w14:paraId="159B37D9" w14:textId="77777777" w:rsidR="00E5181C" w:rsidRDefault="00E5181C" w:rsidP="002F12C4">
      <w:pPr>
        <w:pStyle w:val="ListParagraph"/>
        <w:numPr>
          <w:ilvl w:val="0"/>
          <w:numId w:val="99"/>
        </w:numPr>
        <w:spacing w:before="0" w:after="0" w:line="240" w:lineRule="auto"/>
        <w:jc w:val="both"/>
        <w:rPr>
          <w:bCs/>
          <w:sz w:val="24"/>
          <w:szCs w:val="24"/>
        </w:rPr>
      </w:pPr>
      <w:r>
        <w:rPr>
          <w:bCs/>
          <w:sz w:val="24"/>
          <w:szCs w:val="24"/>
        </w:rPr>
        <w:t xml:space="preserve">The right to an identity, which includes the right to know one’s parentage, is an integral part of the notion of private life and in such cases particularly rigorous scrutiny is called for when weighing up the competing interests.  </w:t>
      </w:r>
    </w:p>
    <w:p w14:paraId="7EBA3BFF" w14:textId="77777777" w:rsidR="00E5181C" w:rsidRPr="00A3553C" w:rsidRDefault="00E5181C" w:rsidP="002F12C4">
      <w:pPr>
        <w:pStyle w:val="ListParagraph"/>
        <w:rPr>
          <w:bCs/>
          <w:sz w:val="24"/>
          <w:szCs w:val="24"/>
        </w:rPr>
      </w:pPr>
    </w:p>
    <w:p w14:paraId="499CA05E" w14:textId="77777777" w:rsidR="00E5181C" w:rsidRDefault="00E5181C" w:rsidP="002F12C4">
      <w:pPr>
        <w:pStyle w:val="ListParagraph"/>
        <w:numPr>
          <w:ilvl w:val="0"/>
          <w:numId w:val="99"/>
        </w:numPr>
        <w:spacing w:before="0" w:after="0" w:line="240" w:lineRule="auto"/>
        <w:jc w:val="both"/>
        <w:rPr>
          <w:bCs/>
          <w:sz w:val="24"/>
          <w:szCs w:val="24"/>
        </w:rPr>
      </w:pPr>
      <w:r w:rsidRPr="00A3553C">
        <w:rPr>
          <w:bCs/>
          <w:sz w:val="24"/>
          <w:szCs w:val="24"/>
        </w:rPr>
        <w:t xml:space="preserve">Persons seeking to establish their identity have a vital interest, protected by the Convention, in receiving the information necessary to under to uncover the truth about an important aspect of their personal identity.  At the same time, it must be borne in mind that the protection of third persons may preclude their being compelled to make themselves available for medical testing of any kind, including DNA testing.  </w:t>
      </w:r>
    </w:p>
    <w:p w14:paraId="18C1245F" w14:textId="77777777" w:rsidR="00E5181C" w:rsidRPr="00A3553C" w:rsidRDefault="00E5181C" w:rsidP="002F12C4">
      <w:pPr>
        <w:pStyle w:val="ListParagraph"/>
        <w:rPr>
          <w:bCs/>
          <w:sz w:val="24"/>
          <w:szCs w:val="24"/>
        </w:rPr>
      </w:pPr>
    </w:p>
    <w:p w14:paraId="449D0B68" w14:textId="77777777" w:rsidR="00E5181C" w:rsidRPr="00A3553C" w:rsidRDefault="00E5181C" w:rsidP="002F12C4">
      <w:pPr>
        <w:pStyle w:val="ListParagraph"/>
        <w:numPr>
          <w:ilvl w:val="0"/>
          <w:numId w:val="99"/>
        </w:numPr>
        <w:spacing w:before="0" w:after="0" w:line="240" w:lineRule="auto"/>
        <w:jc w:val="both"/>
        <w:rPr>
          <w:bCs/>
          <w:sz w:val="24"/>
          <w:szCs w:val="24"/>
        </w:rPr>
      </w:pPr>
      <w:r w:rsidRPr="00A3553C">
        <w:rPr>
          <w:bCs/>
          <w:sz w:val="24"/>
          <w:szCs w:val="24"/>
        </w:rPr>
        <w:t xml:space="preserve">In weighing up the different interests, consideration should be given, on the one hand, to the applicant’s right to establish his parentage and, on the other hand, </w:t>
      </w:r>
      <w:r w:rsidRPr="00A3553C">
        <w:rPr>
          <w:bCs/>
          <w:sz w:val="24"/>
          <w:szCs w:val="24"/>
        </w:rPr>
        <w:lastRenderedPageBreak/>
        <w:t>to the rights of third parties, to the inviolability of the deceased’s body, the right to respect for the dead, and the public interest in preserving legal certainty.</w:t>
      </w:r>
    </w:p>
    <w:p w14:paraId="57CB65C7" w14:textId="77777777" w:rsidR="00E5181C" w:rsidRPr="00A3553C" w:rsidRDefault="00E5181C" w:rsidP="002F12C4">
      <w:pPr>
        <w:pStyle w:val="ListParagraph"/>
        <w:rPr>
          <w:bCs/>
          <w:sz w:val="24"/>
          <w:szCs w:val="24"/>
        </w:rPr>
      </w:pPr>
    </w:p>
    <w:p w14:paraId="310C6AB2" w14:textId="533C5629" w:rsidR="00E5181C" w:rsidRPr="003E5802" w:rsidRDefault="00E5181C" w:rsidP="002F12C4">
      <w:pPr>
        <w:pStyle w:val="ListParagraph"/>
        <w:numPr>
          <w:ilvl w:val="0"/>
          <w:numId w:val="99"/>
        </w:numPr>
        <w:spacing w:before="0" w:after="0" w:line="240" w:lineRule="auto"/>
        <w:jc w:val="both"/>
        <w:rPr>
          <w:bCs/>
          <w:i/>
          <w:sz w:val="24"/>
          <w:szCs w:val="24"/>
        </w:rPr>
      </w:pPr>
      <w:r>
        <w:rPr>
          <w:bCs/>
          <w:sz w:val="24"/>
          <w:szCs w:val="24"/>
        </w:rPr>
        <w:t>With regard to the deceased’s rights, it had been held in</w:t>
      </w:r>
      <w:r w:rsidRPr="00A3553C">
        <w:rPr>
          <w:bCs/>
          <w:sz w:val="24"/>
          <w:szCs w:val="24"/>
        </w:rPr>
        <w:t xml:space="preserve"> </w:t>
      </w:r>
      <w:r w:rsidRPr="00A3553C">
        <w:rPr>
          <w:i/>
          <w:sz w:val="24"/>
          <w:szCs w:val="24"/>
        </w:rPr>
        <w:t xml:space="preserve">The Estate of </w:t>
      </w:r>
      <w:proofErr w:type="spellStart"/>
      <w:r w:rsidRPr="00A3553C">
        <w:rPr>
          <w:i/>
          <w:sz w:val="24"/>
          <w:szCs w:val="24"/>
        </w:rPr>
        <w:t>Kresten</w:t>
      </w:r>
      <w:proofErr w:type="spellEnd"/>
      <w:r w:rsidRPr="00A3553C">
        <w:rPr>
          <w:i/>
          <w:sz w:val="24"/>
          <w:szCs w:val="24"/>
        </w:rPr>
        <w:t xml:space="preserve"> </w:t>
      </w:r>
      <w:proofErr w:type="spellStart"/>
      <w:r w:rsidRPr="00A3553C">
        <w:rPr>
          <w:i/>
          <w:sz w:val="24"/>
          <w:szCs w:val="24"/>
        </w:rPr>
        <w:t>Filtenborg</w:t>
      </w:r>
      <w:proofErr w:type="spellEnd"/>
      <w:r w:rsidRPr="00A3553C">
        <w:rPr>
          <w:i/>
          <w:sz w:val="24"/>
          <w:szCs w:val="24"/>
        </w:rPr>
        <w:t xml:space="preserve"> Mortensen v Denmark </w:t>
      </w:r>
      <w:r>
        <w:rPr>
          <w:sz w:val="24"/>
          <w:szCs w:val="24"/>
        </w:rPr>
        <w:t>[App No 56581/00</w:t>
      </w:r>
      <w:r w:rsidR="00161926">
        <w:rPr>
          <w:sz w:val="24"/>
          <w:szCs w:val="24"/>
        </w:rPr>
        <w:t>,</w:t>
      </w:r>
      <w:r>
        <w:rPr>
          <w:sz w:val="24"/>
          <w:szCs w:val="24"/>
        </w:rPr>
        <w:t xml:space="preserve"> May 15 2006] </w:t>
      </w:r>
      <w:r w:rsidRPr="00A3553C">
        <w:rPr>
          <w:sz w:val="24"/>
          <w:szCs w:val="24"/>
        </w:rPr>
        <w:t>that the private life of a deceased person from whom a DNA sample was to be taken could not be adversely affected by a request to that effect made after his death.</w:t>
      </w:r>
    </w:p>
    <w:p w14:paraId="4465FB9E" w14:textId="77777777" w:rsidR="00E5181C" w:rsidRPr="003E5802" w:rsidRDefault="00E5181C" w:rsidP="002F12C4">
      <w:pPr>
        <w:pStyle w:val="ListParagraph"/>
        <w:rPr>
          <w:bCs/>
          <w:i/>
          <w:sz w:val="24"/>
          <w:szCs w:val="24"/>
        </w:rPr>
      </w:pPr>
    </w:p>
    <w:p w14:paraId="1772A4C8" w14:textId="77777777" w:rsidR="00E5181C" w:rsidRPr="003E5802" w:rsidRDefault="00E5181C" w:rsidP="002F12C4">
      <w:pPr>
        <w:pStyle w:val="ListParagraph"/>
        <w:numPr>
          <w:ilvl w:val="0"/>
          <w:numId w:val="99"/>
        </w:numPr>
        <w:spacing w:before="0" w:after="0" w:line="240" w:lineRule="auto"/>
        <w:jc w:val="both"/>
        <w:rPr>
          <w:bCs/>
          <w:i/>
          <w:sz w:val="24"/>
          <w:szCs w:val="24"/>
        </w:rPr>
      </w:pPr>
      <w:r>
        <w:rPr>
          <w:bCs/>
          <w:sz w:val="24"/>
          <w:szCs w:val="24"/>
        </w:rPr>
        <w:t>With regards to the preservation of legal certainty, that cannot in itself be a ground for depriving the applicant of the right to ascertain his parentage.</w:t>
      </w:r>
    </w:p>
    <w:p w14:paraId="242851F8" w14:textId="77777777" w:rsidR="00E5181C" w:rsidRPr="003E5802" w:rsidRDefault="00E5181C" w:rsidP="002F12C4">
      <w:pPr>
        <w:pStyle w:val="ListParagraph"/>
        <w:rPr>
          <w:bCs/>
          <w:i/>
          <w:sz w:val="24"/>
          <w:szCs w:val="24"/>
        </w:rPr>
      </w:pPr>
    </w:p>
    <w:p w14:paraId="39DD4B3F" w14:textId="77777777" w:rsidR="00E5181C" w:rsidRPr="00A3553C" w:rsidRDefault="00E5181C" w:rsidP="002F12C4">
      <w:pPr>
        <w:pStyle w:val="ListParagraph"/>
        <w:numPr>
          <w:ilvl w:val="0"/>
          <w:numId w:val="99"/>
        </w:numPr>
        <w:spacing w:before="0" w:after="0" w:line="240" w:lineRule="auto"/>
        <w:jc w:val="both"/>
        <w:rPr>
          <w:bCs/>
          <w:i/>
          <w:sz w:val="24"/>
          <w:szCs w:val="24"/>
        </w:rPr>
      </w:pPr>
      <w:r>
        <w:rPr>
          <w:bCs/>
          <w:sz w:val="24"/>
          <w:szCs w:val="24"/>
        </w:rPr>
        <w:t>Having regard to the circumstances of the case and the overriding interest at stake for the applicant, the Swiss authorities did not secure for him the respect for his private life to which he was entitled under the Convention.</w:t>
      </w:r>
    </w:p>
    <w:p w14:paraId="799C738B" w14:textId="77777777" w:rsidR="00E5181C" w:rsidRPr="00A3553C" w:rsidRDefault="00E5181C" w:rsidP="002F12C4">
      <w:pPr>
        <w:pStyle w:val="ListParagraph"/>
        <w:spacing w:before="0" w:after="0" w:line="240" w:lineRule="auto"/>
        <w:ind w:left="540"/>
        <w:jc w:val="both"/>
        <w:rPr>
          <w:bCs/>
          <w:color w:val="000000"/>
          <w:sz w:val="24"/>
          <w:szCs w:val="24"/>
        </w:rPr>
      </w:pPr>
    </w:p>
    <w:p w14:paraId="02099C87" w14:textId="77777777" w:rsidR="00E5181C" w:rsidRPr="00B15F8D" w:rsidRDefault="00E5181C" w:rsidP="002F12C4">
      <w:pPr>
        <w:pStyle w:val="ListParagraph"/>
        <w:numPr>
          <w:ilvl w:val="0"/>
          <w:numId w:val="76"/>
        </w:numPr>
        <w:spacing w:before="0" w:after="0" w:line="240" w:lineRule="auto"/>
        <w:ind w:left="540" w:hanging="540"/>
        <w:jc w:val="both"/>
        <w:rPr>
          <w:b/>
          <w:bCs/>
          <w:color w:val="000000"/>
        </w:rPr>
      </w:pPr>
      <w:r>
        <w:rPr>
          <w:bCs/>
          <w:color w:val="000000"/>
          <w:sz w:val="24"/>
          <w:szCs w:val="24"/>
        </w:rPr>
        <w:t xml:space="preserve">I note the circumstances that arose in </w:t>
      </w:r>
      <w:r w:rsidRPr="003E5802">
        <w:rPr>
          <w:i/>
          <w:sz w:val="24"/>
          <w:szCs w:val="24"/>
        </w:rPr>
        <w:t>The Estate of Mortensen v Denmark</w:t>
      </w:r>
      <w:r>
        <w:rPr>
          <w:sz w:val="24"/>
          <w:szCs w:val="24"/>
        </w:rPr>
        <w:t>, referred to above.  After the death of Mr Mortensen, two putative sons asked for DNA testing to be carried out and for his body to be exhumed for that purpose.  The Danish High Court refused the application.  It found that Danish law did not allow for the taking of body samples by compulsion and that an order for this purpose after death interfered with the sanctity of the grave in a way that was comparable with compulsion in life.  S</w:t>
      </w:r>
      <w:r w:rsidRPr="003E5802">
        <w:rPr>
          <w:sz w:val="24"/>
          <w:szCs w:val="24"/>
        </w:rPr>
        <w:t xml:space="preserve">uch interference could not be effected without an explicit legal basis, which the High Court found did not exist in domestic law. </w:t>
      </w:r>
      <w:r>
        <w:rPr>
          <w:sz w:val="24"/>
          <w:szCs w:val="24"/>
        </w:rPr>
        <w:t xml:space="preserve"> </w:t>
      </w:r>
      <w:r w:rsidRPr="003E5802">
        <w:rPr>
          <w:sz w:val="24"/>
          <w:szCs w:val="24"/>
        </w:rPr>
        <w:t>Accordingly, the High Court refused to order the exhumation of</w:t>
      </w:r>
      <w:r>
        <w:rPr>
          <w:sz w:val="24"/>
          <w:szCs w:val="24"/>
        </w:rPr>
        <w:t xml:space="preserve"> Mr Mortensen </w:t>
      </w:r>
      <w:r w:rsidRPr="003E5802">
        <w:rPr>
          <w:sz w:val="24"/>
          <w:szCs w:val="24"/>
        </w:rPr>
        <w:t>and the taking of samples for use in the paternity suit</w:t>
      </w:r>
      <w:r>
        <w:rPr>
          <w:sz w:val="24"/>
          <w:szCs w:val="24"/>
        </w:rPr>
        <w:t xml:space="preserve">.  This decision was reversed by the Danish Supreme Court by a </w:t>
      </w:r>
      <w:r w:rsidRPr="003E5802">
        <w:rPr>
          <w:sz w:val="24"/>
          <w:szCs w:val="24"/>
        </w:rPr>
        <w:t xml:space="preserve">narrow majority.  </w:t>
      </w:r>
      <w:r>
        <w:rPr>
          <w:sz w:val="24"/>
          <w:szCs w:val="24"/>
        </w:rPr>
        <w:t>It held that:</w:t>
      </w:r>
    </w:p>
    <w:p w14:paraId="45C6926D" w14:textId="77777777" w:rsidR="00E5181C" w:rsidRPr="00B15F8D" w:rsidRDefault="00E5181C" w:rsidP="002F12C4">
      <w:pPr>
        <w:pStyle w:val="ListParagraph"/>
        <w:spacing w:before="0" w:after="0" w:line="240" w:lineRule="auto"/>
        <w:ind w:left="540"/>
        <w:jc w:val="both"/>
        <w:rPr>
          <w:b/>
          <w:bCs/>
          <w:color w:val="000000"/>
        </w:rPr>
      </w:pPr>
    </w:p>
    <w:p w14:paraId="6DEC3FF5" w14:textId="08DA60DF" w:rsidR="00E5181C" w:rsidRDefault="00E5181C" w:rsidP="002F12C4">
      <w:pPr>
        <w:pStyle w:val="ListParagraph"/>
        <w:spacing w:before="0" w:after="0" w:line="240" w:lineRule="auto"/>
        <w:ind w:left="540"/>
        <w:jc w:val="both"/>
        <w:rPr>
          <w:i/>
          <w:sz w:val="24"/>
          <w:szCs w:val="24"/>
        </w:rPr>
      </w:pPr>
      <w:r w:rsidRPr="00B15F8D">
        <w:rPr>
          <w:i/>
          <w:sz w:val="24"/>
          <w:szCs w:val="24"/>
        </w:rPr>
        <w:t xml:space="preserve">“The fact that the </w:t>
      </w:r>
      <w:r>
        <w:rPr>
          <w:i/>
          <w:sz w:val="24"/>
          <w:szCs w:val="24"/>
        </w:rPr>
        <w:t xml:space="preserve">[legislation] </w:t>
      </w:r>
      <w:r w:rsidRPr="00B15F8D">
        <w:rPr>
          <w:i/>
          <w:sz w:val="24"/>
          <w:szCs w:val="24"/>
        </w:rPr>
        <w:t>does not contain any specific rules on forensic genetic testing of deceased persons should not lead to the existing rules, according to which [in a paternity case] the court may decide to compel the parties to undergo genetic testing, being narro</w:t>
      </w:r>
      <w:r>
        <w:rPr>
          <w:i/>
          <w:sz w:val="24"/>
          <w:szCs w:val="24"/>
        </w:rPr>
        <w:t>wly construed to mean that the existing</w:t>
      </w:r>
      <w:r w:rsidRPr="00B15F8D">
        <w:rPr>
          <w:i/>
          <w:sz w:val="24"/>
          <w:szCs w:val="24"/>
        </w:rPr>
        <w:t xml:space="preserve"> legal basis does not cover testing of deceased persons</w:t>
      </w:r>
      <w:r>
        <w:rPr>
          <w:i/>
          <w:sz w:val="24"/>
          <w:szCs w:val="24"/>
        </w:rPr>
        <w:t xml:space="preserve">… </w:t>
      </w:r>
      <w:r w:rsidR="00161926">
        <w:rPr>
          <w:i/>
          <w:sz w:val="24"/>
          <w:szCs w:val="24"/>
        </w:rPr>
        <w:t xml:space="preserve"> </w:t>
      </w:r>
      <w:r w:rsidRPr="00B15F8D">
        <w:rPr>
          <w:i/>
          <w:sz w:val="24"/>
          <w:szCs w:val="24"/>
        </w:rPr>
        <w:t>In these circumstances we consider that</w:t>
      </w:r>
      <w:r>
        <w:rPr>
          <w:i/>
          <w:sz w:val="24"/>
          <w:szCs w:val="24"/>
        </w:rPr>
        <w:t xml:space="preserve">… </w:t>
      </w:r>
      <w:r w:rsidRPr="00B15F8D">
        <w:rPr>
          <w:i/>
          <w:sz w:val="24"/>
          <w:szCs w:val="24"/>
        </w:rPr>
        <w:t xml:space="preserve">if deemed necessary, the court may decide that forensic genetic tests should be carried out, even on a deceased party. </w:t>
      </w:r>
      <w:r>
        <w:rPr>
          <w:i/>
          <w:sz w:val="24"/>
          <w:szCs w:val="24"/>
        </w:rPr>
        <w:t xml:space="preserve"> </w:t>
      </w:r>
      <w:r w:rsidRPr="00B15F8D">
        <w:rPr>
          <w:i/>
          <w:sz w:val="24"/>
          <w:szCs w:val="24"/>
        </w:rPr>
        <w:t>In its assessment, however, having regard to the principle of proportionality, the court must balance the extent of such interference with the need to elucidate the particular case.</w:t>
      </w:r>
      <w:r>
        <w:rPr>
          <w:i/>
          <w:sz w:val="24"/>
          <w:szCs w:val="24"/>
        </w:rPr>
        <w:t>”</w:t>
      </w:r>
    </w:p>
    <w:p w14:paraId="1B5E7B1D" w14:textId="77777777" w:rsidR="00E5181C" w:rsidRPr="00B15F8D" w:rsidRDefault="00E5181C" w:rsidP="002F12C4">
      <w:pPr>
        <w:pStyle w:val="ListParagraph"/>
        <w:spacing w:before="0" w:after="0" w:line="240" w:lineRule="auto"/>
        <w:ind w:left="540"/>
        <w:jc w:val="both"/>
        <w:rPr>
          <w:i/>
          <w:sz w:val="24"/>
          <w:szCs w:val="24"/>
        </w:rPr>
      </w:pPr>
    </w:p>
    <w:p w14:paraId="12A5CA99" w14:textId="25751FFD" w:rsidR="00E5181C" w:rsidRPr="003E5802" w:rsidRDefault="00E5181C" w:rsidP="002F12C4">
      <w:pPr>
        <w:pStyle w:val="ListParagraph"/>
        <w:spacing w:before="0" w:after="0" w:line="240" w:lineRule="auto"/>
        <w:ind w:left="540"/>
        <w:jc w:val="both"/>
        <w:rPr>
          <w:b/>
          <w:bCs/>
          <w:color w:val="000000"/>
        </w:rPr>
      </w:pPr>
      <w:r w:rsidRPr="003E5802">
        <w:rPr>
          <w:sz w:val="24"/>
          <w:szCs w:val="24"/>
        </w:rPr>
        <w:t>The estate of the deceased man applied to the ECHR</w:t>
      </w:r>
      <w:r>
        <w:rPr>
          <w:sz w:val="24"/>
          <w:szCs w:val="24"/>
        </w:rPr>
        <w:t xml:space="preserve">, complaining </w:t>
      </w:r>
      <w:r w:rsidRPr="003E5802">
        <w:rPr>
          <w:sz w:val="24"/>
          <w:szCs w:val="24"/>
        </w:rPr>
        <w:t>that the exhumation for</w:t>
      </w:r>
      <w:r>
        <w:rPr>
          <w:sz w:val="24"/>
          <w:szCs w:val="24"/>
        </w:rPr>
        <w:t xml:space="preserve"> the </w:t>
      </w:r>
      <w:r w:rsidRPr="003E5802">
        <w:rPr>
          <w:sz w:val="24"/>
          <w:szCs w:val="24"/>
        </w:rPr>
        <w:t>purpose of taking DNA samples</w:t>
      </w:r>
      <w:r>
        <w:rPr>
          <w:sz w:val="24"/>
          <w:szCs w:val="24"/>
        </w:rPr>
        <w:t xml:space="preserve"> constituted a breach of Art.</w:t>
      </w:r>
      <w:r w:rsidRPr="003E5802">
        <w:rPr>
          <w:sz w:val="24"/>
          <w:szCs w:val="24"/>
        </w:rPr>
        <w:t xml:space="preserve"> 8</w:t>
      </w:r>
      <w:r>
        <w:rPr>
          <w:sz w:val="24"/>
          <w:szCs w:val="24"/>
        </w:rPr>
        <w:t>, as it was</w:t>
      </w:r>
      <w:r w:rsidRPr="00CE3FCF">
        <w:rPr>
          <w:sz w:val="24"/>
          <w:szCs w:val="24"/>
        </w:rPr>
        <w:t xml:space="preserve"> not </w:t>
      </w:r>
      <w:r w:rsidRPr="00CE3FCF">
        <w:rPr>
          <w:i/>
          <w:sz w:val="24"/>
          <w:szCs w:val="24"/>
        </w:rPr>
        <w:t>“in accordance with the law”</w:t>
      </w:r>
      <w:r>
        <w:rPr>
          <w:sz w:val="24"/>
          <w:szCs w:val="24"/>
        </w:rPr>
        <w:t xml:space="preserve"> as required by Art.</w:t>
      </w:r>
      <w:r w:rsidRPr="003E5802">
        <w:rPr>
          <w:sz w:val="24"/>
          <w:szCs w:val="24"/>
        </w:rPr>
        <w:t xml:space="preserve"> 8</w:t>
      </w:r>
      <w:r>
        <w:rPr>
          <w:sz w:val="24"/>
          <w:szCs w:val="24"/>
        </w:rPr>
        <w:t>(</w:t>
      </w:r>
      <w:r w:rsidRPr="003E5802">
        <w:rPr>
          <w:sz w:val="24"/>
          <w:szCs w:val="24"/>
        </w:rPr>
        <w:t>2</w:t>
      </w:r>
      <w:r>
        <w:rPr>
          <w:sz w:val="24"/>
          <w:szCs w:val="24"/>
        </w:rPr>
        <w:t>)</w:t>
      </w:r>
      <w:r w:rsidRPr="003E5802">
        <w:rPr>
          <w:sz w:val="24"/>
          <w:szCs w:val="24"/>
        </w:rPr>
        <w:t>.</w:t>
      </w:r>
      <w:r>
        <w:rPr>
          <w:sz w:val="24"/>
          <w:szCs w:val="24"/>
        </w:rPr>
        <w:t xml:space="preserve">  The Court declared the complaint by the estate</w:t>
      </w:r>
      <w:r w:rsidRPr="003E5802">
        <w:rPr>
          <w:sz w:val="24"/>
          <w:szCs w:val="24"/>
        </w:rPr>
        <w:t xml:space="preserve"> </w:t>
      </w:r>
      <w:r>
        <w:rPr>
          <w:sz w:val="24"/>
          <w:szCs w:val="24"/>
        </w:rPr>
        <w:t>to be manifestly ill-founded: it was not a claim brought by the deceased during his lifetime or by one of his relatives, but a complaint brought on behalf of someone who had died.</w:t>
      </w:r>
      <w:r w:rsidR="00161926">
        <w:rPr>
          <w:sz w:val="24"/>
          <w:szCs w:val="24"/>
        </w:rPr>
        <w:t xml:space="preserve">  The substance of the Supreme Court’s decision was therefore not scrutinised.</w:t>
      </w:r>
    </w:p>
    <w:p w14:paraId="7D5A18DC" w14:textId="77777777" w:rsidR="00E5181C" w:rsidRPr="000F25C2" w:rsidRDefault="00E5181C" w:rsidP="002F12C4">
      <w:pPr>
        <w:rPr>
          <w:b/>
        </w:rPr>
      </w:pPr>
    </w:p>
    <w:p w14:paraId="0478A27E" w14:textId="77777777" w:rsidR="00E5181C" w:rsidRPr="000F25C2" w:rsidRDefault="00E5181C" w:rsidP="000F25C2">
      <w:pPr>
        <w:pStyle w:val="ListParagraph"/>
        <w:spacing w:before="0" w:after="0" w:line="240" w:lineRule="auto"/>
        <w:ind w:left="567" w:hanging="567"/>
        <w:jc w:val="both"/>
        <w:rPr>
          <w:i/>
          <w:sz w:val="24"/>
          <w:szCs w:val="24"/>
        </w:rPr>
      </w:pPr>
      <w:r w:rsidRPr="000F25C2">
        <w:rPr>
          <w:b/>
          <w:sz w:val="24"/>
          <w:szCs w:val="24"/>
        </w:rPr>
        <w:t>D</w:t>
      </w:r>
      <w:r w:rsidRPr="000F25C2">
        <w:rPr>
          <w:b/>
          <w:sz w:val="24"/>
          <w:szCs w:val="24"/>
        </w:rPr>
        <w:tab/>
        <w:t>FIRST ISSUE: DOES THE FLRA 1969 APPLY?</w:t>
      </w:r>
    </w:p>
    <w:p w14:paraId="22FE64E9" w14:textId="77777777" w:rsidR="00E5181C" w:rsidRDefault="00E5181C" w:rsidP="00AC2BB9">
      <w:pPr>
        <w:rPr>
          <w:b/>
        </w:rPr>
      </w:pPr>
    </w:p>
    <w:p w14:paraId="14720DC6" w14:textId="77777777" w:rsidR="00E5181C" w:rsidRDefault="00E5181C" w:rsidP="00EF2081">
      <w:pPr>
        <w:pStyle w:val="ListParagraph"/>
        <w:numPr>
          <w:ilvl w:val="0"/>
          <w:numId w:val="76"/>
        </w:numPr>
        <w:spacing w:before="0" w:after="0" w:line="240" w:lineRule="auto"/>
        <w:ind w:left="540" w:hanging="540"/>
        <w:jc w:val="both"/>
        <w:rPr>
          <w:bCs/>
          <w:color w:val="000000"/>
          <w:sz w:val="24"/>
          <w:szCs w:val="24"/>
        </w:rPr>
      </w:pPr>
      <w:r w:rsidRPr="0074419E">
        <w:rPr>
          <w:sz w:val="24"/>
          <w:szCs w:val="24"/>
        </w:rPr>
        <w:t>On behalf of Mr Spencer, Mr Kemp</w:t>
      </w:r>
      <w:r>
        <w:rPr>
          <w:sz w:val="24"/>
          <w:szCs w:val="24"/>
        </w:rPr>
        <w:t xml:space="preserve"> initially sought to argue that a direction might be given under the FLRA.  However, in the course of the argument he conceded that this argument could not succeed.  In my view, the concession was rightly made for the reasons analysed above, which can be summarised by saying that the FLRA</w:t>
      </w:r>
      <w:r w:rsidRPr="00CA0D18">
        <w:rPr>
          <w:bCs/>
          <w:color w:val="000000"/>
          <w:sz w:val="24"/>
          <w:szCs w:val="24"/>
        </w:rPr>
        <w:t xml:space="preserve">: </w:t>
      </w:r>
    </w:p>
    <w:p w14:paraId="76871136" w14:textId="77777777" w:rsidR="00E5181C" w:rsidRPr="00CA0D18" w:rsidRDefault="00E5181C" w:rsidP="00EF2081">
      <w:pPr>
        <w:pStyle w:val="ListParagraph"/>
        <w:spacing w:before="0" w:after="0" w:line="240" w:lineRule="auto"/>
        <w:ind w:left="540"/>
        <w:jc w:val="both"/>
        <w:rPr>
          <w:bCs/>
          <w:color w:val="000000"/>
          <w:sz w:val="24"/>
          <w:szCs w:val="24"/>
        </w:rPr>
      </w:pPr>
    </w:p>
    <w:p w14:paraId="36AC2BDF" w14:textId="77777777" w:rsidR="00E5181C" w:rsidRDefault="00E5181C" w:rsidP="002F12C4">
      <w:pPr>
        <w:pStyle w:val="ListParagraph"/>
        <w:numPr>
          <w:ilvl w:val="0"/>
          <w:numId w:val="94"/>
        </w:numPr>
        <w:spacing w:before="0" w:after="0" w:line="240" w:lineRule="auto"/>
        <w:jc w:val="both"/>
        <w:rPr>
          <w:bCs/>
          <w:color w:val="000000"/>
          <w:sz w:val="24"/>
          <w:szCs w:val="24"/>
        </w:rPr>
      </w:pPr>
      <w:r>
        <w:rPr>
          <w:bCs/>
          <w:color w:val="000000"/>
          <w:sz w:val="24"/>
          <w:szCs w:val="24"/>
        </w:rPr>
        <w:t>governs the taking of samples from living people</w:t>
      </w:r>
    </w:p>
    <w:p w14:paraId="061BC92E" w14:textId="77777777" w:rsidR="00E5181C" w:rsidRPr="007A7C63" w:rsidRDefault="00E5181C" w:rsidP="002F12C4">
      <w:pPr>
        <w:pStyle w:val="ListParagraph"/>
        <w:numPr>
          <w:ilvl w:val="0"/>
          <w:numId w:val="94"/>
        </w:numPr>
        <w:spacing w:before="0" w:after="0" w:line="240" w:lineRule="auto"/>
        <w:jc w:val="both"/>
        <w:rPr>
          <w:bCs/>
          <w:color w:val="000000"/>
          <w:sz w:val="24"/>
          <w:szCs w:val="24"/>
        </w:rPr>
      </w:pPr>
      <w:r>
        <w:rPr>
          <w:bCs/>
          <w:color w:val="000000"/>
          <w:sz w:val="24"/>
          <w:szCs w:val="24"/>
        </w:rPr>
        <w:t>makes no provision for samples being taken after death</w:t>
      </w:r>
    </w:p>
    <w:p w14:paraId="7301A1E8" w14:textId="77777777" w:rsidR="00E5181C" w:rsidRDefault="00E5181C" w:rsidP="003F5F7C">
      <w:pPr>
        <w:pStyle w:val="ListParagraph"/>
        <w:numPr>
          <w:ilvl w:val="0"/>
          <w:numId w:val="94"/>
        </w:numPr>
        <w:spacing w:before="0" w:after="0" w:line="240" w:lineRule="auto"/>
        <w:jc w:val="both"/>
        <w:rPr>
          <w:bCs/>
          <w:color w:val="000000"/>
          <w:sz w:val="24"/>
          <w:szCs w:val="24"/>
        </w:rPr>
      </w:pPr>
      <w:r>
        <w:rPr>
          <w:bCs/>
          <w:color w:val="000000"/>
          <w:sz w:val="24"/>
          <w:szCs w:val="24"/>
        </w:rPr>
        <w:t>does not contemplate separate directions for sampling and testing</w:t>
      </w:r>
    </w:p>
    <w:p w14:paraId="20AD23F7" w14:textId="77777777" w:rsidR="00E5181C" w:rsidRDefault="00E5181C" w:rsidP="003F5F7C">
      <w:pPr>
        <w:pStyle w:val="ListParagraph"/>
        <w:numPr>
          <w:ilvl w:val="0"/>
          <w:numId w:val="94"/>
        </w:numPr>
        <w:spacing w:before="0" w:after="0" w:line="240" w:lineRule="auto"/>
        <w:jc w:val="both"/>
        <w:rPr>
          <w:bCs/>
          <w:color w:val="000000"/>
          <w:sz w:val="24"/>
          <w:szCs w:val="24"/>
        </w:rPr>
      </w:pPr>
      <w:r>
        <w:rPr>
          <w:bCs/>
          <w:color w:val="000000"/>
          <w:sz w:val="24"/>
          <w:szCs w:val="24"/>
        </w:rPr>
        <w:t>does not provide for the testing of existing samples</w:t>
      </w:r>
    </w:p>
    <w:p w14:paraId="2D4976C0" w14:textId="77777777" w:rsidR="00E5181C" w:rsidRDefault="00E5181C" w:rsidP="003F5F7C">
      <w:pPr>
        <w:pStyle w:val="ListParagraph"/>
        <w:numPr>
          <w:ilvl w:val="0"/>
          <w:numId w:val="94"/>
        </w:numPr>
        <w:spacing w:before="0" w:after="0" w:line="240" w:lineRule="auto"/>
        <w:jc w:val="both"/>
        <w:rPr>
          <w:bCs/>
          <w:color w:val="000000"/>
          <w:sz w:val="24"/>
          <w:szCs w:val="24"/>
        </w:rPr>
      </w:pPr>
      <w:r>
        <w:rPr>
          <w:bCs/>
          <w:color w:val="000000"/>
          <w:sz w:val="24"/>
          <w:szCs w:val="24"/>
        </w:rPr>
        <w:t>does not provide for the testing of samples that had been taken for reasons other than establishing parentage</w:t>
      </w:r>
    </w:p>
    <w:p w14:paraId="765D6A2E" w14:textId="77777777" w:rsidR="00E5181C" w:rsidRDefault="00E5181C" w:rsidP="003F5F7C">
      <w:pPr>
        <w:pStyle w:val="ListParagraph"/>
        <w:numPr>
          <w:ilvl w:val="0"/>
          <w:numId w:val="94"/>
        </w:numPr>
        <w:spacing w:before="0" w:after="0" w:line="240" w:lineRule="auto"/>
        <w:jc w:val="both"/>
        <w:rPr>
          <w:bCs/>
          <w:color w:val="000000"/>
          <w:sz w:val="24"/>
          <w:szCs w:val="24"/>
        </w:rPr>
      </w:pPr>
      <w:r>
        <w:rPr>
          <w:bCs/>
          <w:color w:val="000000"/>
          <w:sz w:val="24"/>
          <w:szCs w:val="24"/>
        </w:rPr>
        <w:t>requires samples to be collected in accordance with regulations</w:t>
      </w:r>
    </w:p>
    <w:p w14:paraId="78BF5D05" w14:textId="77777777" w:rsidR="00E5181C" w:rsidRPr="005B4C65" w:rsidRDefault="00E5181C" w:rsidP="003F5F7C">
      <w:pPr>
        <w:pStyle w:val="ListParagraph"/>
        <w:numPr>
          <w:ilvl w:val="0"/>
          <w:numId w:val="94"/>
        </w:numPr>
        <w:spacing w:before="0" w:after="0" w:line="240" w:lineRule="auto"/>
        <w:jc w:val="both"/>
        <w:rPr>
          <w:bCs/>
          <w:color w:val="000000"/>
          <w:sz w:val="24"/>
          <w:szCs w:val="24"/>
        </w:rPr>
      </w:pPr>
      <w:r>
        <w:rPr>
          <w:bCs/>
          <w:color w:val="000000"/>
          <w:sz w:val="24"/>
          <w:szCs w:val="24"/>
        </w:rPr>
        <w:t>does not provide for the testing of DNA itself.</w:t>
      </w:r>
    </w:p>
    <w:p w14:paraId="606081D3" w14:textId="77777777" w:rsidR="00E5181C" w:rsidRPr="00B86BFF" w:rsidRDefault="00E5181C" w:rsidP="00B86BFF">
      <w:pPr>
        <w:pStyle w:val="ListParagraph"/>
        <w:spacing w:before="0" w:after="0" w:line="240" w:lineRule="auto"/>
        <w:ind w:left="540"/>
        <w:jc w:val="both"/>
        <w:rPr>
          <w:sz w:val="24"/>
          <w:szCs w:val="24"/>
        </w:rPr>
      </w:pPr>
    </w:p>
    <w:p w14:paraId="716162FA" w14:textId="77777777" w:rsidR="00E5181C" w:rsidRDefault="00E5181C" w:rsidP="00E558E9">
      <w:pPr>
        <w:pStyle w:val="ListParagraph"/>
        <w:numPr>
          <w:ilvl w:val="0"/>
          <w:numId w:val="76"/>
        </w:numPr>
        <w:spacing w:before="0" w:after="0" w:line="240" w:lineRule="auto"/>
        <w:ind w:left="540" w:hanging="540"/>
        <w:jc w:val="both"/>
        <w:rPr>
          <w:bCs/>
          <w:color w:val="000000"/>
          <w:sz w:val="24"/>
          <w:szCs w:val="24"/>
        </w:rPr>
      </w:pPr>
      <w:r>
        <w:rPr>
          <w:bCs/>
          <w:color w:val="000000"/>
          <w:sz w:val="24"/>
          <w:szCs w:val="24"/>
        </w:rPr>
        <w:t xml:space="preserve">Mr Kemp rightly described the difficulties as being insurmountable and accepted that in the circumstances of this case a direction under s.20 is not available to his client.  </w:t>
      </w:r>
    </w:p>
    <w:p w14:paraId="401EFD2B" w14:textId="77777777" w:rsidR="00E5181C" w:rsidRDefault="00E5181C" w:rsidP="007A7C63">
      <w:pPr>
        <w:pStyle w:val="ListParagraph"/>
        <w:spacing w:before="0" w:after="0" w:line="240" w:lineRule="auto"/>
        <w:ind w:left="540"/>
        <w:jc w:val="both"/>
        <w:rPr>
          <w:bCs/>
          <w:color w:val="000000"/>
          <w:sz w:val="24"/>
          <w:szCs w:val="24"/>
        </w:rPr>
      </w:pPr>
    </w:p>
    <w:p w14:paraId="7FE32745" w14:textId="77777777" w:rsidR="00E5181C" w:rsidRDefault="00E5181C" w:rsidP="00E558E9">
      <w:pPr>
        <w:pStyle w:val="ListParagraph"/>
        <w:numPr>
          <w:ilvl w:val="0"/>
          <w:numId w:val="76"/>
        </w:numPr>
        <w:spacing w:before="0" w:after="0" w:line="240" w:lineRule="auto"/>
        <w:ind w:left="540" w:hanging="540"/>
        <w:jc w:val="both"/>
        <w:rPr>
          <w:bCs/>
          <w:color w:val="000000"/>
          <w:sz w:val="24"/>
          <w:szCs w:val="24"/>
        </w:rPr>
      </w:pPr>
      <w:r>
        <w:rPr>
          <w:bCs/>
          <w:color w:val="000000"/>
          <w:sz w:val="24"/>
          <w:szCs w:val="24"/>
        </w:rPr>
        <w:t xml:space="preserve">There being no other legislation in point, I therefore conclude that there is no statutory power </w:t>
      </w:r>
      <w:r>
        <w:rPr>
          <w:sz w:val="24"/>
          <w:szCs w:val="24"/>
        </w:rPr>
        <w:t xml:space="preserve">to direct post-mortem scientific </w:t>
      </w:r>
      <w:r w:rsidRPr="006B77CD">
        <w:rPr>
          <w:sz w:val="24"/>
          <w:szCs w:val="24"/>
        </w:rPr>
        <w:t>testing</w:t>
      </w:r>
      <w:r>
        <w:rPr>
          <w:sz w:val="24"/>
          <w:szCs w:val="24"/>
        </w:rPr>
        <w:t xml:space="preserve"> to establish a person’s biological relationships</w:t>
      </w:r>
      <w:r>
        <w:rPr>
          <w:bCs/>
          <w:color w:val="000000"/>
          <w:sz w:val="24"/>
          <w:szCs w:val="24"/>
        </w:rPr>
        <w:t xml:space="preserve"> and consequently no statutory power to make a direction for the testing of Mr Anderson’s stored DNA.</w:t>
      </w:r>
    </w:p>
    <w:p w14:paraId="48667B4D" w14:textId="77777777" w:rsidR="00E5181C" w:rsidRPr="00A773FF" w:rsidRDefault="00E5181C" w:rsidP="00A773FF">
      <w:pPr>
        <w:pStyle w:val="ListParagraph"/>
        <w:rPr>
          <w:bCs/>
          <w:color w:val="000000"/>
          <w:sz w:val="24"/>
          <w:szCs w:val="24"/>
        </w:rPr>
      </w:pPr>
    </w:p>
    <w:p w14:paraId="1E950EEB" w14:textId="5997780E" w:rsidR="00E5181C" w:rsidRPr="004657CA" w:rsidRDefault="00E5181C" w:rsidP="00E558E9">
      <w:pPr>
        <w:pStyle w:val="ListParagraph"/>
        <w:numPr>
          <w:ilvl w:val="0"/>
          <w:numId w:val="76"/>
        </w:numPr>
        <w:spacing w:before="0" w:after="0" w:line="240" w:lineRule="auto"/>
        <w:ind w:left="540" w:hanging="540"/>
        <w:jc w:val="both"/>
      </w:pPr>
      <w:r>
        <w:rPr>
          <w:bCs/>
          <w:color w:val="000000"/>
          <w:sz w:val="24"/>
          <w:szCs w:val="24"/>
        </w:rPr>
        <w:t xml:space="preserve">For completeness, I refer to </w:t>
      </w:r>
      <w:r w:rsidRPr="00A773FF">
        <w:rPr>
          <w:bCs/>
          <w:color w:val="000000"/>
          <w:sz w:val="24"/>
          <w:szCs w:val="24"/>
        </w:rPr>
        <w:t xml:space="preserve">the </w:t>
      </w:r>
      <w:r>
        <w:rPr>
          <w:bCs/>
          <w:color w:val="000000"/>
          <w:sz w:val="24"/>
          <w:szCs w:val="24"/>
        </w:rPr>
        <w:t>decision in</w:t>
      </w:r>
      <w:r w:rsidRPr="00A773FF">
        <w:rPr>
          <w:bCs/>
          <w:color w:val="000000"/>
          <w:sz w:val="24"/>
          <w:szCs w:val="24"/>
        </w:rPr>
        <w:t xml:space="preserve"> </w:t>
      </w:r>
      <w:proofErr w:type="spellStart"/>
      <w:r w:rsidRPr="00A773FF">
        <w:rPr>
          <w:bCs/>
          <w:i/>
          <w:color w:val="000000"/>
          <w:sz w:val="24"/>
          <w:szCs w:val="24"/>
        </w:rPr>
        <w:t>Goncharova</w:t>
      </w:r>
      <w:proofErr w:type="spellEnd"/>
      <w:r w:rsidRPr="00A773FF">
        <w:rPr>
          <w:bCs/>
          <w:i/>
          <w:color w:val="000000"/>
          <w:sz w:val="24"/>
          <w:szCs w:val="24"/>
        </w:rPr>
        <w:t xml:space="preserve"> v </w:t>
      </w:r>
      <w:proofErr w:type="spellStart"/>
      <w:r w:rsidRPr="00A773FF">
        <w:rPr>
          <w:bCs/>
          <w:i/>
          <w:color w:val="000000"/>
          <w:sz w:val="24"/>
          <w:szCs w:val="24"/>
        </w:rPr>
        <w:t>Z</w:t>
      </w:r>
      <w:r w:rsidR="00D4644B">
        <w:rPr>
          <w:bCs/>
          <w:i/>
          <w:color w:val="000000"/>
          <w:sz w:val="24"/>
          <w:szCs w:val="24"/>
        </w:rPr>
        <w:t>o</w:t>
      </w:r>
      <w:r w:rsidRPr="00A773FF">
        <w:rPr>
          <w:bCs/>
          <w:i/>
          <w:color w:val="000000"/>
          <w:sz w:val="24"/>
          <w:szCs w:val="24"/>
        </w:rPr>
        <w:t>lotova</w:t>
      </w:r>
      <w:proofErr w:type="spellEnd"/>
      <w:r w:rsidRPr="00A773FF">
        <w:rPr>
          <w:bCs/>
          <w:color w:val="000000"/>
          <w:sz w:val="24"/>
          <w:szCs w:val="24"/>
        </w:rPr>
        <w:t xml:space="preserve"> [2015] EWHC 3061.  In that case, a Georgian businessman died in London.  A post-mortem examination was carried out, giving rise to a number of stored samples from</w:t>
      </w:r>
      <w:r>
        <w:rPr>
          <w:bCs/>
          <w:color w:val="000000"/>
          <w:sz w:val="24"/>
          <w:szCs w:val="24"/>
        </w:rPr>
        <w:t xml:space="preserve"> </w:t>
      </w:r>
      <w:r w:rsidRPr="00A773FF">
        <w:rPr>
          <w:bCs/>
          <w:color w:val="000000"/>
          <w:sz w:val="24"/>
          <w:szCs w:val="24"/>
        </w:rPr>
        <w:t xml:space="preserve">which DNA could be extracted.  </w:t>
      </w:r>
      <w:r>
        <w:rPr>
          <w:bCs/>
          <w:color w:val="000000"/>
          <w:sz w:val="24"/>
          <w:szCs w:val="24"/>
        </w:rPr>
        <w:t>In inheritance proceedings in Russia and Georgia,</w:t>
      </w:r>
      <w:r w:rsidRPr="00CE3FCF">
        <w:rPr>
          <w:bCs/>
          <w:color w:val="000000"/>
          <w:sz w:val="24"/>
          <w:szCs w:val="24"/>
        </w:rPr>
        <w:t xml:space="preserve"> </w:t>
      </w:r>
      <w:r>
        <w:rPr>
          <w:bCs/>
          <w:color w:val="000000"/>
          <w:sz w:val="24"/>
          <w:szCs w:val="24"/>
        </w:rPr>
        <w:t>t</w:t>
      </w:r>
      <w:r w:rsidRPr="00A773FF">
        <w:rPr>
          <w:bCs/>
          <w:color w:val="000000"/>
          <w:sz w:val="24"/>
          <w:szCs w:val="24"/>
        </w:rPr>
        <w:t xml:space="preserve">he applicant claimed that </w:t>
      </w:r>
      <w:r>
        <w:rPr>
          <w:bCs/>
          <w:color w:val="000000"/>
          <w:sz w:val="24"/>
          <w:szCs w:val="24"/>
        </w:rPr>
        <w:t xml:space="preserve">the deceased was her father, a claim disputed by his widow.  The Russian court ordered DNA testing and requested the English court to secure transmission of the samples to Moscow for that purpose.  The request was placed before the English court by the applicant and opposed by the widow. </w:t>
      </w:r>
    </w:p>
    <w:p w14:paraId="576A0DF5" w14:textId="77777777" w:rsidR="00E5181C" w:rsidRPr="004657CA" w:rsidRDefault="00E5181C" w:rsidP="004657CA">
      <w:pPr>
        <w:pStyle w:val="ListParagraph"/>
        <w:rPr>
          <w:bCs/>
          <w:color w:val="000000"/>
          <w:sz w:val="24"/>
          <w:szCs w:val="24"/>
        </w:rPr>
      </w:pPr>
    </w:p>
    <w:p w14:paraId="1AA65FE0" w14:textId="77777777" w:rsidR="00E5181C" w:rsidRPr="00A773FF" w:rsidRDefault="00E5181C" w:rsidP="00E558E9">
      <w:pPr>
        <w:pStyle w:val="ListParagraph"/>
        <w:numPr>
          <w:ilvl w:val="0"/>
          <w:numId w:val="76"/>
        </w:numPr>
        <w:spacing w:before="0" w:after="0" w:line="240" w:lineRule="auto"/>
        <w:ind w:left="540" w:hanging="540"/>
        <w:jc w:val="both"/>
      </w:pPr>
      <w:r>
        <w:rPr>
          <w:bCs/>
          <w:color w:val="000000"/>
          <w:sz w:val="24"/>
          <w:szCs w:val="24"/>
        </w:rPr>
        <w:t xml:space="preserve">The application was granted by </w:t>
      </w:r>
      <w:proofErr w:type="spellStart"/>
      <w:r>
        <w:rPr>
          <w:bCs/>
          <w:color w:val="000000"/>
          <w:sz w:val="24"/>
          <w:szCs w:val="24"/>
        </w:rPr>
        <w:t>Thirlwall</w:t>
      </w:r>
      <w:proofErr w:type="spellEnd"/>
      <w:r>
        <w:rPr>
          <w:bCs/>
          <w:color w:val="000000"/>
          <w:sz w:val="24"/>
          <w:szCs w:val="24"/>
        </w:rPr>
        <w:t xml:space="preserve"> J.  She considered that there was a risk of injustice in depriving the Russian court of the best evidence upon which to determine whether the applicant was the deceased’s daughter</w:t>
      </w:r>
      <w:r>
        <w:rPr>
          <w:bCs/>
          <w:i/>
          <w:color w:val="000000"/>
          <w:sz w:val="24"/>
          <w:szCs w:val="24"/>
        </w:rPr>
        <w:t>, “a question to which she has a right to an answer irrespective of her rights to a share in the estate.”</w:t>
      </w:r>
    </w:p>
    <w:p w14:paraId="7BB8CF1E" w14:textId="77777777" w:rsidR="00E5181C" w:rsidRDefault="00E5181C" w:rsidP="00A773FF">
      <w:pPr>
        <w:pStyle w:val="ListParagraph"/>
      </w:pPr>
    </w:p>
    <w:p w14:paraId="7BEE9B52" w14:textId="77777777" w:rsidR="00E5181C" w:rsidRDefault="00E5181C" w:rsidP="00E558E9">
      <w:pPr>
        <w:pStyle w:val="ListParagraph"/>
        <w:numPr>
          <w:ilvl w:val="0"/>
          <w:numId w:val="76"/>
        </w:numPr>
        <w:spacing w:before="0" w:after="0" w:line="240" w:lineRule="auto"/>
        <w:ind w:left="540" w:hanging="540"/>
        <w:jc w:val="both"/>
        <w:rPr>
          <w:bCs/>
          <w:color w:val="000000"/>
          <w:sz w:val="24"/>
          <w:szCs w:val="24"/>
        </w:rPr>
      </w:pPr>
      <w:r>
        <w:rPr>
          <w:bCs/>
          <w:color w:val="000000"/>
          <w:sz w:val="24"/>
          <w:szCs w:val="24"/>
        </w:rPr>
        <w:t>In the course of her judg</w:t>
      </w:r>
      <w:r w:rsidRPr="009B78D4">
        <w:rPr>
          <w:bCs/>
          <w:color w:val="000000"/>
          <w:sz w:val="24"/>
          <w:szCs w:val="24"/>
        </w:rPr>
        <w:t xml:space="preserve">ment, </w:t>
      </w:r>
      <w:proofErr w:type="spellStart"/>
      <w:r>
        <w:rPr>
          <w:bCs/>
          <w:color w:val="000000"/>
          <w:sz w:val="24"/>
          <w:szCs w:val="24"/>
        </w:rPr>
        <w:t>Thirlwall</w:t>
      </w:r>
      <w:proofErr w:type="spellEnd"/>
      <w:r>
        <w:rPr>
          <w:bCs/>
          <w:color w:val="000000"/>
          <w:sz w:val="24"/>
          <w:szCs w:val="24"/>
        </w:rPr>
        <w:t xml:space="preserve"> J referred to the FLRA at a number of points.  In particular, she said this at paragraphs 57 and 66:</w:t>
      </w:r>
    </w:p>
    <w:p w14:paraId="0BC98883" w14:textId="77777777" w:rsidR="00E5181C" w:rsidRPr="009B78D4" w:rsidRDefault="00E5181C" w:rsidP="009B78D4">
      <w:pPr>
        <w:pStyle w:val="ListParagraph"/>
        <w:rPr>
          <w:bCs/>
          <w:color w:val="000000"/>
          <w:sz w:val="24"/>
          <w:szCs w:val="24"/>
        </w:rPr>
      </w:pPr>
    </w:p>
    <w:p w14:paraId="4D86B679" w14:textId="77777777" w:rsidR="00E5181C" w:rsidRDefault="00E5181C" w:rsidP="009B78D4">
      <w:pPr>
        <w:pStyle w:val="ListParagraph"/>
        <w:spacing w:before="0" w:after="0" w:line="240" w:lineRule="auto"/>
        <w:ind w:left="540"/>
        <w:jc w:val="both"/>
        <w:rPr>
          <w:bCs/>
          <w:i/>
          <w:color w:val="000000"/>
          <w:sz w:val="24"/>
          <w:szCs w:val="24"/>
        </w:rPr>
      </w:pPr>
      <w:r>
        <w:rPr>
          <w:bCs/>
          <w:i/>
          <w:color w:val="000000"/>
          <w:sz w:val="24"/>
          <w:szCs w:val="24"/>
        </w:rPr>
        <w:t>“Were the proceedings taking place in the High Court for (e.g.) a declaration of parentage under the Family Law Act 1986 or for relief under the Inheritance Act 1975 and paternity was in issue the court could and would make an order for DNA samples to be tested (pursuant to its powers under the Family Law Reform Act and/or CPR 25.1)."</w:t>
      </w:r>
    </w:p>
    <w:p w14:paraId="4413123A" w14:textId="77777777" w:rsidR="00E5181C" w:rsidRDefault="00E5181C" w:rsidP="009B78D4">
      <w:pPr>
        <w:pStyle w:val="ListParagraph"/>
        <w:spacing w:before="0" w:after="0" w:line="240" w:lineRule="auto"/>
        <w:ind w:left="540"/>
        <w:jc w:val="both"/>
        <w:rPr>
          <w:bCs/>
          <w:i/>
          <w:color w:val="000000"/>
          <w:sz w:val="24"/>
          <w:szCs w:val="24"/>
        </w:rPr>
      </w:pPr>
    </w:p>
    <w:p w14:paraId="2AAF25D8" w14:textId="77777777" w:rsidR="00E5181C" w:rsidRDefault="00E5181C" w:rsidP="009B78D4">
      <w:pPr>
        <w:pStyle w:val="ListParagraph"/>
        <w:spacing w:before="0" w:after="0" w:line="240" w:lineRule="auto"/>
        <w:ind w:left="540"/>
        <w:jc w:val="both"/>
        <w:rPr>
          <w:bCs/>
          <w:i/>
          <w:color w:val="000000"/>
          <w:sz w:val="24"/>
          <w:szCs w:val="24"/>
        </w:rPr>
      </w:pPr>
      <w:r w:rsidRPr="009B78D4">
        <w:rPr>
          <w:bCs/>
          <w:i/>
          <w:color w:val="000000"/>
          <w:sz w:val="24"/>
          <w:szCs w:val="24"/>
        </w:rPr>
        <w:lastRenderedPageBreak/>
        <w:t xml:space="preserve">“I am satisfied that were the English Court concerned with determining the parentage of someone in Ms </w:t>
      </w:r>
      <w:proofErr w:type="spellStart"/>
      <w:r w:rsidRPr="009B78D4">
        <w:rPr>
          <w:bCs/>
          <w:i/>
          <w:color w:val="000000"/>
          <w:sz w:val="24"/>
          <w:szCs w:val="24"/>
        </w:rPr>
        <w:t>Goncharova’s</w:t>
      </w:r>
      <w:proofErr w:type="spellEnd"/>
      <w:r w:rsidRPr="009B78D4">
        <w:rPr>
          <w:bCs/>
          <w:i/>
          <w:color w:val="000000"/>
          <w:sz w:val="24"/>
          <w:szCs w:val="24"/>
        </w:rPr>
        <w:t xml:space="preserve"> position (in Inheritance Act proceedings or proceedings under the Family Law Act 1986) and post-mortem samples were available in the circumstances that pertain here it would have no hesitation in ordering DNA testing of the samples for the reasons I have already given.  It is not unlawful to carry out DNA testing in accordance with an order of the court</w:t>
      </w:r>
      <w:r>
        <w:rPr>
          <w:bCs/>
          <w:i/>
          <w:color w:val="000000"/>
          <w:sz w:val="24"/>
          <w:szCs w:val="24"/>
        </w:rPr>
        <w:t xml:space="preserve">.” </w:t>
      </w:r>
    </w:p>
    <w:p w14:paraId="1C4BA317" w14:textId="77777777" w:rsidR="00E5181C" w:rsidRDefault="00E5181C" w:rsidP="009B78D4">
      <w:pPr>
        <w:pStyle w:val="ListParagraph"/>
        <w:spacing w:before="0" w:after="0" w:line="240" w:lineRule="auto"/>
        <w:ind w:left="540"/>
        <w:jc w:val="both"/>
        <w:rPr>
          <w:bCs/>
          <w:i/>
          <w:color w:val="000000"/>
          <w:sz w:val="24"/>
          <w:szCs w:val="24"/>
        </w:rPr>
      </w:pPr>
    </w:p>
    <w:p w14:paraId="1CBC781C" w14:textId="12F1AE97" w:rsidR="00E5181C" w:rsidRPr="006C5283" w:rsidRDefault="00E5181C" w:rsidP="00E558E9">
      <w:pPr>
        <w:pStyle w:val="ListParagraph"/>
        <w:numPr>
          <w:ilvl w:val="0"/>
          <w:numId w:val="76"/>
        </w:numPr>
        <w:spacing w:before="0" w:after="0" w:line="240" w:lineRule="auto"/>
        <w:ind w:left="540" w:hanging="540"/>
        <w:jc w:val="both"/>
        <w:rPr>
          <w:bCs/>
          <w:i/>
          <w:color w:val="000000"/>
          <w:sz w:val="24"/>
          <w:szCs w:val="24"/>
        </w:rPr>
      </w:pPr>
      <w:r>
        <w:rPr>
          <w:sz w:val="24"/>
          <w:szCs w:val="24"/>
        </w:rPr>
        <w:t>I</w:t>
      </w:r>
      <w:r w:rsidRPr="009B78D4">
        <w:rPr>
          <w:sz w:val="24"/>
          <w:szCs w:val="24"/>
        </w:rPr>
        <w:t>n the present case,</w:t>
      </w:r>
      <w:r>
        <w:rPr>
          <w:sz w:val="24"/>
          <w:szCs w:val="24"/>
        </w:rPr>
        <w:t xml:space="preserve"> it wa</w:t>
      </w:r>
      <w:r w:rsidRPr="009B78D4">
        <w:rPr>
          <w:sz w:val="24"/>
          <w:szCs w:val="24"/>
        </w:rPr>
        <w:t xml:space="preserve">s </w:t>
      </w:r>
      <w:r>
        <w:rPr>
          <w:sz w:val="24"/>
          <w:szCs w:val="24"/>
        </w:rPr>
        <w:t xml:space="preserve">initially </w:t>
      </w:r>
      <w:r w:rsidRPr="009B78D4">
        <w:rPr>
          <w:sz w:val="24"/>
          <w:szCs w:val="24"/>
        </w:rPr>
        <w:t xml:space="preserve">argued on behalf of Mr Spencer </w:t>
      </w:r>
      <w:r>
        <w:rPr>
          <w:sz w:val="24"/>
          <w:szCs w:val="24"/>
        </w:rPr>
        <w:t>that this decision may justify a wider interpretation of the 1969 Act to encompass the testing of post-morte</w:t>
      </w:r>
      <w:r w:rsidR="00161926">
        <w:rPr>
          <w:sz w:val="24"/>
          <w:szCs w:val="24"/>
        </w:rPr>
        <w:t>m samples.  I do not accept that</w:t>
      </w:r>
      <w:r>
        <w:rPr>
          <w:sz w:val="24"/>
          <w:szCs w:val="24"/>
        </w:rPr>
        <w:t xml:space="preserve"> argument for these reasons:</w:t>
      </w:r>
    </w:p>
    <w:p w14:paraId="055879FB" w14:textId="77777777" w:rsidR="00E5181C" w:rsidRPr="006C5283" w:rsidRDefault="00E5181C" w:rsidP="006C5283">
      <w:pPr>
        <w:pStyle w:val="ListParagraph"/>
        <w:spacing w:before="0" w:after="0" w:line="240" w:lineRule="auto"/>
        <w:ind w:left="540"/>
        <w:jc w:val="both"/>
        <w:rPr>
          <w:bCs/>
          <w:i/>
          <w:color w:val="000000"/>
          <w:sz w:val="24"/>
          <w:szCs w:val="24"/>
        </w:rPr>
      </w:pPr>
    </w:p>
    <w:p w14:paraId="2E4C4151" w14:textId="77777777" w:rsidR="00E5181C" w:rsidRPr="006B77B8" w:rsidRDefault="00E5181C" w:rsidP="003F5F7C">
      <w:pPr>
        <w:pStyle w:val="ListParagraph"/>
        <w:numPr>
          <w:ilvl w:val="0"/>
          <w:numId w:val="98"/>
        </w:numPr>
        <w:spacing w:before="0" w:after="0" w:line="240" w:lineRule="auto"/>
        <w:ind w:hanging="513"/>
        <w:jc w:val="both"/>
        <w:rPr>
          <w:bCs/>
          <w:color w:val="000000"/>
          <w:sz w:val="24"/>
          <w:szCs w:val="24"/>
        </w:rPr>
      </w:pPr>
      <w:proofErr w:type="spellStart"/>
      <w:r>
        <w:rPr>
          <w:sz w:val="24"/>
          <w:szCs w:val="24"/>
        </w:rPr>
        <w:t>Thirwall</w:t>
      </w:r>
      <w:proofErr w:type="spellEnd"/>
      <w:r>
        <w:rPr>
          <w:sz w:val="24"/>
          <w:szCs w:val="24"/>
        </w:rPr>
        <w:t xml:space="preserve"> J was not deciding the issue that arises in the present case.  She was considering a request by the Russian court for assistance under the Evidence (Proceedings in Other Jurisdictions) Act 1975.  The question was whether the court should transmit evidence in the form of samples for testing in Moscow.  The English court was not determining the prior question of whether the samples </w:t>
      </w:r>
      <w:r w:rsidRPr="006B77B8">
        <w:rPr>
          <w:sz w:val="24"/>
          <w:szCs w:val="24"/>
        </w:rPr>
        <w:t>should be tested</w:t>
      </w:r>
      <w:r>
        <w:rPr>
          <w:sz w:val="24"/>
          <w:szCs w:val="24"/>
        </w:rPr>
        <w:t xml:space="preserve"> or not</w:t>
      </w:r>
      <w:r w:rsidRPr="006B77B8">
        <w:rPr>
          <w:sz w:val="24"/>
          <w:szCs w:val="24"/>
        </w:rPr>
        <w:t>.</w:t>
      </w:r>
    </w:p>
    <w:p w14:paraId="3E727D91" w14:textId="77777777" w:rsidR="00E5181C" w:rsidRPr="006B77B8" w:rsidRDefault="00E5181C" w:rsidP="006B77B8">
      <w:pPr>
        <w:pStyle w:val="ListParagraph"/>
        <w:spacing w:before="0" w:after="0" w:line="240" w:lineRule="auto"/>
        <w:ind w:left="1080"/>
        <w:jc w:val="both"/>
        <w:rPr>
          <w:bCs/>
          <w:color w:val="000000"/>
          <w:sz w:val="24"/>
          <w:szCs w:val="24"/>
        </w:rPr>
      </w:pPr>
    </w:p>
    <w:p w14:paraId="494805E8" w14:textId="77777777" w:rsidR="00E5181C" w:rsidRPr="006B77B8" w:rsidRDefault="00E5181C" w:rsidP="003F5F7C">
      <w:pPr>
        <w:pStyle w:val="ListParagraph"/>
        <w:numPr>
          <w:ilvl w:val="0"/>
          <w:numId w:val="98"/>
        </w:numPr>
        <w:spacing w:before="0" w:after="0" w:line="240" w:lineRule="auto"/>
        <w:ind w:hanging="513"/>
        <w:jc w:val="both"/>
        <w:rPr>
          <w:bCs/>
          <w:color w:val="000000"/>
          <w:sz w:val="24"/>
          <w:szCs w:val="24"/>
        </w:rPr>
      </w:pPr>
      <w:r>
        <w:rPr>
          <w:sz w:val="24"/>
          <w:szCs w:val="24"/>
        </w:rPr>
        <w:t xml:space="preserve">As a result, the court in </w:t>
      </w:r>
      <w:proofErr w:type="spellStart"/>
      <w:r>
        <w:rPr>
          <w:i/>
          <w:sz w:val="24"/>
          <w:szCs w:val="24"/>
        </w:rPr>
        <w:t>Goncharova</w:t>
      </w:r>
      <w:proofErr w:type="spellEnd"/>
      <w:r>
        <w:rPr>
          <w:sz w:val="24"/>
          <w:szCs w:val="24"/>
        </w:rPr>
        <w:t xml:space="preserve"> did not have to consider the arguments that arise in the present case.</w:t>
      </w:r>
    </w:p>
    <w:p w14:paraId="6B177423" w14:textId="77777777" w:rsidR="00E5181C" w:rsidRPr="006B77B8" w:rsidRDefault="00E5181C" w:rsidP="006B77B8">
      <w:pPr>
        <w:pStyle w:val="ListParagraph"/>
        <w:rPr>
          <w:sz w:val="24"/>
          <w:szCs w:val="24"/>
        </w:rPr>
      </w:pPr>
    </w:p>
    <w:p w14:paraId="7DCF6144" w14:textId="77777777" w:rsidR="00E5181C" w:rsidRPr="004F6343" w:rsidRDefault="00E5181C" w:rsidP="003F5F7C">
      <w:pPr>
        <w:pStyle w:val="ListParagraph"/>
        <w:numPr>
          <w:ilvl w:val="0"/>
          <w:numId w:val="98"/>
        </w:numPr>
        <w:spacing w:before="0" w:after="0" w:line="240" w:lineRule="auto"/>
        <w:ind w:hanging="513"/>
        <w:jc w:val="both"/>
        <w:rPr>
          <w:bCs/>
          <w:color w:val="000000"/>
          <w:sz w:val="24"/>
          <w:szCs w:val="24"/>
        </w:rPr>
      </w:pPr>
      <w:proofErr w:type="spellStart"/>
      <w:r>
        <w:rPr>
          <w:bCs/>
          <w:color w:val="000000"/>
          <w:sz w:val="24"/>
          <w:szCs w:val="24"/>
        </w:rPr>
        <w:t>Thirwall</w:t>
      </w:r>
      <w:proofErr w:type="spellEnd"/>
      <w:r>
        <w:rPr>
          <w:bCs/>
          <w:color w:val="000000"/>
          <w:sz w:val="24"/>
          <w:szCs w:val="24"/>
        </w:rPr>
        <w:t xml:space="preserve"> J (at paragraph 8) described DNA testing as an </w:t>
      </w:r>
      <w:r>
        <w:rPr>
          <w:bCs/>
          <w:i/>
          <w:color w:val="000000"/>
          <w:sz w:val="24"/>
          <w:szCs w:val="24"/>
        </w:rPr>
        <w:t>“obvious step”</w:t>
      </w:r>
      <w:r>
        <w:rPr>
          <w:bCs/>
          <w:color w:val="000000"/>
          <w:sz w:val="24"/>
          <w:szCs w:val="24"/>
        </w:rPr>
        <w:t>.  It is true that in a case of a paternity dispute falling within the FLRA, the approach would be very much as she states in the paragraphs quoted.  But the present application does not fall within the FLRA and I do not consider that a pro-testing disposition can be read across without consideration of the wider issues.</w:t>
      </w:r>
    </w:p>
    <w:p w14:paraId="17D365F7" w14:textId="77777777" w:rsidR="00E5181C" w:rsidRDefault="00E5181C" w:rsidP="00C114E0">
      <w:pPr>
        <w:rPr>
          <w:b/>
        </w:rPr>
      </w:pPr>
    </w:p>
    <w:p w14:paraId="23FB7CBD" w14:textId="77777777" w:rsidR="00E5181C" w:rsidRPr="00EF2081" w:rsidRDefault="00E5181C" w:rsidP="00017DD0">
      <w:pPr>
        <w:autoSpaceDE w:val="0"/>
        <w:autoSpaceDN w:val="0"/>
        <w:adjustRightInd w:val="0"/>
        <w:spacing w:before="0" w:after="0"/>
        <w:ind w:left="567" w:hanging="567"/>
        <w:jc w:val="both"/>
        <w:rPr>
          <w:rFonts w:ascii="Cambria" w:hAnsi="Cambria" w:cs="Cambria"/>
          <w:b/>
        </w:rPr>
      </w:pPr>
      <w:r>
        <w:rPr>
          <w:b/>
        </w:rPr>
        <w:t>E</w:t>
      </w:r>
      <w:r>
        <w:rPr>
          <w:b/>
        </w:rPr>
        <w:tab/>
        <w:t>SECOND</w:t>
      </w:r>
      <w:r w:rsidRPr="00EF2081">
        <w:rPr>
          <w:b/>
        </w:rPr>
        <w:t xml:space="preserve"> ISSUE: </w:t>
      </w:r>
      <w:r w:rsidRPr="00017DD0">
        <w:rPr>
          <w:b/>
        </w:rPr>
        <w:t>DOES THE HIGH COURT HAVE AN INHERENT POWER TO ORDER TESTING?</w:t>
      </w:r>
    </w:p>
    <w:p w14:paraId="01ED277F" w14:textId="77777777" w:rsidR="00E5181C" w:rsidRDefault="00E5181C" w:rsidP="00017DD0">
      <w:pPr>
        <w:pStyle w:val="ListParagraph"/>
        <w:spacing w:before="0" w:after="0" w:line="240" w:lineRule="auto"/>
        <w:ind w:left="540"/>
        <w:jc w:val="both"/>
        <w:rPr>
          <w:bCs/>
          <w:color w:val="000000"/>
          <w:sz w:val="24"/>
          <w:szCs w:val="24"/>
        </w:rPr>
      </w:pPr>
    </w:p>
    <w:p w14:paraId="0210D588" w14:textId="77777777" w:rsidR="00E5181C" w:rsidRDefault="00E5181C" w:rsidP="00E558E9">
      <w:pPr>
        <w:pStyle w:val="ListParagraph"/>
        <w:numPr>
          <w:ilvl w:val="0"/>
          <w:numId w:val="76"/>
        </w:numPr>
        <w:spacing w:before="0" w:after="0" w:line="240" w:lineRule="auto"/>
        <w:ind w:left="540" w:hanging="540"/>
        <w:jc w:val="both"/>
        <w:rPr>
          <w:bCs/>
          <w:color w:val="000000"/>
          <w:sz w:val="24"/>
          <w:szCs w:val="24"/>
        </w:rPr>
      </w:pPr>
      <w:r>
        <w:rPr>
          <w:bCs/>
          <w:color w:val="000000"/>
          <w:sz w:val="24"/>
          <w:szCs w:val="24"/>
        </w:rPr>
        <w:t xml:space="preserve">On behalf of Mr Spencer, it is argued that there are two possible sources of such a power: Civil Procedure Rules r.25.1 (or its equivalent, Family Procedure Rules r.20.2) </w:t>
      </w:r>
      <w:r>
        <w:rPr>
          <w:bCs/>
          <w:i/>
          <w:color w:val="000000"/>
          <w:sz w:val="24"/>
          <w:szCs w:val="24"/>
        </w:rPr>
        <w:t xml:space="preserve">or </w:t>
      </w:r>
      <w:r>
        <w:rPr>
          <w:bCs/>
          <w:color w:val="000000"/>
          <w:sz w:val="24"/>
          <w:szCs w:val="24"/>
        </w:rPr>
        <w:t>the inherent jurisdiction.</w:t>
      </w:r>
    </w:p>
    <w:p w14:paraId="5ADC8432" w14:textId="77777777" w:rsidR="00E5181C" w:rsidRDefault="00E5181C" w:rsidP="004F6343">
      <w:pPr>
        <w:pStyle w:val="ListParagraph"/>
        <w:spacing w:before="0" w:after="0" w:line="240" w:lineRule="auto"/>
        <w:ind w:left="540"/>
        <w:jc w:val="both"/>
        <w:rPr>
          <w:bCs/>
          <w:color w:val="000000"/>
          <w:sz w:val="24"/>
          <w:szCs w:val="24"/>
        </w:rPr>
      </w:pPr>
    </w:p>
    <w:p w14:paraId="58C84F12" w14:textId="77777777" w:rsidR="00E5181C" w:rsidRPr="00374C67" w:rsidRDefault="00E5181C" w:rsidP="00B60B38">
      <w:pPr>
        <w:pStyle w:val="ListParagraph"/>
        <w:spacing w:before="0" w:after="0" w:line="240" w:lineRule="auto"/>
        <w:ind w:left="0"/>
        <w:jc w:val="both"/>
        <w:rPr>
          <w:b/>
          <w:bCs/>
          <w:i/>
          <w:color w:val="000000"/>
          <w:sz w:val="24"/>
          <w:szCs w:val="24"/>
        </w:rPr>
      </w:pPr>
      <w:r w:rsidRPr="00374C67">
        <w:rPr>
          <w:b/>
          <w:bCs/>
          <w:i/>
          <w:color w:val="000000"/>
          <w:sz w:val="24"/>
          <w:szCs w:val="24"/>
        </w:rPr>
        <w:t>CPR 25.1 / FPR 20.1</w:t>
      </w:r>
    </w:p>
    <w:p w14:paraId="178E40BB" w14:textId="77777777" w:rsidR="00E5181C" w:rsidRDefault="00E5181C" w:rsidP="00B60B38">
      <w:pPr>
        <w:pStyle w:val="ListParagraph"/>
        <w:spacing w:before="0" w:after="0" w:line="240" w:lineRule="auto"/>
        <w:ind w:left="0"/>
        <w:jc w:val="both"/>
        <w:rPr>
          <w:bCs/>
          <w:color w:val="000000"/>
          <w:sz w:val="24"/>
          <w:szCs w:val="24"/>
        </w:rPr>
      </w:pPr>
    </w:p>
    <w:p w14:paraId="4755FB95" w14:textId="783B5FAC" w:rsidR="00E5181C" w:rsidRDefault="00E5181C" w:rsidP="00E558E9">
      <w:pPr>
        <w:pStyle w:val="ListParagraph"/>
        <w:numPr>
          <w:ilvl w:val="0"/>
          <w:numId w:val="76"/>
        </w:numPr>
        <w:spacing w:before="0" w:after="0" w:line="240" w:lineRule="auto"/>
        <w:ind w:left="540" w:hanging="540"/>
        <w:jc w:val="both"/>
        <w:rPr>
          <w:bCs/>
          <w:color w:val="000000"/>
          <w:sz w:val="24"/>
          <w:szCs w:val="24"/>
        </w:rPr>
      </w:pPr>
      <w:r>
        <w:rPr>
          <w:bCs/>
          <w:color w:val="000000"/>
          <w:sz w:val="24"/>
          <w:szCs w:val="24"/>
        </w:rPr>
        <w:t>There is no practical difference between the two sets of Rules but, strictly spea</w:t>
      </w:r>
      <w:r w:rsidR="00161926">
        <w:rPr>
          <w:bCs/>
          <w:color w:val="000000"/>
          <w:sz w:val="24"/>
          <w:szCs w:val="24"/>
        </w:rPr>
        <w:t>king, the provisions of FPR 20</w:t>
      </w:r>
      <w:r>
        <w:rPr>
          <w:bCs/>
          <w:color w:val="000000"/>
          <w:sz w:val="24"/>
          <w:szCs w:val="24"/>
        </w:rPr>
        <w:t xml:space="preserve"> (as opposed to the CPR) apply to an application under s55A: see CPR 2.1, s.73(3) Courts Act 2003  and s.61(1) and Sch. 1 para 3(e) Senior Courts Act 1981. </w:t>
      </w:r>
    </w:p>
    <w:p w14:paraId="48A15F11" w14:textId="77777777" w:rsidR="00E5181C" w:rsidRDefault="00E5181C" w:rsidP="006C3510">
      <w:pPr>
        <w:pStyle w:val="ListParagraph"/>
        <w:spacing w:before="0" w:after="0" w:line="240" w:lineRule="auto"/>
        <w:ind w:left="540"/>
        <w:jc w:val="both"/>
        <w:rPr>
          <w:bCs/>
          <w:color w:val="000000"/>
          <w:sz w:val="24"/>
          <w:szCs w:val="24"/>
        </w:rPr>
      </w:pPr>
      <w:r>
        <w:rPr>
          <w:bCs/>
          <w:color w:val="000000"/>
          <w:sz w:val="24"/>
          <w:szCs w:val="24"/>
        </w:rPr>
        <w:t xml:space="preserve"> </w:t>
      </w:r>
    </w:p>
    <w:p w14:paraId="71C8E424" w14:textId="77777777" w:rsidR="00E5181C" w:rsidRDefault="00E5181C" w:rsidP="00E558E9">
      <w:pPr>
        <w:pStyle w:val="ListParagraph"/>
        <w:numPr>
          <w:ilvl w:val="0"/>
          <w:numId w:val="76"/>
        </w:numPr>
        <w:spacing w:before="0" w:after="0" w:line="240" w:lineRule="auto"/>
        <w:ind w:left="540" w:hanging="540"/>
        <w:jc w:val="both"/>
        <w:rPr>
          <w:bCs/>
          <w:color w:val="000000"/>
          <w:sz w:val="24"/>
          <w:szCs w:val="24"/>
        </w:rPr>
      </w:pPr>
      <w:r>
        <w:rPr>
          <w:bCs/>
          <w:color w:val="000000"/>
          <w:sz w:val="24"/>
          <w:szCs w:val="24"/>
        </w:rPr>
        <w:t xml:space="preserve">FPR 20.1 gives the court the power to grant interim remedies.  A long illustrative list includes: </w:t>
      </w:r>
    </w:p>
    <w:p w14:paraId="42E53888" w14:textId="77777777" w:rsidR="00E5181C" w:rsidRDefault="00E5181C" w:rsidP="003F5F7C">
      <w:pPr>
        <w:pStyle w:val="ListParagraph"/>
        <w:numPr>
          <w:ilvl w:val="0"/>
          <w:numId w:val="94"/>
        </w:numPr>
        <w:spacing w:before="0" w:after="0" w:line="240" w:lineRule="auto"/>
        <w:jc w:val="both"/>
        <w:rPr>
          <w:bCs/>
          <w:color w:val="000000"/>
          <w:sz w:val="24"/>
          <w:szCs w:val="24"/>
        </w:rPr>
      </w:pPr>
      <w:r>
        <w:rPr>
          <w:bCs/>
          <w:color w:val="000000"/>
          <w:sz w:val="24"/>
          <w:szCs w:val="24"/>
        </w:rPr>
        <w:t>An interim injunction</w:t>
      </w:r>
    </w:p>
    <w:p w14:paraId="6EB69232" w14:textId="77777777" w:rsidR="00E5181C" w:rsidRDefault="00E5181C" w:rsidP="003F5F7C">
      <w:pPr>
        <w:pStyle w:val="ListParagraph"/>
        <w:numPr>
          <w:ilvl w:val="0"/>
          <w:numId w:val="94"/>
        </w:numPr>
        <w:spacing w:before="0" w:after="0" w:line="240" w:lineRule="auto"/>
        <w:jc w:val="both"/>
        <w:rPr>
          <w:bCs/>
          <w:color w:val="000000"/>
          <w:sz w:val="24"/>
          <w:szCs w:val="24"/>
        </w:rPr>
      </w:pPr>
      <w:r>
        <w:rPr>
          <w:bCs/>
          <w:color w:val="000000"/>
          <w:sz w:val="24"/>
          <w:szCs w:val="24"/>
        </w:rPr>
        <w:t>An interim declaration</w:t>
      </w:r>
    </w:p>
    <w:p w14:paraId="6D136B5E" w14:textId="77777777" w:rsidR="00E5181C" w:rsidRDefault="00E5181C" w:rsidP="003F5F7C">
      <w:pPr>
        <w:pStyle w:val="ListParagraph"/>
        <w:numPr>
          <w:ilvl w:val="0"/>
          <w:numId w:val="94"/>
        </w:numPr>
        <w:spacing w:before="0" w:after="0" w:line="240" w:lineRule="auto"/>
        <w:jc w:val="both"/>
        <w:rPr>
          <w:bCs/>
          <w:color w:val="000000"/>
          <w:sz w:val="24"/>
          <w:szCs w:val="24"/>
        </w:rPr>
      </w:pPr>
      <w:r>
        <w:rPr>
          <w:bCs/>
          <w:color w:val="000000"/>
          <w:sz w:val="24"/>
          <w:szCs w:val="24"/>
        </w:rPr>
        <w:t>An order for inspection, sampling, or experimenting on or with relevant property</w:t>
      </w:r>
    </w:p>
    <w:p w14:paraId="1D0AE1DF" w14:textId="77777777" w:rsidR="00E5181C" w:rsidRPr="00940EF5" w:rsidRDefault="00E5181C" w:rsidP="004F6343">
      <w:pPr>
        <w:pStyle w:val="ListParagraph"/>
        <w:spacing w:before="0" w:after="0" w:line="240" w:lineRule="auto"/>
        <w:ind w:left="1312"/>
        <w:jc w:val="both"/>
        <w:rPr>
          <w:bCs/>
          <w:color w:val="000000"/>
          <w:sz w:val="24"/>
          <w:szCs w:val="24"/>
        </w:rPr>
      </w:pPr>
    </w:p>
    <w:p w14:paraId="4587F111" w14:textId="77777777" w:rsidR="00E5181C" w:rsidRPr="00D64113" w:rsidRDefault="00E5181C" w:rsidP="00E558E9">
      <w:pPr>
        <w:pStyle w:val="ListParagraph"/>
        <w:numPr>
          <w:ilvl w:val="0"/>
          <w:numId w:val="76"/>
        </w:numPr>
        <w:spacing w:before="0" w:after="0" w:line="240" w:lineRule="auto"/>
        <w:ind w:left="540" w:hanging="540"/>
        <w:jc w:val="both"/>
        <w:rPr>
          <w:bCs/>
          <w:color w:val="000000"/>
          <w:sz w:val="24"/>
          <w:szCs w:val="24"/>
        </w:rPr>
      </w:pPr>
      <w:r>
        <w:rPr>
          <w:bCs/>
          <w:color w:val="000000"/>
          <w:sz w:val="24"/>
          <w:szCs w:val="24"/>
        </w:rPr>
        <w:t xml:space="preserve">21.2 defines ‘relevant property’ as </w:t>
      </w:r>
      <w:r>
        <w:rPr>
          <w:bCs/>
          <w:i/>
          <w:color w:val="000000"/>
          <w:sz w:val="24"/>
          <w:szCs w:val="24"/>
        </w:rPr>
        <w:t>“property (including land) which is the subject of a claim or as to which any question may arise on a claim.”</w:t>
      </w:r>
    </w:p>
    <w:p w14:paraId="0B37F6D7" w14:textId="77777777" w:rsidR="00E5181C" w:rsidRPr="00D64113" w:rsidRDefault="00E5181C" w:rsidP="00D64113">
      <w:pPr>
        <w:pStyle w:val="ListParagraph"/>
        <w:spacing w:before="0" w:after="0" w:line="240" w:lineRule="auto"/>
        <w:ind w:left="540"/>
        <w:jc w:val="both"/>
        <w:rPr>
          <w:bCs/>
          <w:color w:val="000000"/>
          <w:sz w:val="24"/>
          <w:szCs w:val="24"/>
        </w:rPr>
      </w:pPr>
    </w:p>
    <w:p w14:paraId="7D054B87" w14:textId="77777777" w:rsidR="00E5181C" w:rsidRDefault="00E5181C" w:rsidP="00E558E9">
      <w:pPr>
        <w:pStyle w:val="ListParagraph"/>
        <w:numPr>
          <w:ilvl w:val="0"/>
          <w:numId w:val="76"/>
        </w:numPr>
        <w:spacing w:before="0" w:after="0" w:line="240" w:lineRule="auto"/>
        <w:ind w:left="540" w:hanging="540"/>
        <w:jc w:val="both"/>
        <w:rPr>
          <w:bCs/>
          <w:color w:val="000000"/>
          <w:sz w:val="24"/>
          <w:szCs w:val="24"/>
        </w:rPr>
      </w:pPr>
      <w:r>
        <w:rPr>
          <w:bCs/>
          <w:color w:val="000000"/>
          <w:sz w:val="24"/>
          <w:szCs w:val="24"/>
        </w:rPr>
        <w:t>21.</w:t>
      </w:r>
      <w:r w:rsidRPr="00D64113">
        <w:rPr>
          <w:bCs/>
          <w:color w:val="000000"/>
          <w:sz w:val="24"/>
          <w:szCs w:val="24"/>
        </w:rPr>
        <w:t xml:space="preserve">3 </w:t>
      </w:r>
      <w:r>
        <w:rPr>
          <w:bCs/>
          <w:color w:val="000000"/>
          <w:sz w:val="24"/>
          <w:szCs w:val="24"/>
        </w:rPr>
        <w:t>provides that the fact that a kind of interim remedy</w:t>
      </w:r>
      <w:r w:rsidRPr="004F6343">
        <w:rPr>
          <w:bCs/>
          <w:color w:val="000000"/>
          <w:sz w:val="24"/>
          <w:szCs w:val="24"/>
        </w:rPr>
        <w:t xml:space="preserve"> </w:t>
      </w:r>
      <w:r>
        <w:rPr>
          <w:bCs/>
          <w:color w:val="000000"/>
          <w:sz w:val="24"/>
          <w:szCs w:val="24"/>
        </w:rPr>
        <w:t>does not appear on the list does not affect the court’s power to grant that remedy.  The White Book notes to the CPR state that this sub-rule is intended to make clear that absence from the list does not cast doubt on the existence of other powers derived from statute.</w:t>
      </w:r>
    </w:p>
    <w:p w14:paraId="4F2F6770" w14:textId="77777777" w:rsidR="00E5181C" w:rsidRPr="00B60B38" w:rsidRDefault="00E5181C" w:rsidP="00B60B38">
      <w:pPr>
        <w:spacing w:before="0" w:after="0"/>
        <w:jc w:val="both"/>
        <w:rPr>
          <w:bCs/>
          <w:color w:val="000000"/>
        </w:rPr>
      </w:pPr>
    </w:p>
    <w:p w14:paraId="68A01504" w14:textId="77777777" w:rsidR="00E5181C" w:rsidRDefault="00E5181C" w:rsidP="00E558E9">
      <w:pPr>
        <w:pStyle w:val="ListParagraph"/>
        <w:numPr>
          <w:ilvl w:val="0"/>
          <w:numId w:val="76"/>
        </w:numPr>
        <w:spacing w:before="0" w:after="0" w:line="240" w:lineRule="auto"/>
        <w:ind w:left="540" w:hanging="540"/>
        <w:jc w:val="both"/>
        <w:rPr>
          <w:bCs/>
          <w:color w:val="000000"/>
          <w:sz w:val="24"/>
          <w:szCs w:val="24"/>
        </w:rPr>
      </w:pPr>
      <w:r>
        <w:rPr>
          <w:bCs/>
          <w:color w:val="000000"/>
          <w:sz w:val="24"/>
          <w:szCs w:val="24"/>
        </w:rPr>
        <w:t xml:space="preserve">I note that in </w:t>
      </w:r>
      <w:proofErr w:type="spellStart"/>
      <w:r>
        <w:rPr>
          <w:bCs/>
          <w:i/>
          <w:color w:val="000000"/>
          <w:sz w:val="24"/>
          <w:szCs w:val="24"/>
        </w:rPr>
        <w:t>Goncharova</w:t>
      </w:r>
      <w:proofErr w:type="spellEnd"/>
      <w:r>
        <w:rPr>
          <w:bCs/>
          <w:i/>
          <w:color w:val="000000"/>
          <w:sz w:val="24"/>
          <w:szCs w:val="24"/>
        </w:rPr>
        <w:t xml:space="preserve"> </w:t>
      </w:r>
      <w:r>
        <w:rPr>
          <w:bCs/>
          <w:color w:val="000000"/>
          <w:sz w:val="24"/>
          <w:szCs w:val="24"/>
        </w:rPr>
        <w:t xml:space="preserve">at paragraph 76, </w:t>
      </w:r>
      <w:proofErr w:type="spellStart"/>
      <w:r>
        <w:rPr>
          <w:bCs/>
          <w:color w:val="000000"/>
          <w:sz w:val="24"/>
          <w:szCs w:val="24"/>
        </w:rPr>
        <w:t>Thirwall</w:t>
      </w:r>
      <w:proofErr w:type="spellEnd"/>
      <w:r>
        <w:rPr>
          <w:bCs/>
          <w:color w:val="000000"/>
          <w:sz w:val="24"/>
          <w:szCs w:val="24"/>
        </w:rPr>
        <w:t xml:space="preserve"> J stated that:</w:t>
      </w:r>
    </w:p>
    <w:p w14:paraId="605338C8" w14:textId="77777777" w:rsidR="00E5181C" w:rsidRPr="00B60B38" w:rsidRDefault="00E5181C" w:rsidP="00B60B38">
      <w:pPr>
        <w:pStyle w:val="ListParagraph"/>
        <w:spacing w:before="0" w:after="0" w:line="240" w:lineRule="auto"/>
        <w:ind w:left="540"/>
        <w:jc w:val="both"/>
        <w:rPr>
          <w:bCs/>
          <w:i/>
          <w:color w:val="000000"/>
          <w:sz w:val="24"/>
          <w:szCs w:val="24"/>
        </w:rPr>
      </w:pPr>
    </w:p>
    <w:p w14:paraId="73B633EF" w14:textId="77777777" w:rsidR="00E5181C" w:rsidRDefault="00E5181C" w:rsidP="00B60B38">
      <w:pPr>
        <w:pStyle w:val="ListParagraph"/>
        <w:spacing w:before="0" w:after="0" w:line="240" w:lineRule="auto"/>
        <w:ind w:left="540"/>
        <w:jc w:val="both"/>
        <w:rPr>
          <w:bCs/>
          <w:i/>
          <w:color w:val="000000"/>
          <w:sz w:val="24"/>
          <w:szCs w:val="24"/>
        </w:rPr>
      </w:pPr>
      <w:r>
        <w:rPr>
          <w:bCs/>
          <w:i/>
          <w:color w:val="000000"/>
          <w:sz w:val="24"/>
          <w:szCs w:val="24"/>
        </w:rPr>
        <w:t>“Whatever the precise nature of the application, the court in civil proceedings has comprehensive powers under the CPR to order inspection of property, the taking of samples, the carrying out of experiments (see CPR 25.1).  The Family Law Reform Act also permits DNA testing.”</w:t>
      </w:r>
    </w:p>
    <w:p w14:paraId="2FF34B84" w14:textId="77777777" w:rsidR="00E5181C" w:rsidRDefault="00E5181C" w:rsidP="00B60B38">
      <w:pPr>
        <w:pStyle w:val="ListParagraph"/>
        <w:spacing w:before="0" w:after="0" w:line="240" w:lineRule="auto"/>
        <w:ind w:left="540"/>
        <w:jc w:val="both"/>
        <w:rPr>
          <w:bCs/>
          <w:color w:val="000000"/>
          <w:sz w:val="24"/>
          <w:szCs w:val="24"/>
        </w:rPr>
      </w:pPr>
    </w:p>
    <w:p w14:paraId="23A4CBD0" w14:textId="140C7C39" w:rsidR="00E5181C" w:rsidRDefault="00E5181C" w:rsidP="00E558E9">
      <w:pPr>
        <w:pStyle w:val="ListParagraph"/>
        <w:numPr>
          <w:ilvl w:val="0"/>
          <w:numId w:val="76"/>
        </w:numPr>
        <w:spacing w:before="0" w:after="0" w:line="240" w:lineRule="auto"/>
        <w:ind w:left="540" w:hanging="540"/>
        <w:jc w:val="both"/>
        <w:rPr>
          <w:bCs/>
          <w:color w:val="000000"/>
          <w:sz w:val="24"/>
          <w:szCs w:val="24"/>
        </w:rPr>
      </w:pPr>
      <w:r>
        <w:rPr>
          <w:bCs/>
          <w:color w:val="000000"/>
          <w:sz w:val="24"/>
          <w:szCs w:val="24"/>
        </w:rPr>
        <w:t xml:space="preserve">The terms of the </w:t>
      </w:r>
      <w:r w:rsidR="007779D1">
        <w:rPr>
          <w:bCs/>
          <w:color w:val="000000"/>
          <w:sz w:val="24"/>
          <w:szCs w:val="24"/>
        </w:rPr>
        <w:t>Rules</w:t>
      </w:r>
      <w:r>
        <w:rPr>
          <w:bCs/>
          <w:color w:val="000000"/>
          <w:sz w:val="24"/>
          <w:szCs w:val="24"/>
        </w:rPr>
        <w:t xml:space="preserve"> accordingly do not stand in the way of a direction for DNA testing.  However, I do not see the Rules as being the source of a non-statutory power.  Even if a DNA testing direction can properly be described as an interim remedy, a procedural rule surely cannot be the origin of a power of this nature.  A further mild indication that the rules did not intend to create a wider power is found in CPR PD.23B, which relates specifically to applications under the 1969 Act: there is no reference in the CPR or FPR to paternity testing by any other means.</w:t>
      </w:r>
    </w:p>
    <w:p w14:paraId="441BEC54" w14:textId="77777777" w:rsidR="00125FEF" w:rsidRDefault="00125FEF" w:rsidP="00125FEF">
      <w:pPr>
        <w:pStyle w:val="ListParagraph"/>
        <w:spacing w:before="0" w:after="0" w:line="240" w:lineRule="auto"/>
        <w:ind w:left="540"/>
        <w:jc w:val="both"/>
        <w:rPr>
          <w:bCs/>
          <w:color w:val="000000"/>
          <w:sz w:val="24"/>
          <w:szCs w:val="24"/>
        </w:rPr>
      </w:pPr>
    </w:p>
    <w:p w14:paraId="2E868E57" w14:textId="3ECADFDD" w:rsidR="00125FEF" w:rsidRDefault="00125FEF" w:rsidP="00E558E9">
      <w:pPr>
        <w:pStyle w:val="ListParagraph"/>
        <w:numPr>
          <w:ilvl w:val="0"/>
          <w:numId w:val="76"/>
        </w:numPr>
        <w:spacing w:before="0" w:after="0" w:line="240" w:lineRule="auto"/>
        <w:ind w:left="540" w:hanging="540"/>
        <w:jc w:val="both"/>
        <w:rPr>
          <w:bCs/>
          <w:color w:val="000000"/>
          <w:sz w:val="24"/>
          <w:szCs w:val="24"/>
        </w:rPr>
      </w:pPr>
      <w:r>
        <w:rPr>
          <w:bCs/>
          <w:color w:val="000000"/>
          <w:sz w:val="24"/>
          <w:szCs w:val="24"/>
        </w:rPr>
        <w:t xml:space="preserve">The position in respect of the Rules is in my view analogous to that found in </w:t>
      </w:r>
      <w:r>
        <w:rPr>
          <w:bCs/>
          <w:i/>
          <w:color w:val="000000"/>
          <w:sz w:val="24"/>
          <w:szCs w:val="24"/>
        </w:rPr>
        <w:t xml:space="preserve">Re F (Sterilization: Mental Patient) </w:t>
      </w:r>
      <w:r w:rsidR="001712B6">
        <w:rPr>
          <w:bCs/>
          <w:color w:val="000000"/>
          <w:sz w:val="24"/>
          <w:szCs w:val="24"/>
        </w:rPr>
        <w:t>[1990] 2 AC 1, where Lord Brandon, speaking of the jurisdiction of the High Court to make declarations said this:</w:t>
      </w:r>
    </w:p>
    <w:p w14:paraId="60E468DD" w14:textId="77777777" w:rsidR="001712B6" w:rsidRPr="001712B6" w:rsidRDefault="001712B6" w:rsidP="001712B6">
      <w:pPr>
        <w:pStyle w:val="ListParagraph"/>
        <w:rPr>
          <w:bCs/>
          <w:color w:val="000000"/>
          <w:sz w:val="24"/>
          <w:szCs w:val="24"/>
        </w:rPr>
      </w:pPr>
    </w:p>
    <w:p w14:paraId="77BA3D34" w14:textId="7DE598E0" w:rsidR="001712B6" w:rsidRDefault="001712B6" w:rsidP="001712B6">
      <w:pPr>
        <w:pStyle w:val="ListParagraph"/>
        <w:spacing w:before="0" w:after="0" w:line="240" w:lineRule="auto"/>
        <w:ind w:left="540"/>
        <w:jc w:val="both"/>
        <w:rPr>
          <w:bCs/>
          <w:color w:val="000000"/>
          <w:sz w:val="24"/>
          <w:szCs w:val="24"/>
        </w:rPr>
      </w:pPr>
      <w:r>
        <w:rPr>
          <w:bCs/>
          <w:i/>
          <w:color w:val="000000"/>
          <w:sz w:val="24"/>
          <w:szCs w:val="24"/>
        </w:rPr>
        <w:t xml:space="preserve">“I do not think that it is right to describe this jurisdiction as being ‘under RSC Ord. 15 r.16’.  The jurisdiction is part of the inherent jurisdiction of the High Court, and the rule does no more than say that there is no procedural objection to an action being brought for a declaration …” </w:t>
      </w:r>
    </w:p>
    <w:p w14:paraId="042BC1A2" w14:textId="77777777" w:rsidR="00E5181C" w:rsidRDefault="00E5181C" w:rsidP="00E625EC">
      <w:pPr>
        <w:pStyle w:val="ListParagraph"/>
        <w:spacing w:before="0" w:after="0" w:line="240" w:lineRule="auto"/>
        <w:ind w:left="540"/>
        <w:jc w:val="both"/>
        <w:rPr>
          <w:bCs/>
          <w:color w:val="000000"/>
          <w:sz w:val="24"/>
          <w:szCs w:val="24"/>
        </w:rPr>
      </w:pPr>
    </w:p>
    <w:p w14:paraId="1DB019E1" w14:textId="77777777" w:rsidR="00E5181C" w:rsidRPr="00374C67" w:rsidRDefault="00E5181C" w:rsidP="00374C67">
      <w:pPr>
        <w:spacing w:before="0" w:after="0"/>
        <w:jc w:val="both"/>
        <w:rPr>
          <w:b/>
          <w:bCs/>
          <w:i/>
          <w:color w:val="000000"/>
        </w:rPr>
      </w:pPr>
      <w:r>
        <w:rPr>
          <w:b/>
          <w:i/>
        </w:rPr>
        <w:t>The i</w:t>
      </w:r>
      <w:r w:rsidRPr="00374C67">
        <w:rPr>
          <w:b/>
          <w:bCs/>
          <w:i/>
          <w:color w:val="000000"/>
        </w:rPr>
        <w:t>nherent jurisdiction</w:t>
      </w:r>
    </w:p>
    <w:p w14:paraId="07DD7ECB" w14:textId="77777777" w:rsidR="00E5181C" w:rsidRPr="00374C67" w:rsidRDefault="00E5181C" w:rsidP="00374C67">
      <w:pPr>
        <w:spacing w:before="0" w:after="0"/>
        <w:jc w:val="both"/>
        <w:rPr>
          <w:bCs/>
          <w:i/>
          <w:color w:val="000000"/>
        </w:rPr>
      </w:pPr>
    </w:p>
    <w:p w14:paraId="18CB5A4C" w14:textId="77777777" w:rsidR="006F1B02" w:rsidRPr="006F1B02" w:rsidRDefault="000F300D" w:rsidP="00D4644B">
      <w:pPr>
        <w:pStyle w:val="ListParagraph"/>
        <w:numPr>
          <w:ilvl w:val="0"/>
          <w:numId w:val="76"/>
        </w:numPr>
        <w:spacing w:before="0" w:after="0" w:line="240" w:lineRule="auto"/>
        <w:ind w:left="540" w:hanging="540"/>
        <w:jc w:val="both"/>
        <w:rPr>
          <w:bCs/>
          <w:i/>
          <w:color w:val="000000"/>
          <w:sz w:val="24"/>
          <w:szCs w:val="24"/>
        </w:rPr>
      </w:pPr>
      <w:r w:rsidRPr="00036D27">
        <w:rPr>
          <w:bCs/>
          <w:color w:val="000000"/>
          <w:sz w:val="24"/>
          <w:szCs w:val="24"/>
        </w:rPr>
        <w:t>The inherent jurisdiction of the Hig</w:t>
      </w:r>
      <w:r w:rsidR="00036D27" w:rsidRPr="00036D27">
        <w:rPr>
          <w:bCs/>
          <w:color w:val="000000"/>
          <w:sz w:val="24"/>
          <w:szCs w:val="24"/>
        </w:rPr>
        <w:t xml:space="preserve">h Court is a description of the court’s common law powers insofar as they have not been removed or supplanted by statute.  In the Court of Appeal in </w:t>
      </w:r>
      <w:r w:rsidR="00036D27" w:rsidRPr="00036D27">
        <w:rPr>
          <w:bCs/>
          <w:i/>
          <w:color w:val="000000"/>
          <w:sz w:val="24"/>
          <w:szCs w:val="24"/>
        </w:rPr>
        <w:t xml:space="preserve">Re F </w:t>
      </w:r>
      <w:r w:rsidR="00036D27" w:rsidRPr="00036D27">
        <w:rPr>
          <w:bCs/>
          <w:color w:val="000000"/>
          <w:sz w:val="24"/>
          <w:szCs w:val="24"/>
        </w:rPr>
        <w:t xml:space="preserve">(above) Lord Donaldson MR described the common law as </w:t>
      </w:r>
    </w:p>
    <w:p w14:paraId="45C63B26" w14:textId="77777777" w:rsidR="006F1B02" w:rsidRPr="006F1B02" w:rsidRDefault="006F1B02" w:rsidP="006F1B02">
      <w:pPr>
        <w:pStyle w:val="ListParagraph"/>
        <w:spacing w:before="0" w:after="0" w:line="240" w:lineRule="auto"/>
        <w:ind w:left="540"/>
        <w:jc w:val="both"/>
        <w:rPr>
          <w:bCs/>
          <w:i/>
          <w:color w:val="000000"/>
          <w:sz w:val="24"/>
          <w:szCs w:val="24"/>
        </w:rPr>
      </w:pPr>
    </w:p>
    <w:p w14:paraId="53A48E55" w14:textId="48AA0811" w:rsidR="00036D27" w:rsidRPr="00036D27" w:rsidRDefault="00036D27" w:rsidP="006F1B02">
      <w:pPr>
        <w:pStyle w:val="ListParagraph"/>
        <w:spacing w:before="0" w:after="0" w:line="240" w:lineRule="auto"/>
        <w:ind w:left="540"/>
        <w:jc w:val="both"/>
        <w:rPr>
          <w:bCs/>
          <w:i/>
          <w:color w:val="000000"/>
          <w:sz w:val="24"/>
          <w:szCs w:val="24"/>
        </w:rPr>
      </w:pPr>
      <w:r w:rsidRPr="00036D27">
        <w:rPr>
          <w:bCs/>
          <w:i/>
          <w:color w:val="000000"/>
          <w:sz w:val="24"/>
          <w:szCs w:val="24"/>
        </w:rPr>
        <w:t>“</w:t>
      </w:r>
      <w:r w:rsidR="006F1B02">
        <w:rPr>
          <w:bCs/>
          <w:i/>
          <w:color w:val="000000"/>
          <w:sz w:val="24"/>
          <w:szCs w:val="24"/>
        </w:rPr>
        <w:t xml:space="preserve">… </w:t>
      </w:r>
      <w:r w:rsidRPr="00036D27">
        <w:rPr>
          <w:bCs/>
          <w:i/>
          <w:color w:val="000000"/>
          <w:sz w:val="24"/>
          <w:szCs w:val="24"/>
        </w:rPr>
        <w:t>the great safety net which lies behind all statute law and is capable of filling gaps left by that law, if and insofar as those gaps have to be filled in the interests of society as a whole.  This process of using the common law to fill gaps is one of the most important duties of the judges.  It is not a legislative function or process – that is an alternative solution</w:t>
      </w:r>
      <w:r>
        <w:rPr>
          <w:bCs/>
          <w:i/>
          <w:color w:val="000000"/>
          <w:sz w:val="24"/>
          <w:szCs w:val="24"/>
        </w:rPr>
        <w:t xml:space="preserve"> the</w:t>
      </w:r>
      <w:r w:rsidRPr="00036D27">
        <w:rPr>
          <w:bCs/>
          <w:i/>
          <w:color w:val="000000"/>
          <w:sz w:val="24"/>
          <w:szCs w:val="24"/>
        </w:rPr>
        <w:t xml:space="preserve"> initiation of which is the sole prerogative of Parliament.  It is an essentially judicial process and, as such, it has to be undertaken in accordance with principle.”  </w:t>
      </w:r>
    </w:p>
    <w:p w14:paraId="5CC6C93C" w14:textId="77777777" w:rsidR="00036D27" w:rsidRPr="00036D27" w:rsidRDefault="00036D27" w:rsidP="00036D27">
      <w:pPr>
        <w:pStyle w:val="ListParagraph"/>
        <w:spacing w:before="0" w:after="0" w:line="240" w:lineRule="auto"/>
        <w:ind w:left="540"/>
        <w:jc w:val="both"/>
        <w:rPr>
          <w:bCs/>
          <w:i/>
          <w:color w:val="000000"/>
          <w:sz w:val="24"/>
          <w:szCs w:val="24"/>
        </w:rPr>
      </w:pPr>
    </w:p>
    <w:p w14:paraId="4472E03D" w14:textId="3C675D09" w:rsidR="006F1B02" w:rsidRPr="006F1B02" w:rsidRDefault="00E5181C" w:rsidP="00036D27">
      <w:pPr>
        <w:pStyle w:val="ListParagraph"/>
        <w:numPr>
          <w:ilvl w:val="0"/>
          <w:numId w:val="76"/>
        </w:numPr>
        <w:spacing w:before="0" w:after="0" w:line="240" w:lineRule="auto"/>
        <w:ind w:left="540" w:hanging="540"/>
        <w:jc w:val="both"/>
        <w:rPr>
          <w:bCs/>
          <w:i/>
          <w:color w:val="000000"/>
          <w:sz w:val="24"/>
          <w:szCs w:val="24"/>
        </w:rPr>
      </w:pPr>
      <w:r w:rsidRPr="00036D27">
        <w:rPr>
          <w:bCs/>
          <w:color w:val="000000"/>
          <w:sz w:val="24"/>
          <w:szCs w:val="24"/>
        </w:rPr>
        <w:lastRenderedPageBreak/>
        <w:t xml:space="preserve">The inherent jurisdiction is </w:t>
      </w:r>
      <w:r w:rsidR="00264F85">
        <w:rPr>
          <w:bCs/>
          <w:color w:val="000000"/>
          <w:sz w:val="24"/>
          <w:szCs w:val="24"/>
        </w:rPr>
        <w:t xml:space="preserve">therefore </w:t>
      </w:r>
      <w:r w:rsidRPr="00036D27">
        <w:rPr>
          <w:bCs/>
          <w:color w:val="000000"/>
          <w:sz w:val="24"/>
          <w:szCs w:val="24"/>
        </w:rPr>
        <w:t xml:space="preserve">a jurisdiction of long-standing that </w:t>
      </w:r>
      <w:r w:rsidR="006F1B02">
        <w:rPr>
          <w:bCs/>
          <w:color w:val="000000"/>
          <w:sz w:val="24"/>
          <w:szCs w:val="24"/>
        </w:rPr>
        <w:t>nowadays exists</w:t>
      </w:r>
      <w:r w:rsidR="00340B65">
        <w:rPr>
          <w:bCs/>
          <w:color w:val="000000"/>
          <w:sz w:val="24"/>
          <w:szCs w:val="24"/>
        </w:rPr>
        <w:t xml:space="preserve"> </w:t>
      </w:r>
      <w:r w:rsidRPr="00036D27">
        <w:rPr>
          <w:bCs/>
          <w:color w:val="000000"/>
          <w:sz w:val="24"/>
          <w:szCs w:val="24"/>
        </w:rPr>
        <w:t>in a number of important contexts.  With regard to ch</w:t>
      </w:r>
      <w:r w:rsidR="000E6000">
        <w:rPr>
          <w:bCs/>
          <w:color w:val="000000"/>
          <w:sz w:val="24"/>
          <w:szCs w:val="24"/>
        </w:rPr>
        <w:t xml:space="preserve">ildren, it has been used </w:t>
      </w:r>
      <w:r w:rsidRPr="00036D27">
        <w:rPr>
          <w:bCs/>
          <w:color w:val="000000"/>
          <w:sz w:val="24"/>
          <w:szCs w:val="24"/>
        </w:rPr>
        <w:t>in a wide variety of creative ways to supplement statutory powers</w:t>
      </w:r>
      <w:r w:rsidR="000E6000">
        <w:rPr>
          <w:bCs/>
          <w:color w:val="000000"/>
          <w:sz w:val="24"/>
          <w:szCs w:val="24"/>
        </w:rPr>
        <w:t>, both through</w:t>
      </w:r>
      <w:r w:rsidR="000E6000" w:rsidRPr="00036D27">
        <w:rPr>
          <w:bCs/>
          <w:color w:val="000000"/>
          <w:sz w:val="24"/>
          <w:szCs w:val="24"/>
        </w:rPr>
        <w:t xml:space="preserve"> the medium of </w:t>
      </w:r>
      <w:proofErr w:type="spellStart"/>
      <w:r w:rsidR="000E6000" w:rsidRPr="00036D27">
        <w:rPr>
          <w:bCs/>
          <w:color w:val="000000"/>
          <w:sz w:val="24"/>
          <w:szCs w:val="24"/>
        </w:rPr>
        <w:t>wardship</w:t>
      </w:r>
      <w:proofErr w:type="spellEnd"/>
      <w:r w:rsidR="000E6000">
        <w:rPr>
          <w:bCs/>
          <w:color w:val="000000"/>
          <w:sz w:val="24"/>
          <w:szCs w:val="24"/>
        </w:rPr>
        <w:t xml:space="preserve"> and otherwise</w:t>
      </w:r>
      <w:r w:rsidRPr="00036D27">
        <w:rPr>
          <w:bCs/>
          <w:color w:val="000000"/>
          <w:sz w:val="24"/>
          <w:szCs w:val="24"/>
        </w:rPr>
        <w:t xml:space="preserve">.  </w:t>
      </w:r>
      <w:r w:rsidR="007048BA">
        <w:rPr>
          <w:bCs/>
          <w:color w:val="000000"/>
          <w:sz w:val="24"/>
          <w:szCs w:val="24"/>
        </w:rPr>
        <w:t>As recorded in FPR PD 12D, the court can, for example, make orders to restrain publicity, to prevent an undesirable association, to endorse medical treatment, to protect children abducted from abroad and to recover children from abroad.  These orders not only affect the individual family members but are also directed towards third parties, either as orders or requests.</w:t>
      </w:r>
    </w:p>
    <w:p w14:paraId="62E59C75" w14:textId="77777777" w:rsidR="006F1B02" w:rsidRPr="006F1B02" w:rsidRDefault="006F1B02" w:rsidP="006F1B02">
      <w:pPr>
        <w:pStyle w:val="ListParagraph"/>
        <w:spacing w:before="0" w:after="0" w:line="240" w:lineRule="auto"/>
        <w:ind w:left="540"/>
        <w:jc w:val="both"/>
        <w:rPr>
          <w:bCs/>
          <w:i/>
          <w:color w:val="000000"/>
          <w:sz w:val="24"/>
          <w:szCs w:val="24"/>
        </w:rPr>
      </w:pPr>
    </w:p>
    <w:p w14:paraId="431C1AD5" w14:textId="49DE5780" w:rsidR="00163EB8" w:rsidRPr="000806A5" w:rsidRDefault="006F1B02" w:rsidP="00D4644B">
      <w:pPr>
        <w:pStyle w:val="ListParagraph"/>
        <w:numPr>
          <w:ilvl w:val="0"/>
          <w:numId w:val="76"/>
        </w:numPr>
        <w:spacing w:before="0" w:after="0" w:line="240" w:lineRule="auto"/>
        <w:ind w:left="540" w:hanging="540"/>
        <w:jc w:val="both"/>
        <w:rPr>
          <w:bCs/>
          <w:i/>
          <w:color w:val="000000"/>
          <w:sz w:val="24"/>
          <w:szCs w:val="24"/>
        </w:rPr>
      </w:pPr>
      <w:r w:rsidRPr="000806A5">
        <w:rPr>
          <w:bCs/>
          <w:color w:val="000000"/>
          <w:sz w:val="24"/>
          <w:szCs w:val="24"/>
        </w:rPr>
        <w:t xml:space="preserve">More recently, the jurisdiction </w:t>
      </w:r>
      <w:r w:rsidR="00E5181C" w:rsidRPr="000806A5">
        <w:rPr>
          <w:bCs/>
          <w:color w:val="000000"/>
          <w:sz w:val="24"/>
          <w:szCs w:val="24"/>
        </w:rPr>
        <w:t xml:space="preserve">has been developed to provide remedies for the protection of vulnerable but not legally incapable adults.  </w:t>
      </w:r>
      <w:r w:rsidR="000806A5" w:rsidRPr="000806A5">
        <w:rPr>
          <w:bCs/>
          <w:color w:val="000000"/>
          <w:sz w:val="24"/>
          <w:szCs w:val="24"/>
        </w:rPr>
        <w:t>In</w:t>
      </w:r>
      <w:r w:rsidR="00E5181C" w:rsidRPr="000806A5">
        <w:rPr>
          <w:bCs/>
          <w:i/>
          <w:color w:val="000000"/>
          <w:sz w:val="24"/>
          <w:szCs w:val="24"/>
        </w:rPr>
        <w:t xml:space="preserve"> Re SK</w:t>
      </w:r>
      <w:r w:rsidR="00E5181C" w:rsidRPr="000806A5">
        <w:rPr>
          <w:bCs/>
          <w:color w:val="000000"/>
          <w:sz w:val="24"/>
          <w:szCs w:val="24"/>
        </w:rPr>
        <w:t xml:space="preserve"> [2004] EWHC 3202 (Fam), Singer J said</w:t>
      </w:r>
      <w:r w:rsidR="000806A5" w:rsidRPr="000806A5">
        <w:rPr>
          <w:bCs/>
          <w:color w:val="000000"/>
          <w:sz w:val="24"/>
          <w:szCs w:val="24"/>
        </w:rPr>
        <w:t>:</w:t>
      </w:r>
    </w:p>
    <w:p w14:paraId="6E72EC40" w14:textId="77777777" w:rsidR="000806A5" w:rsidRPr="000806A5" w:rsidRDefault="000806A5" w:rsidP="000806A5">
      <w:pPr>
        <w:spacing w:before="0" w:after="0"/>
        <w:jc w:val="both"/>
        <w:rPr>
          <w:bCs/>
          <w:i/>
          <w:color w:val="000000"/>
        </w:rPr>
      </w:pPr>
    </w:p>
    <w:p w14:paraId="785F8FA1" w14:textId="77777777" w:rsidR="00163EB8" w:rsidRDefault="00E5181C" w:rsidP="00163EB8">
      <w:pPr>
        <w:pStyle w:val="ListParagraph"/>
        <w:spacing w:before="0" w:after="0" w:line="240" w:lineRule="auto"/>
        <w:ind w:left="540"/>
        <w:jc w:val="both"/>
        <w:rPr>
          <w:bCs/>
          <w:i/>
          <w:color w:val="000000"/>
          <w:sz w:val="24"/>
          <w:szCs w:val="24"/>
        </w:rPr>
      </w:pPr>
      <w:r w:rsidRPr="00036D27">
        <w:rPr>
          <w:bCs/>
          <w:i/>
          <w:color w:val="000000"/>
          <w:sz w:val="24"/>
          <w:szCs w:val="24"/>
        </w:rPr>
        <w:t xml:space="preserve">“I believe that the inherent jurisdiction now, like </w:t>
      </w:r>
      <w:proofErr w:type="spellStart"/>
      <w:r w:rsidRPr="00036D27">
        <w:rPr>
          <w:bCs/>
          <w:i/>
          <w:color w:val="000000"/>
          <w:sz w:val="24"/>
          <w:szCs w:val="24"/>
        </w:rPr>
        <w:t>wardship</w:t>
      </w:r>
      <w:proofErr w:type="spellEnd"/>
      <w:r w:rsidRPr="00036D27">
        <w:rPr>
          <w:bCs/>
          <w:i/>
          <w:color w:val="000000"/>
          <w:sz w:val="24"/>
          <w:szCs w:val="24"/>
        </w:rPr>
        <w:t xml:space="preserve"> has been, is a sufficiently flexible remedy to evolve in accordance with social needs and social values."  </w:t>
      </w:r>
    </w:p>
    <w:p w14:paraId="38E7971A" w14:textId="77777777" w:rsidR="00163EB8" w:rsidRDefault="00163EB8" w:rsidP="00163EB8">
      <w:pPr>
        <w:pStyle w:val="ListParagraph"/>
        <w:spacing w:before="0" w:after="0" w:line="240" w:lineRule="auto"/>
        <w:ind w:left="540"/>
        <w:jc w:val="both"/>
        <w:rPr>
          <w:bCs/>
          <w:i/>
          <w:color w:val="000000"/>
          <w:sz w:val="24"/>
          <w:szCs w:val="24"/>
        </w:rPr>
      </w:pPr>
    </w:p>
    <w:p w14:paraId="02C146A1" w14:textId="25F49239" w:rsidR="006D5BE4" w:rsidRPr="00163EB8" w:rsidRDefault="006D5BE4" w:rsidP="00163EB8">
      <w:pPr>
        <w:pStyle w:val="ListParagraph"/>
        <w:spacing w:before="0" w:after="0" w:line="240" w:lineRule="auto"/>
        <w:ind w:left="540"/>
        <w:jc w:val="both"/>
        <w:rPr>
          <w:bCs/>
          <w:i/>
          <w:color w:val="000000"/>
          <w:sz w:val="24"/>
          <w:szCs w:val="24"/>
        </w:rPr>
      </w:pPr>
      <w:r>
        <w:rPr>
          <w:bCs/>
          <w:color w:val="000000"/>
          <w:sz w:val="24"/>
          <w:szCs w:val="24"/>
        </w:rPr>
        <w:t>Th</w:t>
      </w:r>
      <w:r w:rsidR="00340B65">
        <w:rPr>
          <w:bCs/>
          <w:color w:val="000000"/>
          <w:sz w:val="24"/>
          <w:szCs w:val="24"/>
        </w:rPr>
        <w:t>at</w:t>
      </w:r>
      <w:r w:rsidR="000E6000">
        <w:rPr>
          <w:bCs/>
          <w:color w:val="000000"/>
          <w:sz w:val="24"/>
          <w:szCs w:val="24"/>
        </w:rPr>
        <w:t xml:space="preserve"> manifestation of the </w:t>
      </w:r>
      <w:r>
        <w:rPr>
          <w:bCs/>
          <w:color w:val="000000"/>
          <w:sz w:val="24"/>
          <w:szCs w:val="24"/>
        </w:rPr>
        <w:t xml:space="preserve">jurisdiction was cemented by </w:t>
      </w:r>
      <w:r w:rsidRPr="0061357D">
        <w:rPr>
          <w:bCs/>
          <w:color w:val="000000"/>
          <w:sz w:val="24"/>
          <w:szCs w:val="24"/>
        </w:rPr>
        <w:t xml:space="preserve">Munby J in </w:t>
      </w:r>
      <w:r w:rsidRPr="0061357D">
        <w:rPr>
          <w:bCs/>
          <w:i/>
          <w:color w:val="000000"/>
          <w:sz w:val="24"/>
          <w:szCs w:val="24"/>
        </w:rPr>
        <w:t>Re SA</w:t>
      </w:r>
      <w:r w:rsidRPr="0061357D">
        <w:rPr>
          <w:bCs/>
          <w:color w:val="000000"/>
          <w:sz w:val="24"/>
          <w:szCs w:val="24"/>
        </w:rPr>
        <w:t xml:space="preserve"> [2005] EWHC 2942 (Fam) and the Court of Appeal</w:t>
      </w:r>
      <w:r>
        <w:rPr>
          <w:bCs/>
          <w:color w:val="000000"/>
          <w:sz w:val="24"/>
          <w:szCs w:val="24"/>
        </w:rPr>
        <w:t xml:space="preserve"> has confirmed that it has survived the enactment of the Mental Capacity Act 2005:</w:t>
      </w:r>
      <w:r w:rsidR="00581595">
        <w:rPr>
          <w:bCs/>
          <w:color w:val="000000"/>
          <w:sz w:val="24"/>
          <w:szCs w:val="24"/>
        </w:rPr>
        <w:t xml:space="preserve"> see</w:t>
      </w:r>
      <w:r>
        <w:rPr>
          <w:bCs/>
          <w:color w:val="000000"/>
          <w:sz w:val="24"/>
          <w:szCs w:val="24"/>
        </w:rPr>
        <w:t xml:space="preserve"> </w:t>
      </w:r>
      <w:r w:rsidRPr="0061357D">
        <w:rPr>
          <w:rFonts w:asciiTheme="minorHAnsi" w:hAnsiTheme="minorHAnsi"/>
          <w:bCs/>
          <w:i/>
          <w:color w:val="222222"/>
          <w:sz w:val="24"/>
          <w:szCs w:val="24"/>
          <w:shd w:val="clear" w:color="auto" w:fill="FFFFFF"/>
        </w:rPr>
        <w:t xml:space="preserve">DL v A Local Authority </w:t>
      </w:r>
      <w:r w:rsidRPr="0061357D">
        <w:rPr>
          <w:rFonts w:asciiTheme="minorHAnsi" w:hAnsiTheme="minorHAnsi"/>
          <w:bCs/>
          <w:color w:val="222222"/>
          <w:sz w:val="24"/>
          <w:szCs w:val="24"/>
          <w:shd w:val="clear" w:color="auto" w:fill="FFFFFF"/>
        </w:rPr>
        <w:t xml:space="preserve">[2012] EWCA </w:t>
      </w:r>
      <w:proofErr w:type="spellStart"/>
      <w:r w:rsidRPr="0061357D">
        <w:rPr>
          <w:rFonts w:asciiTheme="minorHAnsi" w:hAnsiTheme="minorHAnsi"/>
          <w:bCs/>
          <w:color w:val="222222"/>
          <w:sz w:val="24"/>
          <w:szCs w:val="24"/>
          <w:shd w:val="clear" w:color="auto" w:fill="FFFFFF"/>
        </w:rPr>
        <w:t>Civ</w:t>
      </w:r>
      <w:proofErr w:type="spellEnd"/>
      <w:r w:rsidRPr="0061357D">
        <w:rPr>
          <w:rFonts w:asciiTheme="minorHAnsi" w:hAnsiTheme="minorHAnsi"/>
          <w:bCs/>
          <w:color w:val="222222"/>
          <w:sz w:val="24"/>
          <w:szCs w:val="24"/>
          <w:shd w:val="clear" w:color="auto" w:fill="FFFFFF"/>
        </w:rPr>
        <w:t xml:space="preserve"> 253.</w:t>
      </w:r>
      <w:r w:rsidRPr="0061357D">
        <w:rPr>
          <w:bCs/>
          <w:color w:val="000000"/>
          <w:sz w:val="24"/>
          <w:szCs w:val="24"/>
        </w:rPr>
        <w:t xml:space="preserve">  </w:t>
      </w:r>
    </w:p>
    <w:p w14:paraId="0F6542A2" w14:textId="77777777" w:rsidR="00163EB8" w:rsidRPr="00163EB8" w:rsidRDefault="00163EB8" w:rsidP="00163EB8">
      <w:pPr>
        <w:pStyle w:val="ListParagraph"/>
        <w:rPr>
          <w:bCs/>
          <w:i/>
          <w:color w:val="000000"/>
          <w:sz w:val="24"/>
          <w:szCs w:val="24"/>
        </w:rPr>
      </w:pPr>
    </w:p>
    <w:p w14:paraId="5C9DBD48" w14:textId="7A042F41" w:rsidR="00163EB8" w:rsidRDefault="00163EB8" w:rsidP="00036D27">
      <w:pPr>
        <w:pStyle w:val="ListParagraph"/>
        <w:numPr>
          <w:ilvl w:val="0"/>
          <w:numId w:val="76"/>
        </w:numPr>
        <w:spacing w:before="0" w:after="0" w:line="240" w:lineRule="auto"/>
        <w:ind w:left="540" w:hanging="540"/>
        <w:jc w:val="both"/>
        <w:rPr>
          <w:bCs/>
          <w:color w:val="000000"/>
          <w:sz w:val="24"/>
          <w:szCs w:val="24"/>
        </w:rPr>
      </w:pPr>
      <w:r w:rsidRPr="00163EB8">
        <w:rPr>
          <w:bCs/>
          <w:color w:val="000000"/>
          <w:sz w:val="24"/>
          <w:szCs w:val="24"/>
        </w:rPr>
        <w:t xml:space="preserve">These cases and others concerned the protection of vulnerable individuals at risk of coercion or abuse.  At the other end of the scale, the inherent jurisdiction can relate to the court’s power to control its own procedures, as </w:t>
      </w:r>
      <w:r>
        <w:rPr>
          <w:bCs/>
          <w:color w:val="000000"/>
          <w:sz w:val="24"/>
          <w:szCs w:val="24"/>
        </w:rPr>
        <w:t>in</w:t>
      </w:r>
      <w:r w:rsidRPr="00163EB8">
        <w:rPr>
          <w:bCs/>
          <w:color w:val="000000"/>
          <w:sz w:val="24"/>
          <w:szCs w:val="24"/>
        </w:rPr>
        <w:t xml:space="preserve"> </w:t>
      </w:r>
      <w:r w:rsidRPr="00163EB8">
        <w:rPr>
          <w:bCs/>
          <w:i/>
          <w:color w:val="000000"/>
          <w:sz w:val="24"/>
          <w:szCs w:val="24"/>
        </w:rPr>
        <w:t xml:space="preserve">Bremer </w:t>
      </w:r>
      <w:proofErr w:type="spellStart"/>
      <w:r w:rsidRPr="00163EB8">
        <w:rPr>
          <w:bCs/>
          <w:i/>
          <w:color w:val="000000"/>
          <w:sz w:val="24"/>
          <w:szCs w:val="24"/>
        </w:rPr>
        <w:t>Vulkan</w:t>
      </w:r>
      <w:proofErr w:type="spellEnd"/>
      <w:r w:rsidRPr="00163EB8">
        <w:rPr>
          <w:bCs/>
          <w:i/>
          <w:color w:val="000000"/>
          <w:sz w:val="24"/>
          <w:szCs w:val="24"/>
        </w:rPr>
        <w:t xml:space="preserve"> v. South India Shipping</w:t>
      </w:r>
      <w:r w:rsidRPr="00163EB8">
        <w:rPr>
          <w:bCs/>
          <w:color w:val="000000"/>
          <w:sz w:val="24"/>
          <w:szCs w:val="24"/>
        </w:rPr>
        <w:t xml:space="preserve"> </w:t>
      </w:r>
      <w:r>
        <w:rPr>
          <w:bCs/>
          <w:color w:val="000000"/>
          <w:sz w:val="24"/>
          <w:szCs w:val="24"/>
        </w:rPr>
        <w:t>[</w:t>
      </w:r>
      <w:r w:rsidRPr="00163EB8">
        <w:rPr>
          <w:bCs/>
          <w:color w:val="000000"/>
          <w:sz w:val="24"/>
          <w:szCs w:val="24"/>
        </w:rPr>
        <w:t>1981</w:t>
      </w:r>
      <w:r>
        <w:rPr>
          <w:bCs/>
          <w:color w:val="000000"/>
          <w:sz w:val="24"/>
          <w:szCs w:val="24"/>
        </w:rPr>
        <w:t>]</w:t>
      </w:r>
      <w:r w:rsidRPr="00163EB8">
        <w:rPr>
          <w:bCs/>
          <w:color w:val="000000"/>
          <w:sz w:val="24"/>
          <w:szCs w:val="24"/>
        </w:rPr>
        <w:t xml:space="preserve"> 1 AC 909, where Lord </w:t>
      </w:r>
      <w:proofErr w:type="spellStart"/>
      <w:r w:rsidRPr="00163EB8">
        <w:rPr>
          <w:bCs/>
          <w:color w:val="000000"/>
          <w:sz w:val="24"/>
          <w:szCs w:val="24"/>
        </w:rPr>
        <w:t>Diplock</w:t>
      </w:r>
      <w:proofErr w:type="spellEnd"/>
      <w:r w:rsidRPr="00163EB8">
        <w:rPr>
          <w:bCs/>
          <w:color w:val="000000"/>
          <w:sz w:val="24"/>
          <w:szCs w:val="24"/>
        </w:rPr>
        <w:t xml:space="preserve"> said this at 977:</w:t>
      </w:r>
    </w:p>
    <w:p w14:paraId="1A8E8080" w14:textId="77777777" w:rsidR="00AA4FD4" w:rsidRDefault="00AA4FD4" w:rsidP="00AA4FD4">
      <w:pPr>
        <w:pStyle w:val="ListParagraph"/>
        <w:spacing w:before="0" w:after="0" w:line="240" w:lineRule="auto"/>
        <w:ind w:left="540"/>
        <w:jc w:val="both"/>
        <w:rPr>
          <w:bCs/>
          <w:color w:val="000000"/>
          <w:sz w:val="24"/>
          <w:szCs w:val="24"/>
        </w:rPr>
      </w:pPr>
    </w:p>
    <w:p w14:paraId="2E792EC6" w14:textId="4C3D6C0F" w:rsidR="00AA4FD4" w:rsidRPr="00163EB8" w:rsidRDefault="00AA4FD4" w:rsidP="00AA4FD4">
      <w:pPr>
        <w:pStyle w:val="ListParagraph"/>
        <w:spacing w:before="0" w:after="0" w:line="240" w:lineRule="auto"/>
        <w:ind w:left="540"/>
        <w:jc w:val="both"/>
        <w:rPr>
          <w:bCs/>
          <w:color w:val="000000"/>
          <w:sz w:val="24"/>
          <w:szCs w:val="24"/>
        </w:rPr>
      </w:pPr>
      <w:r>
        <w:rPr>
          <w:bCs/>
          <w:i/>
          <w:color w:val="000000"/>
          <w:sz w:val="24"/>
          <w:szCs w:val="24"/>
        </w:rPr>
        <w:t>“</w:t>
      </w:r>
      <w:r w:rsidRPr="00163EB8">
        <w:rPr>
          <w:bCs/>
          <w:i/>
          <w:color w:val="000000"/>
          <w:sz w:val="24"/>
          <w:szCs w:val="24"/>
        </w:rPr>
        <w:t xml:space="preserve">The High Court's power to dismiss a pending action for want of prosecution is but an instance of a general power to control its own procedure so as to prevent its being used to achieve injustice. Such a power is inherent in its constitutional function as a court of justice. Every civilised system of government requires that the state should make available to all its citizens a means for the just and peaceful settlement of disputes between them as to their respective legal rights. </w:t>
      </w:r>
      <w:r>
        <w:rPr>
          <w:bCs/>
          <w:i/>
          <w:color w:val="000000"/>
          <w:sz w:val="24"/>
          <w:szCs w:val="24"/>
        </w:rPr>
        <w:t>…</w:t>
      </w:r>
      <w:r w:rsidRPr="00163EB8">
        <w:rPr>
          <w:bCs/>
          <w:i/>
          <w:color w:val="000000"/>
          <w:sz w:val="24"/>
          <w:szCs w:val="24"/>
        </w:rPr>
        <w:t xml:space="preserve"> The power to dismiss a pending action for want of prosecution in cases where to allow the action to continue would involve a substantial risk that justice could not be done is thus properly described as an "inherent power" the exercise of which is within the "inherent jurisdiction" of the High Court. It would I think be conducive to legal clarity if the use of these two expressions were confined to the doing by the court of acts which it needs must have power to do in order to maintain its character as a court of justice.”</w:t>
      </w:r>
    </w:p>
    <w:p w14:paraId="03976F4E" w14:textId="77777777" w:rsidR="006D5BE4" w:rsidRPr="006D5BE4" w:rsidRDefault="006D5BE4" w:rsidP="006D5BE4">
      <w:pPr>
        <w:pStyle w:val="ListParagraph"/>
        <w:rPr>
          <w:bCs/>
          <w:color w:val="000000"/>
          <w:sz w:val="24"/>
          <w:szCs w:val="24"/>
        </w:rPr>
      </w:pPr>
    </w:p>
    <w:p w14:paraId="6691862B" w14:textId="61C32D91" w:rsidR="00340B65" w:rsidRPr="00163EB8" w:rsidRDefault="00E5181C" w:rsidP="00340B65">
      <w:pPr>
        <w:pStyle w:val="ListParagraph"/>
        <w:numPr>
          <w:ilvl w:val="0"/>
          <w:numId w:val="76"/>
        </w:numPr>
        <w:spacing w:before="0" w:after="0" w:line="240" w:lineRule="auto"/>
        <w:ind w:left="540" w:hanging="540"/>
        <w:jc w:val="both"/>
        <w:rPr>
          <w:bCs/>
          <w:i/>
          <w:color w:val="000000"/>
          <w:sz w:val="24"/>
          <w:szCs w:val="24"/>
        </w:rPr>
      </w:pPr>
      <w:r w:rsidRPr="00036D27">
        <w:rPr>
          <w:bCs/>
          <w:color w:val="000000"/>
          <w:sz w:val="24"/>
          <w:szCs w:val="24"/>
        </w:rPr>
        <w:t>The inherent jurisdiction i</w:t>
      </w:r>
      <w:r w:rsidR="00E46ACB" w:rsidRPr="00036D27">
        <w:rPr>
          <w:bCs/>
          <w:color w:val="000000"/>
          <w:sz w:val="24"/>
          <w:szCs w:val="24"/>
        </w:rPr>
        <w:t>s plainly a valuable asset, mend</w:t>
      </w:r>
      <w:r w:rsidRPr="00036D27">
        <w:rPr>
          <w:bCs/>
          <w:color w:val="000000"/>
          <w:sz w:val="24"/>
          <w:szCs w:val="24"/>
        </w:rPr>
        <w:t xml:space="preserve">ing </w:t>
      </w:r>
      <w:r w:rsidR="000515BA">
        <w:rPr>
          <w:bCs/>
          <w:color w:val="000000"/>
          <w:sz w:val="24"/>
          <w:szCs w:val="24"/>
        </w:rPr>
        <w:t>holes</w:t>
      </w:r>
      <w:r w:rsidRPr="00036D27">
        <w:rPr>
          <w:bCs/>
          <w:color w:val="000000"/>
          <w:sz w:val="24"/>
          <w:szCs w:val="24"/>
        </w:rPr>
        <w:t xml:space="preserve"> in the legal fabric that would otherwise leave individuals bereft of a necessary remedy.  </w:t>
      </w:r>
      <w:r w:rsidR="00340B65">
        <w:rPr>
          <w:bCs/>
          <w:color w:val="000000"/>
          <w:sz w:val="24"/>
          <w:szCs w:val="24"/>
        </w:rPr>
        <w:t xml:space="preserve">The present case </w:t>
      </w:r>
      <w:r w:rsidR="00AA4FD4">
        <w:rPr>
          <w:bCs/>
          <w:color w:val="000000"/>
          <w:sz w:val="24"/>
          <w:szCs w:val="24"/>
        </w:rPr>
        <w:t xml:space="preserve">(DNA testing) </w:t>
      </w:r>
      <w:r w:rsidR="00340B65">
        <w:rPr>
          <w:bCs/>
          <w:color w:val="000000"/>
          <w:sz w:val="24"/>
          <w:szCs w:val="24"/>
        </w:rPr>
        <w:t>might be said to fall between the above examples of the court’s inherent powers</w:t>
      </w:r>
      <w:r w:rsidR="000806A5">
        <w:rPr>
          <w:bCs/>
          <w:color w:val="000000"/>
          <w:sz w:val="24"/>
          <w:szCs w:val="24"/>
        </w:rPr>
        <w:t xml:space="preserve"> (protection of</w:t>
      </w:r>
      <w:r w:rsidR="00AA4FD4">
        <w:rPr>
          <w:bCs/>
          <w:color w:val="000000"/>
          <w:sz w:val="24"/>
          <w:szCs w:val="24"/>
        </w:rPr>
        <w:t xml:space="preserve"> the vulnerable, st</w:t>
      </w:r>
      <w:r w:rsidR="000806A5">
        <w:rPr>
          <w:bCs/>
          <w:color w:val="000000"/>
          <w:sz w:val="24"/>
          <w:szCs w:val="24"/>
        </w:rPr>
        <w:t>r</w:t>
      </w:r>
      <w:r w:rsidR="00AA4FD4">
        <w:rPr>
          <w:bCs/>
          <w:color w:val="000000"/>
          <w:sz w:val="24"/>
          <w:szCs w:val="24"/>
        </w:rPr>
        <w:t>iking out)</w:t>
      </w:r>
      <w:r w:rsidR="00340B65">
        <w:rPr>
          <w:bCs/>
          <w:color w:val="000000"/>
          <w:sz w:val="24"/>
          <w:szCs w:val="24"/>
        </w:rPr>
        <w:t>.</w:t>
      </w:r>
    </w:p>
    <w:p w14:paraId="1735F723" w14:textId="77777777" w:rsidR="00E5181C" w:rsidRPr="00451520" w:rsidRDefault="00E5181C" w:rsidP="00451520">
      <w:pPr>
        <w:pStyle w:val="ListParagraph"/>
        <w:spacing w:before="0" w:after="0" w:line="240" w:lineRule="auto"/>
        <w:ind w:left="540"/>
        <w:jc w:val="both"/>
        <w:rPr>
          <w:bCs/>
          <w:i/>
          <w:color w:val="000000"/>
          <w:sz w:val="24"/>
          <w:szCs w:val="24"/>
        </w:rPr>
      </w:pPr>
    </w:p>
    <w:p w14:paraId="0C56C0D3" w14:textId="33D9D2EE" w:rsidR="00E5181C" w:rsidRPr="0061357D" w:rsidRDefault="00E5181C" w:rsidP="00D4644B">
      <w:pPr>
        <w:pStyle w:val="ListParagraph"/>
        <w:numPr>
          <w:ilvl w:val="0"/>
          <w:numId w:val="76"/>
        </w:numPr>
        <w:spacing w:before="0" w:after="0" w:line="240" w:lineRule="auto"/>
        <w:ind w:left="540" w:hanging="540"/>
        <w:jc w:val="both"/>
        <w:rPr>
          <w:bCs/>
          <w:color w:val="000000"/>
          <w:sz w:val="24"/>
          <w:szCs w:val="24"/>
        </w:rPr>
      </w:pPr>
      <w:r w:rsidRPr="0061357D">
        <w:rPr>
          <w:bCs/>
          <w:color w:val="000000"/>
          <w:sz w:val="24"/>
          <w:szCs w:val="24"/>
        </w:rPr>
        <w:t xml:space="preserve">At the same time, the need for predictability in the law speaks for caution to be exercised before the inherent jurisdiction is deployed in new ways.  </w:t>
      </w:r>
      <w:r w:rsidR="000806A5">
        <w:rPr>
          <w:bCs/>
          <w:color w:val="000000"/>
          <w:sz w:val="24"/>
          <w:szCs w:val="24"/>
        </w:rPr>
        <w:t>The court</w:t>
      </w:r>
      <w:r w:rsidRPr="0061357D">
        <w:rPr>
          <w:bCs/>
          <w:color w:val="000000"/>
          <w:sz w:val="24"/>
          <w:szCs w:val="24"/>
        </w:rPr>
        <w:t xml:space="preserve"> is bound to </w:t>
      </w:r>
      <w:r w:rsidRPr="0061357D">
        <w:rPr>
          <w:bCs/>
          <w:sz w:val="24"/>
          <w:szCs w:val="24"/>
        </w:rPr>
        <w:t>be cau</w:t>
      </w:r>
      <w:r w:rsidR="000806A5">
        <w:rPr>
          <w:bCs/>
          <w:sz w:val="24"/>
          <w:szCs w:val="24"/>
        </w:rPr>
        <w:t>tious, weighing up whether the existence</w:t>
      </w:r>
      <w:r w:rsidRPr="0061357D">
        <w:rPr>
          <w:bCs/>
          <w:sz w:val="24"/>
          <w:szCs w:val="24"/>
        </w:rPr>
        <w:t xml:space="preserve"> of a remedy is imperative or merely </w:t>
      </w:r>
      <w:r w:rsidRPr="0061357D">
        <w:rPr>
          <w:bCs/>
          <w:sz w:val="24"/>
          <w:szCs w:val="24"/>
        </w:rPr>
        <w:lastRenderedPageBreak/>
        <w:t xml:space="preserve">desirable, and seeking to discern the wider consequences of any development in the law.  </w:t>
      </w:r>
    </w:p>
    <w:p w14:paraId="23891F0B" w14:textId="13B06825" w:rsidR="0036133B" w:rsidRPr="000004C8" w:rsidRDefault="0036133B" w:rsidP="000004C8">
      <w:pPr>
        <w:pStyle w:val="ListParagraph"/>
        <w:rPr>
          <w:bCs/>
          <w:sz w:val="24"/>
          <w:szCs w:val="24"/>
        </w:rPr>
      </w:pPr>
    </w:p>
    <w:p w14:paraId="0C5F14B4" w14:textId="77777777" w:rsidR="00E5181C" w:rsidRPr="000004C8" w:rsidRDefault="00E5181C" w:rsidP="002F11C4">
      <w:pPr>
        <w:pStyle w:val="ListParagraph"/>
        <w:numPr>
          <w:ilvl w:val="0"/>
          <w:numId w:val="76"/>
        </w:numPr>
        <w:spacing w:before="0" w:after="0" w:line="240" w:lineRule="auto"/>
        <w:ind w:left="540" w:hanging="540"/>
        <w:jc w:val="both"/>
        <w:rPr>
          <w:bCs/>
          <w:color w:val="000000"/>
          <w:sz w:val="24"/>
          <w:szCs w:val="24"/>
        </w:rPr>
      </w:pPr>
      <w:r>
        <w:rPr>
          <w:bCs/>
          <w:sz w:val="24"/>
          <w:szCs w:val="24"/>
        </w:rPr>
        <w:t>Against that background, I turn to the parties’ submissions.</w:t>
      </w:r>
    </w:p>
    <w:p w14:paraId="36A9FAC2" w14:textId="77777777" w:rsidR="00E5181C" w:rsidRPr="000004C8" w:rsidRDefault="00E5181C" w:rsidP="000004C8">
      <w:pPr>
        <w:spacing w:before="0" w:after="0"/>
        <w:jc w:val="both"/>
        <w:rPr>
          <w:bCs/>
          <w:color w:val="000000"/>
        </w:rPr>
      </w:pPr>
    </w:p>
    <w:p w14:paraId="3205B540" w14:textId="77777777" w:rsidR="00E5181C" w:rsidRPr="00DC23D3" w:rsidRDefault="00E5181C" w:rsidP="00B60B38">
      <w:pPr>
        <w:pStyle w:val="ListParagraph"/>
        <w:spacing w:before="0" w:after="0" w:line="240" w:lineRule="auto"/>
        <w:ind w:left="0"/>
        <w:jc w:val="both"/>
        <w:rPr>
          <w:bCs/>
          <w:i/>
          <w:color w:val="000000"/>
          <w:sz w:val="24"/>
          <w:szCs w:val="24"/>
        </w:rPr>
      </w:pPr>
      <w:r>
        <w:rPr>
          <w:bCs/>
          <w:i/>
          <w:color w:val="000000"/>
          <w:sz w:val="24"/>
          <w:szCs w:val="24"/>
        </w:rPr>
        <w:t>Submissions on behalf of Mr Spencer</w:t>
      </w:r>
    </w:p>
    <w:p w14:paraId="20072AC0" w14:textId="77777777" w:rsidR="00E5181C" w:rsidRPr="00DC23D3" w:rsidRDefault="00E5181C" w:rsidP="00B60B38">
      <w:pPr>
        <w:pStyle w:val="ListParagraph"/>
        <w:spacing w:before="0" w:after="0" w:line="240" w:lineRule="auto"/>
        <w:ind w:left="0"/>
        <w:jc w:val="both"/>
        <w:rPr>
          <w:bCs/>
          <w:i/>
          <w:color w:val="000000"/>
          <w:sz w:val="24"/>
          <w:szCs w:val="24"/>
        </w:rPr>
      </w:pPr>
      <w:r w:rsidRPr="00DC23D3">
        <w:rPr>
          <w:bCs/>
          <w:i/>
          <w:color w:val="000000"/>
          <w:sz w:val="24"/>
          <w:szCs w:val="24"/>
        </w:rPr>
        <w:t xml:space="preserve"> </w:t>
      </w:r>
    </w:p>
    <w:p w14:paraId="4DFFBAB3" w14:textId="77777777" w:rsidR="00E5181C" w:rsidRPr="00DC23D3" w:rsidRDefault="00E5181C" w:rsidP="00E558E9">
      <w:pPr>
        <w:pStyle w:val="ListParagraph"/>
        <w:numPr>
          <w:ilvl w:val="0"/>
          <w:numId w:val="76"/>
        </w:numPr>
        <w:spacing w:before="0" w:after="0" w:line="240" w:lineRule="auto"/>
        <w:ind w:left="540" w:hanging="540"/>
        <w:jc w:val="both"/>
        <w:rPr>
          <w:bCs/>
          <w:color w:val="000000"/>
          <w:sz w:val="24"/>
          <w:szCs w:val="24"/>
        </w:rPr>
      </w:pPr>
      <w:r w:rsidRPr="00DC23D3">
        <w:rPr>
          <w:bCs/>
          <w:color w:val="000000"/>
          <w:sz w:val="24"/>
          <w:szCs w:val="24"/>
        </w:rPr>
        <w:t xml:space="preserve">Mr Kemp </w:t>
      </w:r>
      <w:r>
        <w:rPr>
          <w:bCs/>
          <w:color w:val="000000"/>
          <w:sz w:val="24"/>
          <w:szCs w:val="24"/>
        </w:rPr>
        <w:t>argues that the existence of a power to make the order requested in this case is necessary in the interests of justice and to protect the Art.8 rights of his client.  He d</w:t>
      </w:r>
      <w:r w:rsidRPr="00DC23D3">
        <w:rPr>
          <w:bCs/>
          <w:color w:val="000000"/>
          <w:sz w:val="24"/>
          <w:szCs w:val="24"/>
        </w:rPr>
        <w:t xml:space="preserve">raws attention to </w:t>
      </w:r>
      <w:r>
        <w:rPr>
          <w:bCs/>
          <w:color w:val="000000"/>
          <w:sz w:val="24"/>
          <w:szCs w:val="24"/>
        </w:rPr>
        <w:t>a number of</w:t>
      </w:r>
      <w:r w:rsidRPr="00DC23D3">
        <w:rPr>
          <w:bCs/>
          <w:color w:val="000000"/>
          <w:sz w:val="24"/>
          <w:szCs w:val="24"/>
        </w:rPr>
        <w:t xml:space="preserve"> reported cases.</w:t>
      </w:r>
    </w:p>
    <w:p w14:paraId="66AA52A5" w14:textId="77777777" w:rsidR="00E5181C" w:rsidRPr="00DC23D3" w:rsidRDefault="00E5181C" w:rsidP="00DC23D3">
      <w:pPr>
        <w:pStyle w:val="ListParagraph"/>
        <w:spacing w:before="0" w:after="0" w:line="240" w:lineRule="auto"/>
        <w:ind w:left="540"/>
        <w:jc w:val="both"/>
        <w:rPr>
          <w:bCs/>
          <w:color w:val="000000"/>
          <w:sz w:val="24"/>
          <w:szCs w:val="24"/>
        </w:rPr>
      </w:pPr>
    </w:p>
    <w:p w14:paraId="2F317A2E" w14:textId="77777777" w:rsidR="00E5181C" w:rsidRDefault="00E5181C" w:rsidP="00E558E9">
      <w:pPr>
        <w:pStyle w:val="ListParagraph"/>
        <w:numPr>
          <w:ilvl w:val="0"/>
          <w:numId w:val="76"/>
        </w:numPr>
        <w:spacing w:before="0" w:after="0" w:line="240" w:lineRule="auto"/>
        <w:ind w:left="540" w:hanging="540"/>
        <w:jc w:val="both"/>
        <w:rPr>
          <w:bCs/>
          <w:color w:val="000000"/>
          <w:sz w:val="24"/>
          <w:szCs w:val="24"/>
        </w:rPr>
      </w:pPr>
      <w:r w:rsidRPr="00DC23D3">
        <w:rPr>
          <w:bCs/>
          <w:color w:val="000000"/>
          <w:sz w:val="24"/>
          <w:szCs w:val="24"/>
        </w:rPr>
        <w:t xml:space="preserve">In </w:t>
      </w:r>
      <w:r w:rsidRPr="00DC23D3">
        <w:rPr>
          <w:bCs/>
          <w:i/>
          <w:color w:val="000000"/>
          <w:sz w:val="24"/>
          <w:szCs w:val="24"/>
        </w:rPr>
        <w:t xml:space="preserve">Re H and A (Paternity: Blood Tests) </w:t>
      </w:r>
      <w:r w:rsidRPr="00DC23D3">
        <w:rPr>
          <w:bCs/>
          <w:color w:val="000000"/>
          <w:sz w:val="24"/>
          <w:szCs w:val="24"/>
        </w:rPr>
        <w:t xml:space="preserve">[2002] EWCA </w:t>
      </w:r>
      <w:proofErr w:type="spellStart"/>
      <w:r w:rsidRPr="00DC23D3">
        <w:rPr>
          <w:bCs/>
          <w:color w:val="000000"/>
          <w:sz w:val="24"/>
          <w:szCs w:val="24"/>
        </w:rPr>
        <w:t>Civ</w:t>
      </w:r>
      <w:proofErr w:type="spellEnd"/>
      <w:r w:rsidRPr="00DC23D3">
        <w:rPr>
          <w:bCs/>
          <w:color w:val="000000"/>
          <w:sz w:val="24"/>
          <w:szCs w:val="24"/>
        </w:rPr>
        <w:t xml:space="preserve"> 383</w:t>
      </w:r>
      <w:r>
        <w:rPr>
          <w:bCs/>
          <w:color w:val="000000"/>
          <w:sz w:val="24"/>
          <w:szCs w:val="24"/>
        </w:rPr>
        <w:t xml:space="preserve">, the Court of Appeal overturned the judge’s refusal to order scientific tests to establish the paternity of young children because of the risk to the stability of their family.  </w:t>
      </w:r>
      <w:r w:rsidRPr="00DC23D3">
        <w:rPr>
          <w:bCs/>
          <w:color w:val="000000"/>
          <w:sz w:val="24"/>
          <w:szCs w:val="24"/>
        </w:rPr>
        <w:t>Thorpe LJ</w:t>
      </w:r>
      <w:r w:rsidRPr="007542E5">
        <w:rPr>
          <w:bCs/>
          <w:color w:val="000000"/>
          <w:sz w:val="24"/>
          <w:szCs w:val="24"/>
        </w:rPr>
        <w:t xml:space="preserve"> </w:t>
      </w:r>
      <w:r>
        <w:rPr>
          <w:bCs/>
          <w:color w:val="000000"/>
          <w:sz w:val="24"/>
          <w:szCs w:val="24"/>
        </w:rPr>
        <w:t xml:space="preserve">recalled the statement of Lord </w:t>
      </w:r>
      <w:proofErr w:type="spellStart"/>
      <w:r>
        <w:rPr>
          <w:bCs/>
          <w:color w:val="000000"/>
          <w:sz w:val="24"/>
          <w:szCs w:val="24"/>
        </w:rPr>
        <w:t>Hodson</w:t>
      </w:r>
      <w:proofErr w:type="spellEnd"/>
      <w:r>
        <w:rPr>
          <w:bCs/>
          <w:color w:val="000000"/>
          <w:sz w:val="24"/>
          <w:szCs w:val="24"/>
        </w:rPr>
        <w:t xml:space="preserve"> in </w:t>
      </w:r>
      <w:r>
        <w:rPr>
          <w:bCs/>
          <w:i/>
          <w:color w:val="000000"/>
          <w:sz w:val="24"/>
          <w:szCs w:val="24"/>
        </w:rPr>
        <w:t xml:space="preserve">S v </w:t>
      </w:r>
      <w:proofErr w:type="spellStart"/>
      <w:r>
        <w:rPr>
          <w:bCs/>
          <w:i/>
          <w:color w:val="000000"/>
          <w:sz w:val="24"/>
          <w:szCs w:val="24"/>
        </w:rPr>
        <w:t>McC</w:t>
      </w:r>
      <w:proofErr w:type="spellEnd"/>
      <w:r>
        <w:rPr>
          <w:bCs/>
          <w:i/>
          <w:color w:val="000000"/>
          <w:sz w:val="24"/>
          <w:szCs w:val="24"/>
        </w:rPr>
        <w:t xml:space="preserve">, W v W </w:t>
      </w:r>
      <w:r>
        <w:rPr>
          <w:bCs/>
          <w:color w:val="000000"/>
          <w:sz w:val="24"/>
          <w:szCs w:val="24"/>
        </w:rPr>
        <w:t>[1972] AC 24 at 58:</w:t>
      </w:r>
    </w:p>
    <w:p w14:paraId="18290251" w14:textId="77777777" w:rsidR="00E5181C" w:rsidRPr="007542E5" w:rsidRDefault="00E5181C" w:rsidP="00340B65">
      <w:pPr>
        <w:ind w:left="567"/>
        <w:jc w:val="both"/>
        <w:rPr>
          <w:bCs/>
          <w:i/>
          <w:color w:val="000000"/>
        </w:rPr>
      </w:pPr>
      <w:r w:rsidRPr="007542E5">
        <w:rPr>
          <w:bCs/>
          <w:i/>
          <w:color w:val="000000"/>
        </w:rPr>
        <w:t>“</w:t>
      </w:r>
      <w:r>
        <w:rPr>
          <w:bCs/>
          <w:i/>
          <w:color w:val="000000"/>
        </w:rPr>
        <w:t>T</w:t>
      </w:r>
      <w:r w:rsidRPr="007542E5">
        <w:rPr>
          <w:bCs/>
          <w:i/>
          <w:color w:val="000000"/>
        </w:rPr>
        <w:t>he interests of justice in the abstract are best served by the ascertainment of the truth and there must be few cases where the interests of children can be shown to be best served by the suppression of truth.  Scientific evidence of blood groups has been available since the early part of the century and the progress of serology has been so rapid that in many cases</w:t>
      </w:r>
      <w:r>
        <w:rPr>
          <w:bCs/>
          <w:i/>
          <w:color w:val="000000"/>
        </w:rPr>
        <w:t xml:space="preserve"> certainty </w:t>
      </w:r>
      <w:r w:rsidRPr="007542E5">
        <w:rPr>
          <w:bCs/>
          <w:i/>
          <w:color w:val="000000"/>
        </w:rPr>
        <w:t>or near certainty can be reached in the ascertainment of paternity.  Why should the risk be taken of a judicial decision being made which is factually wrong and may later be demonstrated to be wrong?”</w:t>
      </w:r>
    </w:p>
    <w:p w14:paraId="784A9B77" w14:textId="77777777" w:rsidR="00E5181C" w:rsidRPr="007542E5" w:rsidRDefault="00E5181C" w:rsidP="00340B65">
      <w:pPr>
        <w:ind w:left="567"/>
        <w:jc w:val="both"/>
        <w:rPr>
          <w:rFonts w:cs="Verdana"/>
          <w:lang w:val="en-US"/>
        </w:rPr>
      </w:pPr>
      <w:r>
        <w:rPr>
          <w:rFonts w:cs="Verdana"/>
          <w:lang w:val="en-US"/>
        </w:rPr>
        <w:t xml:space="preserve">Thorpe LJ then </w:t>
      </w:r>
      <w:proofErr w:type="spellStart"/>
      <w:r>
        <w:rPr>
          <w:rFonts w:cs="Verdana"/>
          <w:lang w:val="en-US"/>
        </w:rPr>
        <w:t>summarised</w:t>
      </w:r>
      <w:proofErr w:type="spellEnd"/>
      <w:r>
        <w:rPr>
          <w:rFonts w:cs="Verdana"/>
          <w:lang w:val="en-US"/>
        </w:rPr>
        <w:t xml:space="preserve"> the points of principle to be drawn from the earlier cases:</w:t>
      </w:r>
    </w:p>
    <w:p w14:paraId="613B0D5A" w14:textId="77777777" w:rsidR="00E5181C" w:rsidRDefault="00E5181C" w:rsidP="00340B65">
      <w:pPr>
        <w:spacing w:after="0"/>
        <w:ind w:left="567"/>
        <w:jc w:val="both"/>
        <w:rPr>
          <w:i/>
          <w:lang w:val="en-US"/>
        </w:rPr>
      </w:pPr>
      <w:r w:rsidRPr="00DC23D3">
        <w:rPr>
          <w:rFonts w:cs="Verdana"/>
          <w:i/>
          <w:lang w:val="en-US"/>
        </w:rPr>
        <w:t xml:space="preserve"> “…</w:t>
      </w:r>
      <w:r w:rsidRPr="00DC23D3">
        <w:rPr>
          <w:i/>
          <w:lang w:val="en-US"/>
        </w:rPr>
        <w:t xml:space="preserve"> first that the interests of justice are best served by the ascertainment of the truth and second that the court should be furnished with the best available science and not confined to such unsatisfactory alternatives as presumptions and inferences.”</w:t>
      </w:r>
    </w:p>
    <w:p w14:paraId="317C2FE8" w14:textId="77777777" w:rsidR="00E5181C" w:rsidRPr="00CB16AB" w:rsidRDefault="00E5181C" w:rsidP="003E5802">
      <w:pPr>
        <w:pStyle w:val="ListParagraph"/>
        <w:spacing w:before="0" w:after="0" w:line="240" w:lineRule="auto"/>
        <w:ind w:left="540"/>
        <w:jc w:val="both"/>
        <w:rPr>
          <w:bCs/>
          <w:color w:val="000000"/>
          <w:sz w:val="24"/>
          <w:szCs w:val="24"/>
        </w:rPr>
      </w:pPr>
    </w:p>
    <w:p w14:paraId="04469494" w14:textId="77777777" w:rsidR="00E5181C" w:rsidRPr="00CB16AB" w:rsidRDefault="00E5181C" w:rsidP="00CB16AB">
      <w:pPr>
        <w:pStyle w:val="ListParagraph"/>
        <w:numPr>
          <w:ilvl w:val="0"/>
          <w:numId w:val="76"/>
        </w:numPr>
        <w:spacing w:before="0" w:after="0" w:line="240" w:lineRule="auto"/>
        <w:ind w:left="540" w:hanging="540"/>
        <w:jc w:val="both"/>
        <w:rPr>
          <w:bCs/>
          <w:color w:val="000000"/>
          <w:sz w:val="24"/>
          <w:szCs w:val="24"/>
        </w:rPr>
      </w:pPr>
      <w:r w:rsidRPr="00CB16AB">
        <w:rPr>
          <w:bCs/>
          <w:color w:val="000000"/>
          <w:sz w:val="24"/>
          <w:szCs w:val="24"/>
        </w:rPr>
        <w:t xml:space="preserve">Mr Kemp relies heavily on </w:t>
      </w:r>
      <w:proofErr w:type="spellStart"/>
      <w:r w:rsidRPr="00CB16AB">
        <w:rPr>
          <w:bCs/>
          <w:i/>
          <w:color w:val="000000"/>
          <w:sz w:val="24"/>
          <w:szCs w:val="24"/>
        </w:rPr>
        <w:t>Jaggi</w:t>
      </w:r>
      <w:proofErr w:type="spellEnd"/>
      <w:r w:rsidRPr="00CB16AB">
        <w:rPr>
          <w:bCs/>
          <w:i/>
          <w:color w:val="000000"/>
          <w:sz w:val="24"/>
          <w:szCs w:val="24"/>
        </w:rPr>
        <w:t xml:space="preserve"> </w:t>
      </w:r>
      <w:r>
        <w:rPr>
          <w:bCs/>
          <w:color w:val="000000"/>
          <w:sz w:val="24"/>
          <w:szCs w:val="24"/>
        </w:rPr>
        <w:t xml:space="preserve">(above).  </w:t>
      </w:r>
      <w:r w:rsidRPr="00CB16AB">
        <w:rPr>
          <w:sz w:val="24"/>
          <w:szCs w:val="24"/>
        </w:rPr>
        <w:t xml:space="preserve">He further cites </w:t>
      </w:r>
      <w:r w:rsidRPr="00CB16AB">
        <w:rPr>
          <w:i/>
          <w:sz w:val="24"/>
          <w:szCs w:val="24"/>
        </w:rPr>
        <w:t xml:space="preserve">CM v The Estate of EJ </w:t>
      </w:r>
      <w:r w:rsidRPr="00CB16AB">
        <w:rPr>
          <w:sz w:val="24"/>
          <w:szCs w:val="24"/>
        </w:rPr>
        <w:t>[2013] EWHC 1</w:t>
      </w:r>
      <w:r>
        <w:rPr>
          <w:sz w:val="24"/>
          <w:szCs w:val="24"/>
        </w:rPr>
        <w:t xml:space="preserve">680, a decision of Cobb J.  </w:t>
      </w:r>
      <w:r w:rsidRPr="00CB16AB">
        <w:rPr>
          <w:sz w:val="24"/>
          <w:szCs w:val="24"/>
        </w:rPr>
        <w:t>A passing doctor went to the aid of a dying woman who had fallen from a building.  Fearing that she might have become infected with a blood-borne disease, the doctor began to take antiretroviral medication that had significant side-effects.  She wished for the deceased’s blood to be tested to clarify any medical risks.  A sample taken during the post-mortem examination was held by the Coroner, but the approval of the court was requested as the legal situation was thought to be unclear.  Cobb J considered the provisions of the Human Tissue Act 2004.  He found that a cousin was capable of giving the requisite consent and had done so.  However, (and it may be that in doing so he wished to put the matter beyond doubt) he also went on to authorise the use of samples under the inherent jurisdiction, balancing up the considerations that applied.</w:t>
      </w:r>
    </w:p>
    <w:p w14:paraId="22BE9535" w14:textId="77777777" w:rsidR="00E5181C" w:rsidRPr="005F026B" w:rsidRDefault="00E5181C" w:rsidP="005F026B">
      <w:pPr>
        <w:pStyle w:val="ListParagraph"/>
        <w:spacing w:before="0" w:after="0" w:line="240" w:lineRule="auto"/>
        <w:ind w:left="540"/>
        <w:jc w:val="both"/>
        <w:rPr>
          <w:sz w:val="24"/>
          <w:szCs w:val="24"/>
        </w:rPr>
      </w:pPr>
    </w:p>
    <w:p w14:paraId="046EE8E0" w14:textId="77777777" w:rsidR="00E5181C" w:rsidRPr="005F026B" w:rsidRDefault="00E5181C" w:rsidP="00E558E9">
      <w:pPr>
        <w:pStyle w:val="ListParagraph"/>
        <w:numPr>
          <w:ilvl w:val="0"/>
          <w:numId w:val="76"/>
        </w:numPr>
        <w:spacing w:before="0" w:after="0" w:line="240" w:lineRule="auto"/>
        <w:ind w:left="540" w:hanging="540"/>
        <w:jc w:val="both"/>
        <w:rPr>
          <w:sz w:val="24"/>
          <w:szCs w:val="24"/>
        </w:rPr>
      </w:pPr>
      <w:r>
        <w:rPr>
          <w:sz w:val="24"/>
          <w:szCs w:val="24"/>
        </w:rPr>
        <w:t xml:space="preserve">In </w:t>
      </w:r>
      <w:r w:rsidRPr="00145A1B">
        <w:rPr>
          <w:i/>
          <w:sz w:val="24"/>
          <w:szCs w:val="24"/>
        </w:rPr>
        <w:t>Roberts v</w:t>
      </w:r>
      <w:r w:rsidRPr="005F026B">
        <w:rPr>
          <w:i/>
          <w:sz w:val="24"/>
          <w:szCs w:val="24"/>
        </w:rPr>
        <w:t xml:space="preserve"> HM Coroner for North and West Cumbria</w:t>
      </w:r>
      <w:r w:rsidRPr="005F026B">
        <w:rPr>
          <w:sz w:val="24"/>
          <w:szCs w:val="24"/>
        </w:rPr>
        <w:t xml:space="preserve"> [2013] EWHC 925 (Admin)</w:t>
      </w:r>
      <w:r>
        <w:rPr>
          <w:sz w:val="24"/>
          <w:szCs w:val="24"/>
        </w:rPr>
        <w:t>, the Divisional Court ordered a new inquest after DNA testing on the remains of a body washed up on a beach established the previously unknown identity of the deceased.</w:t>
      </w:r>
    </w:p>
    <w:p w14:paraId="2DE88BF4" w14:textId="77777777" w:rsidR="00E5181C" w:rsidRDefault="00E5181C" w:rsidP="005F026B">
      <w:pPr>
        <w:pStyle w:val="ListParagraph"/>
        <w:spacing w:before="0" w:after="0" w:line="240" w:lineRule="auto"/>
        <w:ind w:left="540"/>
        <w:jc w:val="both"/>
        <w:rPr>
          <w:bCs/>
          <w:color w:val="000000"/>
          <w:sz w:val="24"/>
          <w:szCs w:val="24"/>
        </w:rPr>
      </w:pPr>
    </w:p>
    <w:p w14:paraId="4D4DDA6B" w14:textId="124B0B1E" w:rsidR="00E5181C" w:rsidRDefault="00E5181C" w:rsidP="00E558E9">
      <w:pPr>
        <w:pStyle w:val="ListParagraph"/>
        <w:numPr>
          <w:ilvl w:val="0"/>
          <w:numId w:val="76"/>
        </w:numPr>
        <w:spacing w:before="0" w:after="0" w:line="240" w:lineRule="auto"/>
        <w:ind w:left="540" w:hanging="540"/>
        <w:jc w:val="both"/>
        <w:rPr>
          <w:bCs/>
          <w:color w:val="000000"/>
          <w:sz w:val="24"/>
          <w:szCs w:val="24"/>
        </w:rPr>
      </w:pPr>
      <w:r w:rsidRPr="00462740">
        <w:rPr>
          <w:bCs/>
          <w:color w:val="000000"/>
          <w:sz w:val="24"/>
          <w:szCs w:val="24"/>
        </w:rPr>
        <w:t xml:space="preserve">Finally, Mr Kemp </w:t>
      </w:r>
      <w:r w:rsidR="00E46ACB">
        <w:rPr>
          <w:bCs/>
          <w:color w:val="000000"/>
          <w:sz w:val="24"/>
          <w:szCs w:val="24"/>
        </w:rPr>
        <w:t xml:space="preserve">properly </w:t>
      </w:r>
      <w:r w:rsidRPr="00462740">
        <w:rPr>
          <w:bCs/>
          <w:color w:val="000000"/>
          <w:sz w:val="24"/>
          <w:szCs w:val="24"/>
        </w:rPr>
        <w:t>draws attention to</w:t>
      </w:r>
      <w:r>
        <w:rPr>
          <w:bCs/>
          <w:color w:val="000000"/>
          <w:sz w:val="24"/>
          <w:szCs w:val="24"/>
        </w:rPr>
        <w:t xml:space="preserve"> the decision of the Court of Appeal in </w:t>
      </w:r>
      <w:r>
        <w:rPr>
          <w:bCs/>
          <w:i/>
          <w:color w:val="000000"/>
          <w:sz w:val="24"/>
          <w:szCs w:val="24"/>
        </w:rPr>
        <w:t xml:space="preserve">Re Z (Children)(DNA Profiles: Disclosure) </w:t>
      </w:r>
      <w:r>
        <w:rPr>
          <w:bCs/>
          <w:color w:val="000000"/>
          <w:sz w:val="24"/>
          <w:szCs w:val="24"/>
        </w:rPr>
        <w:t xml:space="preserve">[2015] EWCA </w:t>
      </w:r>
      <w:proofErr w:type="spellStart"/>
      <w:r>
        <w:rPr>
          <w:bCs/>
          <w:color w:val="000000"/>
          <w:sz w:val="24"/>
          <w:szCs w:val="24"/>
        </w:rPr>
        <w:t>Civ</w:t>
      </w:r>
      <w:proofErr w:type="spellEnd"/>
      <w:r>
        <w:rPr>
          <w:bCs/>
          <w:color w:val="000000"/>
          <w:sz w:val="24"/>
          <w:szCs w:val="24"/>
        </w:rPr>
        <w:t xml:space="preserve"> 34.  The police had taken swabs </w:t>
      </w:r>
      <w:r>
        <w:rPr>
          <w:bCs/>
          <w:color w:val="000000"/>
          <w:sz w:val="24"/>
          <w:szCs w:val="24"/>
        </w:rPr>
        <w:lastRenderedPageBreak/>
        <w:t xml:space="preserve">of blood at a murder scene, including from the murderer, and DNA profiles were derived.  In family proceedings concerning the victim’s children, the murderer claimed to be their father but refused to undergo DNA testing.  The local authority and the Children’s Guardian applied for disclosure of the DNA profiles.  This application succeeded before the President, but the Court of Appeal ruled that the relevant legislation (the Police and Criminal Evidence Act 1984 as amended) prohibited the police from disclosing the profiles for any purpose other than criminal law enforcement and that the court could not exercise its inherent jurisdiction to require the police to do something contrary to statute, whether by applying a purposive approach to statutory interpretation or by interpreting the provisions in a way which was compatible with Art. 8.  Lord Dyson MR accepted the submission that the alternative outcome would not be </w:t>
      </w:r>
      <w:r w:rsidRPr="00994246">
        <w:rPr>
          <w:bCs/>
          <w:i/>
          <w:color w:val="000000"/>
          <w:sz w:val="24"/>
          <w:szCs w:val="24"/>
        </w:rPr>
        <w:t>“in accordance with the law”</w:t>
      </w:r>
      <w:r>
        <w:rPr>
          <w:bCs/>
          <w:color w:val="000000"/>
          <w:sz w:val="24"/>
          <w:szCs w:val="24"/>
        </w:rPr>
        <w:t>:</w:t>
      </w:r>
    </w:p>
    <w:p w14:paraId="3EC11F5A" w14:textId="77777777" w:rsidR="00E5181C" w:rsidRDefault="00E5181C" w:rsidP="007D46D3">
      <w:pPr>
        <w:pStyle w:val="ListParagraph"/>
        <w:spacing w:before="0" w:after="0" w:line="240" w:lineRule="auto"/>
        <w:ind w:left="540"/>
        <w:jc w:val="both"/>
        <w:rPr>
          <w:bCs/>
          <w:color w:val="000000"/>
          <w:sz w:val="24"/>
          <w:szCs w:val="24"/>
        </w:rPr>
      </w:pPr>
    </w:p>
    <w:p w14:paraId="11DC896E" w14:textId="77777777" w:rsidR="00E5181C" w:rsidRDefault="00E5181C" w:rsidP="007D46D3">
      <w:pPr>
        <w:pStyle w:val="ListParagraph"/>
        <w:spacing w:before="0" w:after="0" w:line="240" w:lineRule="auto"/>
        <w:ind w:left="540"/>
        <w:jc w:val="both"/>
        <w:rPr>
          <w:i/>
          <w:sz w:val="24"/>
          <w:szCs w:val="24"/>
        </w:rPr>
      </w:pPr>
      <w:r w:rsidRPr="00B15F8D">
        <w:rPr>
          <w:i/>
          <w:sz w:val="24"/>
          <w:szCs w:val="24"/>
        </w:rPr>
        <w:t>“</w:t>
      </w:r>
      <w:r>
        <w:rPr>
          <w:i/>
          <w:sz w:val="24"/>
          <w:szCs w:val="24"/>
        </w:rPr>
        <w:t>What matters in this context is having a law which is clear and certain so that it avoids arbitrary conduct on the part of the state and provide a yardstick by which an independent court or tribunal can measure the lawfulness of conduct.  On the other hand there are many contexts where knowledge of the precise scope of a law</w:t>
      </w:r>
      <w:r w:rsidRPr="00CB16AB">
        <w:rPr>
          <w:sz w:val="24"/>
          <w:szCs w:val="24"/>
        </w:rPr>
        <w:t xml:space="preserve"> will</w:t>
      </w:r>
      <w:r>
        <w:rPr>
          <w:i/>
          <w:sz w:val="24"/>
          <w:szCs w:val="24"/>
        </w:rPr>
        <w:t xml:space="preserve"> enable individuals affected to regulate their behaviour.  The two reasons are different facets of the same general principle, namely that the law must be as clear and certain as is practicable in all the circumstances.”  </w:t>
      </w:r>
    </w:p>
    <w:p w14:paraId="5490EA3F" w14:textId="77777777" w:rsidR="00E5181C" w:rsidRDefault="00E5181C" w:rsidP="00A10ACA">
      <w:pPr>
        <w:pStyle w:val="ListParagraph"/>
        <w:spacing w:before="0" w:after="0" w:line="240" w:lineRule="auto"/>
        <w:ind w:left="540"/>
        <w:jc w:val="both"/>
        <w:rPr>
          <w:bCs/>
          <w:color w:val="000000"/>
          <w:sz w:val="24"/>
          <w:szCs w:val="24"/>
        </w:rPr>
      </w:pPr>
    </w:p>
    <w:p w14:paraId="56774FF2" w14:textId="77777777" w:rsidR="00E5181C" w:rsidRDefault="00E5181C" w:rsidP="00A10ACA">
      <w:pPr>
        <w:pStyle w:val="ListParagraph"/>
        <w:spacing w:before="0" w:after="0" w:line="240" w:lineRule="auto"/>
        <w:ind w:left="540"/>
        <w:jc w:val="both"/>
        <w:rPr>
          <w:bCs/>
          <w:color w:val="000000"/>
          <w:sz w:val="24"/>
          <w:szCs w:val="24"/>
        </w:rPr>
      </w:pPr>
      <w:r>
        <w:rPr>
          <w:bCs/>
          <w:color w:val="000000"/>
          <w:sz w:val="24"/>
          <w:szCs w:val="24"/>
        </w:rPr>
        <w:t xml:space="preserve">Mr Kemp distinguishes the decision in </w:t>
      </w:r>
      <w:r>
        <w:rPr>
          <w:bCs/>
          <w:i/>
          <w:color w:val="000000"/>
          <w:sz w:val="24"/>
          <w:szCs w:val="24"/>
        </w:rPr>
        <w:t>Re Z</w:t>
      </w:r>
      <w:r>
        <w:rPr>
          <w:bCs/>
          <w:color w:val="000000"/>
          <w:sz w:val="24"/>
          <w:szCs w:val="24"/>
        </w:rPr>
        <w:t xml:space="preserve"> on the basis that it arose from a statutory prohibition of a kind that does not exist in the present case.</w:t>
      </w:r>
    </w:p>
    <w:p w14:paraId="3A42E7AF" w14:textId="77777777" w:rsidR="00E5181C" w:rsidRPr="00A10ACA" w:rsidRDefault="00E5181C" w:rsidP="00A10ACA">
      <w:pPr>
        <w:pStyle w:val="ListParagraph"/>
        <w:spacing w:before="0" w:after="0" w:line="240" w:lineRule="auto"/>
        <w:ind w:left="540"/>
        <w:jc w:val="both"/>
        <w:rPr>
          <w:bCs/>
          <w:color w:val="000000"/>
          <w:sz w:val="24"/>
          <w:szCs w:val="24"/>
        </w:rPr>
      </w:pPr>
    </w:p>
    <w:p w14:paraId="33BEE636" w14:textId="77777777" w:rsidR="00E5181C" w:rsidRPr="00DC23D3" w:rsidRDefault="00E5181C" w:rsidP="00A10ACA">
      <w:pPr>
        <w:pStyle w:val="ListParagraph"/>
        <w:spacing w:before="0" w:after="0" w:line="240" w:lineRule="auto"/>
        <w:ind w:left="0"/>
        <w:jc w:val="both"/>
        <w:rPr>
          <w:bCs/>
          <w:i/>
          <w:color w:val="000000"/>
          <w:sz w:val="24"/>
          <w:szCs w:val="24"/>
        </w:rPr>
      </w:pPr>
      <w:r>
        <w:rPr>
          <w:bCs/>
          <w:i/>
          <w:color w:val="000000"/>
          <w:sz w:val="24"/>
          <w:szCs w:val="24"/>
        </w:rPr>
        <w:t>Submissions on behalf of Mrs Anderson</w:t>
      </w:r>
    </w:p>
    <w:p w14:paraId="3D9283F4" w14:textId="77777777" w:rsidR="00E5181C" w:rsidRPr="00462740" w:rsidRDefault="00E5181C" w:rsidP="007D46D3">
      <w:pPr>
        <w:pStyle w:val="ListParagraph"/>
        <w:spacing w:before="0" w:after="0" w:line="240" w:lineRule="auto"/>
        <w:ind w:left="540"/>
        <w:jc w:val="both"/>
        <w:rPr>
          <w:bCs/>
          <w:color w:val="000000"/>
          <w:sz w:val="24"/>
          <w:szCs w:val="24"/>
        </w:rPr>
      </w:pPr>
    </w:p>
    <w:p w14:paraId="38DCF56B" w14:textId="77777777" w:rsidR="00E5181C" w:rsidRPr="00A10ACA" w:rsidRDefault="00E5181C" w:rsidP="00E558E9">
      <w:pPr>
        <w:pStyle w:val="ListParagraph"/>
        <w:numPr>
          <w:ilvl w:val="0"/>
          <w:numId w:val="76"/>
        </w:numPr>
        <w:spacing w:before="0" w:after="0" w:line="240" w:lineRule="auto"/>
        <w:ind w:left="540" w:hanging="540"/>
        <w:jc w:val="both"/>
        <w:rPr>
          <w:bCs/>
          <w:color w:val="000000"/>
          <w:sz w:val="24"/>
          <w:szCs w:val="24"/>
        </w:rPr>
      </w:pPr>
      <w:r w:rsidRPr="00A10ACA">
        <w:rPr>
          <w:bCs/>
          <w:color w:val="000000"/>
          <w:sz w:val="24"/>
          <w:szCs w:val="24"/>
        </w:rPr>
        <w:t xml:space="preserve">Mr </w:t>
      </w:r>
      <w:proofErr w:type="spellStart"/>
      <w:r w:rsidRPr="00A10ACA">
        <w:rPr>
          <w:bCs/>
          <w:color w:val="000000"/>
          <w:sz w:val="24"/>
          <w:szCs w:val="24"/>
        </w:rPr>
        <w:t>Mylonas</w:t>
      </w:r>
      <w:proofErr w:type="spellEnd"/>
      <w:r w:rsidRPr="00A10ACA">
        <w:rPr>
          <w:bCs/>
          <w:color w:val="000000"/>
          <w:sz w:val="24"/>
          <w:szCs w:val="24"/>
        </w:rPr>
        <w:t xml:space="preserve"> QC and Ms Street advance the following propositions</w:t>
      </w:r>
      <w:r>
        <w:rPr>
          <w:bCs/>
          <w:color w:val="000000"/>
          <w:sz w:val="24"/>
          <w:szCs w:val="24"/>
        </w:rPr>
        <w:t xml:space="preserve"> in relation to the existence of an inherent jurisdiction:</w:t>
      </w:r>
    </w:p>
    <w:p w14:paraId="0FBFD22E" w14:textId="77777777" w:rsidR="00E5181C" w:rsidRPr="00A10ACA" w:rsidRDefault="00E5181C" w:rsidP="00A10ACA">
      <w:pPr>
        <w:pStyle w:val="ListParagraph"/>
        <w:spacing w:before="0" w:after="0" w:line="240" w:lineRule="auto"/>
        <w:ind w:left="540"/>
        <w:jc w:val="both"/>
        <w:rPr>
          <w:bCs/>
          <w:color w:val="000000"/>
          <w:sz w:val="24"/>
          <w:szCs w:val="24"/>
        </w:rPr>
      </w:pPr>
    </w:p>
    <w:p w14:paraId="4CEEED0D" w14:textId="77777777" w:rsidR="00E5181C" w:rsidRPr="00A10ACA" w:rsidRDefault="00E5181C" w:rsidP="003F5F7C">
      <w:pPr>
        <w:pStyle w:val="ListParagraph"/>
        <w:numPr>
          <w:ilvl w:val="0"/>
          <w:numId w:val="100"/>
        </w:numPr>
        <w:spacing w:before="0" w:after="0" w:line="240" w:lineRule="auto"/>
        <w:ind w:hanging="513"/>
        <w:jc w:val="both"/>
        <w:rPr>
          <w:bCs/>
          <w:color w:val="000000"/>
          <w:sz w:val="24"/>
          <w:szCs w:val="24"/>
        </w:rPr>
      </w:pPr>
      <w:r w:rsidRPr="00A10ACA">
        <w:rPr>
          <w:bCs/>
          <w:color w:val="000000"/>
          <w:sz w:val="24"/>
          <w:szCs w:val="24"/>
        </w:rPr>
        <w:t>The High Court does not have the power</w:t>
      </w:r>
      <w:r>
        <w:rPr>
          <w:bCs/>
          <w:color w:val="000000"/>
          <w:sz w:val="24"/>
          <w:szCs w:val="24"/>
        </w:rPr>
        <w:t xml:space="preserve"> to make any order it wishes; see </w:t>
      </w:r>
      <w:r w:rsidRPr="00A10ACA">
        <w:rPr>
          <w:bCs/>
          <w:color w:val="000000"/>
          <w:sz w:val="24"/>
          <w:szCs w:val="24"/>
        </w:rPr>
        <w:t xml:space="preserve">Hayden J in </w:t>
      </w:r>
      <w:r w:rsidRPr="00A10ACA">
        <w:rPr>
          <w:bCs/>
          <w:i/>
          <w:color w:val="000000"/>
          <w:sz w:val="24"/>
          <w:szCs w:val="24"/>
        </w:rPr>
        <w:t>Redbridge London Borough Council v A</w:t>
      </w:r>
      <w:r w:rsidRPr="00A10ACA">
        <w:rPr>
          <w:bCs/>
          <w:color w:val="000000"/>
          <w:sz w:val="24"/>
          <w:szCs w:val="24"/>
        </w:rPr>
        <w:t xml:space="preserve"> [2015] Fam 335: </w:t>
      </w:r>
    </w:p>
    <w:p w14:paraId="0508EA5C" w14:textId="77777777" w:rsidR="00E5181C" w:rsidRPr="00A10ACA" w:rsidRDefault="00E5181C" w:rsidP="00A10ACA">
      <w:pPr>
        <w:pStyle w:val="ListParagraph"/>
        <w:spacing w:before="0" w:after="0" w:line="240" w:lineRule="auto"/>
        <w:ind w:left="1080"/>
        <w:jc w:val="both"/>
        <w:rPr>
          <w:bCs/>
          <w:i/>
          <w:color w:val="000000"/>
          <w:sz w:val="24"/>
          <w:szCs w:val="24"/>
        </w:rPr>
      </w:pPr>
    </w:p>
    <w:p w14:paraId="42138EB5" w14:textId="77777777" w:rsidR="00E5181C" w:rsidRPr="00A10ACA" w:rsidRDefault="00E5181C" w:rsidP="00A10ACA">
      <w:pPr>
        <w:pStyle w:val="ListParagraph"/>
        <w:spacing w:before="0" w:after="0" w:line="240" w:lineRule="auto"/>
        <w:ind w:left="1080"/>
        <w:jc w:val="both"/>
        <w:rPr>
          <w:bCs/>
          <w:i/>
          <w:color w:val="000000"/>
          <w:sz w:val="24"/>
          <w:szCs w:val="24"/>
        </w:rPr>
      </w:pPr>
      <w:r w:rsidRPr="00A10ACA">
        <w:rPr>
          <w:bCs/>
          <w:i/>
          <w:color w:val="000000"/>
          <w:sz w:val="24"/>
          <w:szCs w:val="24"/>
        </w:rPr>
        <w:t>“The principle of separation of powers confers the remit of economic and social policy on the legislature and on the executive, not on the judiciary.  It follows that the inherent jurisdiction cannot be regarded as a lawless void permitting judges to do whatever we consider to be right</w:t>
      </w:r>
      <w:r w:rsidRPr="00A10ACA">
        <w:rPr>
          <w:bCs/>
          <w:color w:val="000000"/>
          <w:sz w:val="24"/>
          <w:szCs w:val="24"/>
        </w:rPr>
        <w:t>…”</w:t>
      </w:r>
      <w:r w:rsidRPr="00A10ACA">
        <w:rPr>
          <w:bCs/>
          <w:i/>
          <w:color w:val="000000"/>
          <w:sz w:val="24"/>
          <w:szCs w:val="24"/>
        </w:rPr>
        <w:t xml:space="preserve"> </w:t>
      </w:r>
    </w:p>
    <w:p w14:paraId="035693F1" w14:textId="77777777" w:rsidR="00E5181C" w:rsidRPr="00A10ACA" w:rsidRDefault="00E5181C" w:rsidP="00A10ACA">
      <w:pPr>
        <w:pStyle w:val="ListParagraph"/>
        <w:spacing w:before="0" w:after="0" w:line="240" w:lineRule="auto"/>
        <w:ind w:left="1080"/>
        <w:jc w:val="both"/>
        <w:rPr>
          <w:bCs/>
          <w:color w:val="000000"/>
          <w:sz w:val="24"/>
          <w:szCs w:val="24"/>
        </w:rPr>
      </w:pPr>
    </w:p>
    <w:p w14:paraId="2B764464" w14:textId="77777777" w:rsidR="00E5181C" w:rsidRDefault="00E5181C" w:rsidP="003F5F7C">
      <w:pPr>
        <w:pStyle w:val="ListParagraph"/>
        <w:numPr>
          <w:ilvl w:val="0"/>
          <w:numId w:val="100"/>
        </w:numPr>
        <w:spacing w:before="0" w:after="0" w:line="240" w:lineRule="auto"/>
        <w:ind w:hanging="513"/>
        <w:jc w:val="both"/>
        <w:rPr>
          <w:bCs/>
          <w:color w:val="000000"/>
          <w:sz w:val="24"/>
          <w:szCs w:val="24"/>
        </w:rPr>
      </w:pPr>
      <w:r>
        <w:rPr>
          <w:bCs/>
          <w:color w:val="000000"/>
          <w:sz w:val="24"/>
          <w:szCs w:val="24"/>
        </w:rPr>
        <w:t>The court’s powers are limited by s.19(2) of the Senior Courts Act 1981:</w:t>
      </w:r>
    </w:p>
    <w:p w14:paraId="732A80E0" w14:textId="77777777" w:rsidR="00E5181C" w:rsidRDefault="00E5181C" w:rsidP="00A10ACA">
      <w:pPr>
        <w:pStyle w:val="ListParagraph"/>
        <w:spacing w:before="0" w:after="0" w:line="240" w:lineRule="auto"/>
        <w:ind w:left="1080"/>
        <w:jc w:val="both"/>
        <w:rPr>
          <w:bCs/>
          <w:color w:val="000000"/>
          <w:sz w:val="24"/>
          <w:szCs w:val="24"/>
        </w:rPr>
      </w:pPr>
    </w:p>
    <w:p w14:paraId="409EF554" w14:textId="77777777" w:rsidR="00E5181C" w:rsidRPr="00A10ACA" w:rsidRDefault="00E5181C" w:rsidP="00A10ACA">
      <w:pPr>
        <w:pStyle w:val="ListParagraph"/>
        <w:spacing w:before="0" w:after="0" w:line="240" w:lineRule="auto"/>
        <w:ind w:left="1080"/>
        <w:jc w:val="both"/>
        <w:rPr>
          <w:bCs/>
          <w:i/>
          <w:color w:val="000000"/>
          <w:sz w:val="24"/>
          <w:szCs w:val="24"/>
        </w:rPr>
      </w:pPr>
      <w:r>
        <w:rPr>
          <w:bCs/>
          <w:i/>
          <w:color w:val="000000"/>
          <w:sz w:val="24"/>
          <w:szCs w:val="24"/>
        </w:rPr>
        <w:t>“</w:t>
      </w:r>
      <w:r w:rsidRPr="00A10ACA">
        <w:rPr>
          <w:bCs/>
          <w:i/>
          <w:color w:val="000000"/>
          <w:sz w:val="24"/>
          <w:szCs w:val="24"/>
        </w:rPr>
        <w:t>Subject to the provisions of this Act, there shall be exercisable by the High Court—</w:t>
      </w:r>
    </w:p>
    <w:p w14:paraId="2D367D58" w14:textId="77777777" w:rsidR="00E5181C" w:rsidRPr="00A10ACA" w:rsidRDefault="00E5181C" w:rsidP="00A10ACA">
      <w:pPr>
        <w:pStyle w:val="ListParagraph"/>
        <w:spacing w:before="0" w:after="0" w:line="240" w:lineRule="auto"/>
        <w:ind w:left="1560" w:hanging="426"/>
        <w:jc w:val="both"/>
        <w:rPr>
          <w:bCs/>
          <w:i/>
          <w:color w:val="000000"/>
          <w:sz w:val="24"/>
          <w:szCs w:val="24"/>
        </w:rPr>
      </w:pPr>
      <w:r w:rsidRPr="00A10ACA">
        <w:rPr>
          <w:bCs/>
          <w:i/>
          <w:color w:val="000000"/>
          <w:sz w:val="24"/>
          <w:szCs w:val="24"/>
        </w:rPr>
        <w:t xml:space="preserve">(a) </w:t>
      </w:r>
      <w:r>
        <w:rPr>
          <w:bCs/>
          <w:i/>
          <w:color w:val="000000"/>
          <w:sz w:val="24"/>
          <w:szCs w:val="24"/>
        </w:rPr>
        <w:tab/>
      </w:r>
      <w:r w:rsidRPr="00A10ACA">
        <w:rPr>
          <w:bCs/>
          <w:i/>
          <w:color w:val="000000"/>
          <w:sz w:val="24"/>
          <w:szCs w:val="24"/>
        </w:rPr>
        <w:t>all such jurisdiction (whether civil or criminal) as is conferred on it by this or any</w:t>
      </w:r>
      <w:r>
        <w:rPr>
          <w:bCs/>
          <w:i/>
          <w:color w:val="000000"/>
          <w:sz w:val="24"/>
          <w:szCs w:val="24"/>
        </w:rPr>
        <w:t xml:space="preserve"> </w:t>
      </w:r>
      <w:r w:rsidRPr="00A10ACA">
        <w:rPr>
          <w:bCs/>
          <w:i/>
          <w:color w:val="000000"/>
          <w:sz w:val="24"/>
          <w:szCs w:val="24"/>
        </w:rPr>
        <w:t>other Act; and</w:t>
      </w:r>
    </w:p>
    <w:p w14:paraId="1E736D0A" w14:textId="77777777" w:rsidR="00E5181C" w:rsidRPr="00A10ACA" w:rsidRDefault="00E5181C" w:rsidP="00A10ACA">
      <w:pPr>
        <w:pStyle w:val="ListParagraph"/>
        <w:spacing w:before="0" w:after="0" w:line="240" w:lineRule="auto"/>
        <w:ind w:left="1560" w:hanging="426"/>
        <w:jc w:val="both"/>
        <w:rPr>
          <w:bCs/>
          <w:i/>
          <w:color w:val="000000"/>
          <w:sz w:val="24"/>
          <w:szCs w:val="24"/>
        </w:rPr>
      </w:pPr>
      <w:r w:rsidRPr="00A10ACA">
        <w:rPr>
          <w:bCs/>
          <w:i/>
          <w:color w:val="000000"/>
          <w:sz w:val="24"/>
          <w:szCs w:val="24"/>
        </w:rPr>
        <w:t xml:space="preserve">(b) </w:t>
      </w:r>
      <w:r>
        <w:rPr>
          <w:bCs/>
          <w:i/>
          <w:color w:val="000000"/>
          <w:sz w:val="24"/>
          <w:szCs w:val="24"/>
        </w:rPr>
        <w:tab/>
      </w:r>
      <w:r w:rsidRPr="00A10ACA">
        <w:rPr>
          <w:bCs/>
          <w:i/>
          <w:color w:val="000000"/>
          <w:sz w:val="24"/>
          <w:szCs w:val="24"/>
        </w:rPr>
        <w:t>all such other jurisdiction (whether civil or criminal) as was exercisable by it</w:t>
      </w:r>
      <w:r>
        <w:rPr>
          <w:bCs/>
          <w:i/>
          <w:color w:val="000000"/>
          <w:sz w:val="24"/>
          <w:szCs w:val="24"/>
        </w:rPr>
        <w:t xml:space="preserve"> </w:t>
      </w:r>
      <w:r w:rsidRPr="00A10ACA">
        <w:rPr>
          <w:bCs/>
          <w:i/>
          <w:color w:val="000000"/>
          <w:sz w:val="24"/>
          <w:szCs w:val="24"/>
        </w:rPr>
        <w:t>immediately before the commencement of this Act (including jurisdiction conferred</w:t>
      </w:r>
      <w:r>
        <w:rPr>
          <w:bCs/>
          <w:i/>
          <w:color w:val="000000"/>
          <w:sz w:val="24"/>
          <w:szCs w:val="24"/>
        </w:rPr>
        <w:t xml:space="preserve"> </w:t>
      </w:r>
      <w:r w:rsidRPr="00A10ACA">
        <w:rPr>
          <w:bCs/>
          <w:i/>
          <w:color w:val="000000"/>
          <w:sz w:val="24"/>
          <w:szCs w:val="24"/>
        </w:rPr>
        <w:t>on a judge of the High Court by any statutory provision).”</w:t>
      </w:r>
    </w:p>
    <w:p w14:paraId="4D2AEAD4" w14:textId="77777777" w:rsidR="00E5181C" w:rsidRDefault="00E5181C" w:rsidP="00A10ACA">
      <w:pPr>
        <w:pStyle w:val="ListParagraph"/>
        <w:spacing w:before="0" w:after="0" w:line="240" w:lineRule="auto"/>
        <w:ind w:left="1080"/>
        <w:jc w:val="both"/>
        <w:rPr>
          <w:bCs/>
          <w:i/>
          <w:color w:val="000000"/>
          <w:sz w:val="24"/>
          <w:szCs w:val="24"/>
        </w:rPr>
      </w:pPr>
    </w:p>
    <w:p w14:paraId="027FAAD3" w14:textId="77777777" w:rsidR="00E5181C" w:rsidRDefault="00E5181C" w:rsidP="00A10ACA">
      <w:pPr>
        <w:pStyle w:val="ListParagraph"/>
        <w:spacing w:before="0" w:after="0" w:line="240" w:lineRule="auto"/>
        <w:ind w:left="1080"/>
        <w:jc w:val="both"/>
        <w:rPr>
          <w:bCs/>
          <w:color w:val="000000"/>
          <w:sz w:val="24"/>
          <w:szCs w:val="24"/>
        </w:rPr>
      </w:pPr>
      <w:r>
        <w:rPr>
          <w:bCs/>
          <w:color w:val="000000"/>
          <w:sz w:val="24"/>
          <w:szCs w:val="24"/>
        </w:rPr>
        <w:lastRenderedPageBreak/>
        <w:t>So, the applicant must, but cannot, show that there was jurisdiction to make an order of this kind before the coming into force of the Senior Courts Act.</w:t>
      </w:r>
    </w:p>
    <w:p w14:paraId="76C91207" w14:textId="77777777" w:rsidR="00E5181C" w:rsidRPr="00A10ACA" w:rsidRDefault="00E5181C" w:rsidP="00A10ACA">
      <w:pPr>
        <w:pStyle w:val="ListParagraph"/>
        <w:spacing w:before="0" w:after="0" w:line="240" w:lineRule="auto"/>
        <w:ind w:left="1080"/>
        <w:jc w:val="both"/>
        <w:rPr>
          <w:bCs/>
          <w:i/>
          <w:color w:val="000000"/>
          <w:sz w:val="24"/>
          <w:szCs w:val="24"/>
        </w:rPr>
      </w:pPr>
    </w:p>
    <w:p w14:paraId="1AC58B49" w14:textId="76782C91" w:rsidR="00E5181C" w:rsidRDefault="00340B65" w:rsidP="003F5F7C">
      <w:pPr>
        <w:pStyle w:val="ListParagraph"/>
        <w:numPr>
          <w:ilvl w:val="0"/>
          <w:numId w:val="100"/>
        </w:numPr>
        <w:spacing w:before="0" w:after="0" w:line="240" w:lineRule="auto"/>
        <w:ind w:hanging="513"/>
        <w:jc w:val="both"/>
        <w:rPr>
          <w:bCs/>
          <w:color w:val="000000"/>
          <w:sz w:val="24"/>
          <w:szCs w:val="24"/>
        </w:rPr>
      </w:pPr>
      <w:r>
        <w:rPr>
          <w:bCs/>
          <w:color w:val="000000"/>
          <w:sz w:val="24"/>
          <w:szCs w:val="24"/>
        </w:rPr>
        <w:t>P</w:t>
      </w:r>
      <w:r w:rsidR="00E5181C">
        <w:rPr>
          <w:bCs/>
          <w:color w:val="000000"/>
          <w:sz w:val="24"/>
          <w:szCs w:val="24"/>
        </w:rPr>
        <w:t xml:space="preserve">aternity testing </w:t>
      </w:r>
      <w:r>
        <w:rPr>
          <w:bCs/>
          <w:color w:val="000000"/>
          <w:sz w:val="24"/>
          <w:szCs w:val="24"/>
        </w:rPr>
        <w:t xml:space="preserve">within litigation </w:t>
      </w:r>
      <w:r w:rsidR="00E5181C">
        <w:rPr>
          <w:bCs/>
          <w:color w:val="000000"/>
          <w:sz w:val="24"/>
          <w:szCs w:val="24"/>
        </w:rPr>
        <w:t>is regulated by Part III of the 1969 Act.  Any power to make a direction for scientific testing to establish paternity under the inherent jurisdiction was ousted by the Act:</w:t>
      </w:r>
      <w:r w:rsidR="00E5181C">
        <w:rPr>
          <w:bCs/>
          <w:i/>
          <w:color w:val="000000"/>
          <w:sz w:val="24"/>
          <w:szCs w:val="24"/>
        </w:rPr>
        <w:t xml:space="preserve"> Re O (A Minor)(Blood Tests: Constraint) </w:t>
      </w:r>
      <w:r w:rsidR="00E5181C">
        <w:rPr>
          <w:bCs/>
          <w:color w:val="000000"/>
          <w:sz w:val="24"/>
          <w:szCs w:val="24"/>
        </w:rPr>
        <w:t>[2000] Fam 139.</w:t>
      </w:r>
    </w:p>
    <w:p w14:paraId="277D39ED" w14:textId="77777777" w:rsidR="00E5181C" w:rsidRDefault="00E5181C" w:rsidP="003C343F">
      <w:pPr>
        <w:pStyle w:val="ListParagraph"/>
        <w:spacing w:before="0" w:after="0" w:line="240" w:lineRule="auto"/>
        <w:ind w:left="1080"/>
        <w:jc w:val="both"/>
        <w:rPr>
          <w:bCs/>
          <w:color w:val="000000"/>
          <w:sz w:val="24"/>
          <w:szCs w:val="24"/>
        </w:rPr>
      </w:pPr>
    </w:p>
    <w:p w14:paraId="0A23FABD" w14:textId="77777777" w:rsidR="00E5181C" w:rsidRDefault="00E5181C" w:rsidP="003C343F">
      <w:pPr>
        <w:pStyle w:val="ListParagraph"/>
        <w:spacing w:before="0" w:after="0" w:line="240" w:lineRule="auto"/>
        <w:ind w:left="1080"/>
        <w:jc w:val="both"/>
        <w:rPr>
          <w:bCs/>
          <w:color w:val="000000"/>
          <w:sz w:val="24"/>
          <w:szCs w:val="24"/>
        </w:rPr>
      </w:pPr>
      <w:r>
        <w:rPr>
          <w:bCs/>
          <w:color w:val="000000"/>
          <w:sz w:val="24"/>
          <w:szCs w:val="24"/>
        </w:rPr>
        <w:t>In that case, two men had each obtained directions for the testing of a child to establish paternity, but the mothers, with care and control of the child, refused to consent to the testing.  Wall J accepted with reluctance that there was no power to compel the mothers to allow testing when the statute required their consent: this soon led to the enactment of s.21(3).  At page 151, he stated:</w:t>
      </w:r>
    </w:p>
    <w:p w14:paraId="2156DCA2" w14:textId="77777777" w:rsidR="00E5181C" w:rsidRDefault="00E5181C" w:rsidP="003C343F">
      <w:pPr>
        <w:pStyle w:val="ListParagraph"/>
        <w:spacing w:before="0" w:after="0" w:line="240" w:lineRule="auto"/>
        <w:ind w:left="1080"/>
        <w:jc w:val="both"/>
        <w:rPr>
          <w:bCs/>
          <w:color w:val="000000"/>
          <w:sz w:val="24"/>
          <w:szCs w:val="24"/>
        </w:rPr>
      </w:pPr>
    </w:p>
    <w:p w14:paraId="1C5B00A1" w14:textId="77777777" w:rsidR="00E5181C" w:rsidRDefault="00E5181C" w:rsidP="003C343F">
      <w:pPr>
        <w:pStyle w:val="ListParagraph"/>
        <w:spacing w:before="0" w:after="0" w:line="240" w:lineRule="auto"/>
        <w:ind w:left="1080"/>
        <w:jc w:val="both"/>
        <w:rPr>
          <w:bCs/>
          <w:i/>
          <w:color w:val="000000"/>
          <w:sz w:val="24"/>
          <w:szCs w:val="24"/>
        </w:rPr>
      </w:pPr>
      <w:r w:rsidRPr="003C343F">
        <w:rPr>
          <w:bCs/>
          <w:i/>
          <w:color w:val="000000"/>
          <w:sz w:val="24"/>
          <w:szCs w:val="24"/>
        </w:rPr>
        <w:t xml:space="preserve">“In my judgment, unattractive as the proposition remains, both the inherent jurisdiction to direct the testing of a child’s blood for the purpose of determining paternity and any consequential power to enforce that direction is entirely overridden by the statutory scheme under Part III of the Family Law Act 1969.  If the remedy is to be provided it is, accordingly, for Parliament to provide it.”  </w:t>
      </w:r>
    </w:p>
    <w:p w14:paraId="6A33E8CB" w14:textId="77777777" w:rsidR="00E5181C" w:rsidRDefault="00E5181C" w:rsidP="003C343F">
      <w:pPr>
        <w:pStyle w:val="ListParagraph"/>
        <w:spacing w:before="0" w:after="0" w:line="240" w:lineRule="auto"/>
        <w:ind w:left="1080"/>
        <w:jc w:val="both"/>
        <w:rPr>
          <w:bCs/>
          <w:i/>
          <w:color w:val="000000"/>
          <w:sz w:val="24"/>
          <w:szCs w:val="24"/>
        </w:rPr>
      </w:pPr>
    </w:p>
    <w:p w14:paraId="64769873" w14:textId="77777777" w:rsidR="00E5181C" w:rsidRDefault="00E5181C" w:rsidP="003C343F">
      <w:pPr>
        <w:pStyle w:val="ListParagraph"/>
        <w:spacing w:before="0" w:after="0" w:line="240" w:lineRule="auto"/>
        <w:ind w:left="1080"/>
        <w:jc w:val="both"/>
        <w:rPr>
          <w:bCs/>
          <w:color w:val="000000"/>
          <w:sz w:val="24"/>
          <w:szCs w:val="24"/>
        </w:rPr>
      </w:pPr>
      <w:r>
        <w:rPr>
          <w:bCs/>
          <w:color w:val="000000"/>
          <w:sz w:val="24"/>
          <w:szCs w:val="24"/>
        </w:rPr>
        <w:t xml:space="preserve">It is said that the present position is on all fours with that facing the court in </w:t>
      </w:r>
      <w:r w:rsidRPr="003C343F">
        <w:rPr>
          <w:bCs/>
          <w:i/>
          <w:color w:val="000000"/>
          <w:sz w:val="24"/>
          <w:szCs w:val="24"/>
        </w:rPr>
        <w:t>Re O</w:t>
      </w:r>
      <w:r>
        <w:rPr>
          <w:bCs/>
          <w:color w:val="000000"/>
          <w:sz w:val="24"/>
          <w:szCs w:val="24"/>
        </w:rPr>
        <w:t xml:space="preserve">.  Although the decision was given nine months before the Human Rights Act came into effect in October 2000, the court showed itself well aware of the rights engaged on all sides.  </w:t>
      </w:r>
    </w:p>
    <w:p w14:paraId="34C3526A" w14:textId="77777777" w:rsidR="00E5181C" w:rsidRDefault="00E5181C" w:rsidP="003C343F">
      <w:pPr>
        <w:pStyle w:val="ListParagraph"/>
        <w:spacing w:before="0" w:after="0" w:line="240" w:lineRule="auto"/>
        <w:ind w:left="1080"/>
        <w:jc w:val="both"/>
        <w:rPr>
          <w:bCs/>
          <w:color w:val="000000"/>
          <w:sz w:val="24"/>
          <w:szCs w:val="24"/>
        </w:rPr>
      </w:pPr>
    </w:p>
    <w:p w14:paraId="443D6FCB" w14:textId="77777777" w:rsidR="00E5181C" w:rsidRPr="00145A1B" w:rsidRDefault="00E5181C" w:rsidP="003F5F7C">
      <w:pPr>
        <w:pStyle w:val="ListParagraph"/>
        <w:numPr>
          <w:ilvl w:val="0"/>
          <w:numId w:val="100"/>
        </w:numPr>
        <w:spacing w:before="0" w:after="0" w:line="240" w:lineRule="auto"/>
        <w:ind w:hanging="513"/>
        <w:jc w:val="both"/>
        <w:rPr>
          <w:bCs/>
          <w:color w:val="000000"/>
          <w:sz w:val="24"/>
          <w:szCs w:val="24"/>
        </w:rPr>
      </w:pPr>
      <w:r w:rsidRPr="00145A1B">
        <w:rPr>
          <w:bCs/>
          <w:color w:val="000000"/>
          <w:sz w:val="24"/>
          <w:szCs w:val="24"/>
        </w:rPr>
        <w:t>There are sound policy reasons for the absence of any statutory power to permit testing in the circumstances of this case.  DNA testing is an interference of the highest order with the subject’s right to confidentiality and the privacy of their known family members whose genetic relationships will also be revealed by such testing.  If the court allows post-mortem DNA testing in the absence of consent, this is likely to discourage patients from providing DNA during medical treatment and encourage those in Mr Spencer’s position to defer making applications until after the death of the alleged father so as to circumvent the absence of consent.  If testing in a case such as the present were to be permitted, it ought to be by way of a scheme (</w:t>
      </w:r>
      <w:proofErr w:type="spellStart"/>
      <w:r w:rsidRPr="00145A1B">
        <w:rPr>
          <w:bCs/>
          <w:color w:val="000000"/>
          <w:sz w:val="24"/>
          <w:szCs w:val="24"/>
        </w:rPr>
        <w:t>i</w:t>
      </w:r>
      <w:proofErr w:type="spellEnd"/>
      <w:r w:rsidRPr="00145A1B">
        <w:rPr>
          <w:bCs/>
          <w:color w:val="000000"/>
          <w:sz w:val="24"/>
          <w:szCs w:val="24"/>
        </w:rPr>
        <w:t>) devised following the kind of consideration,</w:t>
      </w:r>
      <w:r>
        <w:rPr>
          <w:bCs/>
          <w:color w:val="000000"/>
          <w:sz w:val="24"/>
          <w:szCs w:val="24"/>
        </w:rPr>
        <w:t xml:space="preserve"> </w:t>
      </w:r>
      <w:r w:rsidRPr="00145A1B">
        <w:rPr>
          <w:bCs/>
          <w:color w:val="000000"/>
          <w:sz w:val="24"/>
          <w:szCs w:val="24"/>
        </w:rPr>
        <w:t>consultation and scrutiny which Parliament but not the High Court can carry out; (ii) which provides for regulation (</w:t>
      </w:r>
      <w:proofErr w:type="spellStart"/>
      <w:r w:rsidRPr="00145A1B">
        <w:rPr>
          <w:bCs/>
          <w:color w:val="000000"/>
          <w:sz w:val="24"/>
          <w:szCs w:val="24"/>
        </w:rPr>
        <w:t>eg</w:t>
      </w:r>
      <w:proofErr w:type="spellEnd"/>
      <w:r w:rsidRPr="00145A1B">
        <w:rPr>
          <w:bCs/>
          <w:color w:val="000000"/>
          <w:sz w:val="24"/>
          <w:szCs w:val="24"/>
        </w:rPr>
        <w:t xml:space="preserve"> guaranteeing the integrity of samples and testing); and (iii) which provides clear rules which can be easily understood by healthcare professionals, patients, their family members and those who seek testing.</w:t>
      </w:r>
    </w:p>
    <w:p w14:paraId="03F69CEF" w14:textId="77777777" w:rsidR="00E5181C" w:rsidRPr="00145A1B" w:rsidRDefault="00E5181C" w:rsidP="00145A1B">
      <w:pPr>
        <w:pStyle w:val="ListParagraph"/>
        <w:spacing w:before="0" w:after="0" w:line="240" w:lineRule="auto"/>
        <w:ind w:left="1080"/>
        <w:jc w:val="both"/>
        <w:rPr>
          <w:bCs/>
          <w:color w:val="000000"/>
        </w:rPr>
      </w:pPr>
    </w:p>
    <w:p w14:paraId="26EF3CAA" w14:textId="1847C57D" w:rsidR="00E5181C" w:rsidRPr="0083289C" w:rsidRDefault="00E5181C" w:rsidP="003F5F7C">
      <w:pPr>
        <w:pStyle w:val="ListParagraph"/>
        <w:numPr>
          <w:ilvl w:val="0"/>
          <w:numId w:val="100"/>
        </w:numPr>
        <w:spacing w:before="0" w:after="0" w:line="240" w:lineRule="auto"/>
        <w:ind w:hanging="513"/>
        <w:jc w:val="both"/>
        <w:rPr>
          <w:bCs/>
          <w:color w:val="000000"/>
        </w:rPr>
      </w:pPr>
      <w:r>
        <w:rPr>
          <w:bCs/>
          <w:color w:val="000000"/>
          <w:sz w:val="24"/>
          <w:szCs w:val="24"/>
        </w:rPr>
        <w:t xml:space="preserve">At present, the law is clear: you cannot test samples taken for one purpose for a different purpose without consent.  That clarity would be lost if an inherent power was found to exist.  </w:t>
      </w:r>
      <w:r w:rsidR="00B471DA">
        <w:rPr>
          <w:bCs/>
          <w:color w:val="000000"/>
          <w:sz w:val="24"/>
          <w:szCs w:val="24"/>
        </w:rPr>
        <w:t>T</w:t>
      </w:r>
      <w:r>
        <w:rPr>
          <w:bCs/>
          <w:color w:val="000000"/>
          <w:sz w:val="24"/>
          <w:szCs w:val="24"/>
        </w:rPr>
        <w:t xml:space="preserve">he law must be accessible and sufficiently precise to enable the individual to understand its scope and foresee the consequences of his actions: </w:t>
      </w:r>
      <w:r>
        <w:rPr>
          <w:bCs/>
          <w:i/>
          <w:color w:val="000000"/>
          <w:sz w:val="24"/>
          <w:szCs w:val="24"/>
        </w:rPr>
        <w:t xml:space="preserve">R v Purdy </w:t>
      </w:r>
      <w:r>
        <w:rPr>
          <w:bCs/>
          <w:color w:val="000000"/>
          <w:sz w:val="24"/>
          <w:szCs w:val="24"/>
        </w:rPr>
        <w:t>[2010] AC 345 at 390.</w:t>
      </w:r>
      <w:r w:rsidRPr="00BA3278">
        <w:rPr>
          <w:bCs/>
          <w:color w:val="000000"/>
          <w:sz w:val="24"/>
          <w:szCs w:val="24"/>
        </w:rPr>
        <w:t xml:space="preserve"> </w:t>
      </w:r>
      <w:r>
        <w:rPr>
          <w:bCs/>
          <w:color w:val="000000"/>
          <w:sz w:val="24"/>
          <w:szCs w:val="24"/>
        </w:rPr>
        <w:t xml:space="preserve"> </w:t>
      </w:r>
      <w:r w:rsidRPr="00145A1B">
        <w:rPr>
          <w:bCs/>
          <w:color w:val="000000"/>
          <w:sz w:val="24"/>
          <w:szCs w:val="24"/>
        </w:rPr>
        <w:t xml:space="preserve">In the present case, Mr Anderson was deprived of the opportunity to require his samples to be destroyed or of making a will excluding Mr Spencer.  </w:t>
      </w:r>
    </w:p>
    <w:p w14:paraId="42F7164E" w14:textId="77777777" w:rsidR="00E5181C" w:rsidRPr="003C343F" w:rsidRDefault="00E5181C" w:rsidP="003C343F">
      <w:pPr>
        <w:pStyle w:val="ListParagraph"/>
        <w:spacing w:before="0" w:after="0" w:line="240" w:lineRule="auto"/>
        <w:ind w:left="1080"/>
        <w:jc w:val="both"/>
        <w:rPr>
          <w:bCs/>
          <w:color w:val="000000"/>
          <w:sz w:val="24"/>
          <w:szCs w:val="24"/>
        </w:rPr>
      </w:pPr>
    </w:p>
    <w:p w14:paraId="1C1F924B" w14:textId="77777777" w:rsidR="00E5181C" w:rsidRDefault="00E5181C" w:rsidP="003F5F7C">
      <w:pPr>
        <w:pStyle w:val="ListParagraph"/>
        <w:numPr>
          <w:ilvl w:val="0"/>
          <w:numId w:val="100"/>
        </w:numPr>
        <w:spacing w:before="0" w:after="0" w:line="240" w:lineRule="auto"/>
        <w:ind w:hanging="513"/>
        <w:jc w:val="both"/>
        <w:rPr>
          <w:bCs/>
          <w:color w:val="000000"/>
          <w:sz w:val="24"/>
          <w:szCs w:val="24"/>
        </w:rPr>
      </w:pPr>
      <w:r w:rsidRPr="003C343F">
        <w:rPr>
          <w:bCs/>
          <w:color w:val="000000"/>
          <w:sz w:val="24"/>
          <w:szCs w:val="24"/>
        </w:rPr>
        <w:t>The decisi</w:t>
      </w:r>
      <w:r>
        <w:rPr>
          <w:bCs/>
          <w:color w:val="000000"/>
          <w:sz w:val="24"/>
          <w:szCs w:val="24"/>
        </w:rPr>
        <w:t>o</w:t>
      </w:r>
      <w:r w:rsidRPr="003C343F">
        <w:rPr>
          <w:bCs/>
          <w:color w:val="000000"/>
          <w:sz w:val="24"/>
          <w:szCs w:val="24"/>
        </w:rPr>
        <w:t>n in</w:t>
      </w:r>
      <w:r>
        <w:rPr>
          <w:bCs/>
          <w:color w:val="000000"/>
          <w:sz w:val="24"/>
          <w:szCs w:val="24"/>
        </w:rPr>
        <w:t xml:space="preserve"> </w:t>
      </w:r>
      <w:r>
        <w:rPr>
          <w:bCs/>
          <w:i/>
          <w:color w:val="000000"/>
          <w:sz w:val="24"/>
          <w:szCs w:val="24"/>
        </w:rPr>
        <w:t xml:space="preserve">CM v EJ </w:t>
      </w:r>
      <w:r>
        <w:rPr>
          <w:bCs/>
          <w:color w:val="000000"/>
          <w:sz w:val="24"/>
          <w:szCs w:val="24"/>
        </w:rPr>
        <w:t>does not take matters further forward.  It was not a case about paternity testing, no arguments were made against the existence of an inherent jurisdiction, and the use of the jurisdiction was consistent with the relevant statutory scheme, not inconsistent with it.</w:t>
      </w:r>
    </w:p>
    <w:p w14:paraId="023C0691" w14:textId="77777777" w:rsidR="00E5181C" w:rsidRPr="00E73B3D" w:rsidRDefault="00E5181C" w:rsidP="00E73B3D">
      <w:pPr>
        <w:pStyle w:val="ListParagraph"/>
        <w:rPr>
          <w:bCs/>
          <w:color w:val="000000"/>
          <w:sz w:val="24"/>
          <w:szCs w:val="24"/>
        </w:rPr>
      </w:pPr>
    </w:p>
    <w:p w14:paraId="53D48872" w14:textId="77777777" w:rsidR="00E5181C" w:rsidRDefault="00E5181C" w:rsidP="003F5F7C">
      <w:pPr>
        <w:pStyle w:val="ListParagraph"/>
        <w:numPr>
          <w:ilvl w:val="0"/>
          <w:numId w:val="100"/>
        </w:numPr>
        <w:spacing w:before="0" w:after="0" w:line="240" w:lineRule="auto"/>
        <w:ind w:hanging="513"/>
        <w:jc w:val="both"/>
        <w:rPr>
          <w:bCs/>
          <w:color w:val="000000"/>
          <w:sz w:val="24"/>
          <w:szCs w:val="24"/>
        </w:rPr>
      </w:pPr>
      <w:r w:rsidRPr="00E73B3D">
        <w:rPr>
          <w:bCs/>
          <w:i/>
          <w:color w:val="000000"/>
          <w:sz w:val="24"/>
          <w:szCs w:val="24"/>
        </w:rPr>
        <w:t>Re H and A</w:t>
      </w:r>
      <w:r>
        <w:rPr>
          <w:bCs/>
          <w:color w:val="000000"/>
          <w:sz w:val="24"/>
          <w:szCs w:val="24"/>
        </w:rPr>
        <w:t xml:space="preserve"> </w:t>
      </w:r>
      <w:r w:rsidRPr="00E73B3D">
        <w:rPr>
          <w:bCs/>
          <w:color w:val="000000"/>
          <w:sz w:val="24"/>
          <w:szCs w:val="24"/>
        </w:rPr>
        <w:t xml:space="preserve">is a case in which the power to order testing was not in question.  </w:t>
      </w:r>
      <w:r>
        <w:rPr>
          <w:bCs/>
          <w:color w:val="000000"/>
          <w:sz w:val="24"/>
          <w:szCs w:val="24"/>
        </w:rPr>
        <w:t xml:space="preserve">Likewise, the decision in </w:t>
      </w:r>
      <w:proofErr w:type="spellStart"/>
      <w:r w:rsidRPr="00E73B3D">
        <w:rPr>
          <w:bCs/>
          <w:i/>
          <w:color w:val="000000"/>
          <w:sz w:val="24"/>
          <w:szCs w:val="24"/>
        </w:rPr>
        <w:t>Jaggi</w:t>
      </w:r>
      <w:proofErr w:type="spellEnd"/>
      <w:r w:rsidRPr="00E73B3D">
        <w:rPr>
          <w:bCs/>
          <w:color w:val="000000"/>
          <w:sz w:val="24"/>
          <w:szCs w:val="24"/>
        </w:rPr>
        <w:t xml:space="preserve"> concerned the failure to exercise a power that existed</w:t>
      </w:r>
      <w:r>
        <w:rPr>
          <w:bCs/>
          <w:color w:val="000000"/>
          <w:sz w:val="24"/>
          <w:szCs w:val="24"/>
        </w:rPr>
        <w:t>, not the question of whether a power existed in the first place</w:t>
      </w:r>
      <w:r w:rsidRPr="00E73B3D">
        <w:rPr>
          <w:bCs/>
          <w:color w:val="000000"/>
          <w:sz w:val="24"/>
          <w:szCs w:val="24"/>
        </w:rPr>
        <w:t xml:space="preserve">.  </w:t>
      </w:r>
    </w:p>
    <w:p w14:paraId="1B8357DB" w14:textId="77777777" w:rsidR="00E5181C" w:rsidRPr="00E73B3D" w:rsidRDefault="00E5181C" w:rsidP="00E73B3D">
      <w:pPr>
        <w:pStyle w:val="ListParagraph"/>
        <w:rPr>
          <w:bCs/>
          <w:color w:val="000000"/>
          <w:sz w:val="24"/>
          <w:szCs w:val="24"/>
        </w:rPr>
      </w:pPr>
    </w:p>
    <w:p w14:paraId="18CE4042" w14:textId="77777777" w:rsidR="00E5181C" w:rsidRDefault="00E5181C" w:rsidP="003F5F7C">
      <w:pPr>
        <w:pStyle w:val="ListParagraph"/>
        <w:numPr>
          <w:ilvl w:val="0"/>
          <w:numId w:val="100"/>
        </w:numPr>
        <w:spacing w:before="0" w:after="0" w:line="240" w:lineRule="auto"/>
        <w:ind w:hanging="513"/>
        <w:jc w:val="both"/>
        <w:rPr>
          <w:bCs/>
          <w:color w:val="000000"/>
          <w:sz w:val="24"/>
          <w:szCs w:val="24"/>
        </w:rPr>
      </w:pPr>
      <w:r w:rsidRPr="00E73B3D">
        <w:rPr>
          <w:bCs/>
          <w:color w:val="000000"/>
          <w:sz w:val="24"/>
          <w:szCs w:val="24"/>
        </w:rPr>
        <w:t xml:space="preserve">As </w:t>
      </w:r>
      <w:r w:rsidRPr="00E73B3D">
        <w:rPr>
          <w:bCs/>
          <w:i/>
          <w:color w:val="000000"/>
          <w:sz w:val="24"/>
          <w:szCs w:val="24"/>
        </w:rPr>
        <w:t>Re O</w:t>
      </w:r>
      <w:r w:rsidRPr="00E73B3D">
        <w:rPr>
          <w:bCs/>
          <w:color w:val="000000"/>
          <w:sz w:val="24"/>
          <w:szCs w:val="24"/>
        </w:rPr>
        <w:t xml:space="preserve"> demonstrates, the interests of justice alone do not provide a basis for ordering testing w</w:t>
      </w:r>
      <w:r>
        <w:rPr>
          <w:bCs/>
          <w:color w:val="000000"/>
          <w:sz w:val="24"/>
          <w:szCs w:val="24"/>
        </w:rPr>
        <w:t>h</w:t>
      </w:r>
      <w:r w:rsidRPr="00E73B3D">
        <w:rPr>
          <w:bCs/>
          <w:color w:val="000000"/>
          <w:sz w:val="24"/>
          <w:szCs w:val="24"/>
        </w:rPr>
        <w:t xml:space="preserve">ere no power to do so has been identified.  </w:t>
      </w:r>
    </w:p>
    <w:p w14:paraId="3B83D355" w14:textId="77777777" w:rsidR="00E5181C" w:rsidRPr="004267BA" w:rsidRDefault="00E5181C" w:rsidP="002602DA">
      <w:pPr>
        <w:pStyle w:val="ListParagraph"/>
        <w:rPr>
          <w:bCs/>
          <w:color w:val="000000"/>
          <w:sz w:val="24"/>
          <w:szCs w:val="24"/>
        </w:rPr>
      </w:pPr>
    </w:p>
    <w:p w14:paraId="4B4F35ED" w14:textId="77777777" w:rsidR="00E5181C" w:rsidRPr="00E73B3D" w:rsidRDefault="00E5181C" w:rsidP="003F5F7C">
      <w:pPr>
        <w:pStyle w:val="ListParagraph"/>
        <w:numPr>
          <w:ilvl w:val="0"/>
          <w:numId w:val="100"/>
        </w:numPr>
        <w:spacing w:before="0" w:after="0" w:line="240" w:lineRule="auto"/>
        <w:ind w:hanging="513"/>
        <w:jc w:val="both"/>
        <w:rPr>
          <w:bCs/>
          <w:color w:val="000000"/>
          <w:sz w:val="24"/>
          <w:szCs w:val="24"/>
        </w:rPr>
      </w:pPr>
      <w:r>
        <w:rPr>
          <w:bCs/>
          <w:color w:val="000000"/>
          <w:sz w:val="24"/>
          <w:szCs w:val="24"/>
        </w:rPr>
        <w:t xml:space="preserve">Similarly, a series of cases in the analogous field of assisted reproduction show the reluctance of the courts to subvert a carefully-devised statutory scheme.  </w:t>
      </w:r>
    </w:p>
    <w:p w14:paraId="38D49AF7" w14:textId="77777777" w:rsidR="00E5181C" w:rsidRDefault="00E5181C" w:rsidP="002602DA">
      <w:pPr>
        <w:pStyle w:val="ListParagraph"/>
        <w:spacing w:before="0" w:after="0" w:line="240" w:lineRule="auto"/>
        <w:ind w:left="1080"/>
        <w:jc w:val="both"/>
        <w:rPr>
          <w:bCs/>
          <w:color w:val="000000"/>
          <w:sz w:val="24"/>
          <w:szCs w:val="24"/>
        </w:rPr>
      </w:pPr>
    </w:p>
    <w:p w14:paraId="4F49D5B7" w14:textId="77777777" w:rsidR="00E5181C" w:rsidRPr="002602DA" w:rsidRDefault="00E5181C" w:rsidP="002602DA">
      <w:pPr>
        <w:pStyle w:val="ListParagraph"/>
        <w:spacing w:before="0" w:after="0" w:line="240" w:lineRule="auto"/>
        <w:ind w:left="1080"/>
        <w:jc w:val="both"/>
        <w:rPr>
          <w:bCs/>
          <w:color w:val="000000"/>
          <w:sz w:val="24"/>
          <w:szCs w:val="24"/>
        </w:rPr>
      </w:pPr>
      <w:r w:rsidRPr="002602DA">
        <w:rPr>
          <w:bCs/>
          <w:i/>
          <w:color w:val="000000"/>
          <w:sz w:val="24"/>
          <w:szCs w:val="24"/>
        </w:rPr>
        <w:t>Re R (A Child) (IVF: Paternity of Child</w:t>
      </w:r>
      <w:r w:rsidRPr="002602DA">
        <w:rPr>
          <w:bCs/>
          <w:color w:val="000000"/>
          <w:sz w:val="24"/>
          <w:szCs w:val="24"/>
        </w:rPr>
        <w:t xml:space="preserve">) [2005] 2 AC 621: </w:t>
      </w:r>
      <w:r>
        <w:rPr>
          <w:bCs/>
          <w:color w:val="000000"/>
          <w:sz w:val="24"/>
          <w:szCs w:val="24"/>
        </w:rPr>
        <w:t xml:space="preserve"> </w:t>
      </w:r>
      <w:r w:rsidRPr="002602DA">
        <w:rPr>
          <w:bCs/>
          <w:color w:val="000000"/>
          <w:sz w:val="24"/>
          <w:szCs w:val="24"/>
        </w:rPr>
        <w:t xml:space="preserve">A man, B, wished to be recognised as the legal father of a child born with the use of donor sperm to his former female partner D. </w:t>
      </w:r>
      <w:r>
        <w:rPr>
          <w:bCs/>
          <w:color w:val="000000"/>
          <w:sz w:val="24"/>
          <w:szCs w:val="24"/>
        </w:rPr>
        <w:t xml:space="preserve"> </w:t>
      </w:r>
      <w:r w:rsidRPr="002602DA">
        <w:rPr>
          <w:bCs/>
          <w:color w:val="000000"/>
          <w:sz w:val="24"/>
          <w:szCs w:val="24"/>
        </w:rPr>
        <w:t>After initial unsuccessful IVF treatment together as a couple for the purpose of which B had acknowledge</w:t>
      </w:r>
      <w:r>
        <w:rPr>
          <w:bCs/>
          <w:color w:val="000000"/>
          <w:sz w:val="24"/>
          <w:szCs w:val="24"/>
        </w:rPr>
        <w:t>d</w:t>
      </w:r>
      <w:r w:rsidRPr="002602DA">
        <w:rPr>
          <w:bCs/>
          <w:color w:val="000000"/>
          <w:sz w:val="24"/>
          <w:szCs w:val="24"/>
        </w:rPr>
        <w:t xml:space="preserve"> that he would be the legal father, they separated, and D had a further set of embryos successfully implanted without B’s knowledge. The </w:t>
      </w:r>
      <w:r>
        <w:rPr>
          <w:bCs/>
          <w:color w:val="000000"/>
          <w:sz w:val="24"/>
          <w:szCs w:val="24"/>
        </w:rPr>
        <w:t xml:space="preserve">House of Lords </w:t>
      </w:r>
      <w:r w:rsidRPr="002602DA">
        <w:rPr>
          <w:bCs/>
          <w:color w:val="000000"/>
          <w:sz w:val="24"/>
          <w:szCs w:val="24"/>
        </w:rPr>
        <w:t xml:space="preserve">decided that the provision which would have made B the legal father did not apply because treatment services were not being provided to B and D together when the successful implantation took place. </w:t>
      </w:r>
    </w:p>
    <w:p w14:paraId="5E989B1B" w14:textId="77777777" w:rsidR="00E5181C" w:rsidRDefault="00E5181C" w:rsidP="002602DA">
      <w:pPr>
        <w:pStyle w:val="ListParagraph"/>
        <w:spacing w:before="0" w:after="0" w:line="240" w:lineRule="auto"/>
        <w:ind w:left="1080"/>
        <w:jc w:val="both"/>
        <w:rPr>
          <w:bCs/>
          <w:color w:val="000000"/>
          <w:sz w:val="24"/>
          <w:szCs w:val="24"/>
        </w:rPr>
      </w:pPr>
    </w:p>
    <w:p w14:paraId="1F833B8B" w14:textId="77777777" w:rsidR="00E5181C" w:rsidRPr="002602DA" w:rsidRDefault="00E5181C" w:rsidP="002602DA">
      <w:pPr>
        <w:pStyle w:val="ListParagraph"/>
        <w:spacing w:before="0" w:after="0" w:line="240" w:lineRule="auto"/>
        <w:ind w:left="1080"/>
        <w:jc w:val="both"/>
        <w:rPr>
          <w:bCs/>
          <w:color w:val="000000"/>
          <w:sz w:val="24"/>
          <w:szCs w:val="24"/>
        </w:rPr>
      </w:pPr>
      <w:r w:rsidRPr="002602DA">
        <w:rPr>
          <w:bCs/>
          <w:i/>
          <w:color w:val="000000"/>
          <w:sz w:val="24"/>
          <w:szCs w:val="24"/>
        </w:rPr>
        <w:t>R v Human Fertilisation and Embryology Authority ex parte Blood</w:t>
      </w:r>
      <w:r w:rsidRPr="002602DA">
        <w:rPr>
          <w:bCs/>
          <w:color w:val="000000"/>
          <w:sz w:val="24"/>
          <w:szCs w:val="24"/>
        </w:rPr>
        <w:t xml:space="preserve"> [1999] Fam 151: </w:t>
      </w:r>
      <w:r>
        <w:rPr>
          <w:bCs/>
          <w:color w:val="000000"/>
          <w:sz w:val="24"/>
          <w:szCs w:val="24"/>
        </w:rPr>
        <w:t xml:space="preserve"> </w:t>
      </w:r>
      <w:r w:rsidRPr="002602DA">
        <w:rPr>
          <w:bCs/>
          <w:color w:val="000000"/>
          <w:sz w:val="24"/>
          <w:szCs w:val="24"/>
        </w:rPr>
        <w:t xml:space="preserve">Mrs Blood and her husband had been actively trying to start a family when he became seriously ill and fell into a coma. At Mrs Blood’s instruction, sperm was extracted </w:t>
      </w:r>
      <w:r>
        <w:rPr>
          <w:bCs/>
          <w:color w:val="000000"/>
          <w:sz w:val="24"/>
          <w:szCs w:val="24"/>
        </w:rPr>
        <w:t>from</w:t>
      </w:r>
      <w:r w:rsidRPr="002602DA">
        <w:rPr>
          <w:bCs/>
          <w:color w:val="000000"/>
          <w:sz w:val="24"/>
          <w:szCs w:val="24"/>
        </w:rPr>
        <w:t xml:space="preserve"> her husband which she wished to use to conceive a child. </w:t>
      </w:r>
      <w:r>
        <w:rPr>
          <w:bCs/>
          <w:color w:val="000000"/>
          <w:sz w:val="24"/>
          <w:szCs w:val="24"/>
        </w:rPr>
        <w:t xml:space="preserve"> </w:t>
      </w:r>
      <w:r w:rsidRPr="002602DA">
        <w:rPr>
          <w:bCs/>
          <w:color w:val="000000"/>
          <w:sz w:val="24"/>
          <w:szCs w:val="24"/>
        </w:rPr>
        <w:t xml:space="preserve">The Court of Appeal applied the statutory regime under the Human Fertility and Embryology Act 1990 and held that in the absence of the specific informed written consent of the donor, the sperm had been unlawfully stored. </w:t>
      </w:r>
      <w:r>
        <w:rPr>
          <w:bCs/>
          <w:color w:val="000000"/>
          <w:sz w:val="24"/>
          <w:szCs w:val="24"/>
        </w:rPr>
        <w:t xml:space="preserve"> </w:t>
      </w:r>
      <w:r w:rsidRPr="002602DA">
        <w:rPr>
          <w:bCs/>
          <w:color w:val="000000"/>
          <w:sz w:val="24"/>
          <w:szCs w:val="24"/>
        </w:rPr>
        <w:t>Furthermore, since her husband was no longer alive, the use of that sperm for treatment was not for treatment of them both, could not fall within the provisions of the Act</w:t>
      </w:r>
      <w:r>
        <w:rPr>
          <w:bCs/>
          <w:color w:val="000000"/>
          <w:sz w:val="24"/>
          <w:szCs w:val="24"/>
        </w:rPr>
        <w:t>,</w:t>
      </w:r>
      <w:r w:rsidRPr="002602DA">
        <w:rPr>
          <w:bCs/>
          <w:color w:val="000000"/>
          <w:sz w:val="24"/>
          <w:szCs w:val="24"/>
        </w:rPr>
        <w:t xml:space="preserve"> and would be unlawful (although she was entitled to seek a direction for export of the sperm abroad). </w:t>
      </w:r>
    </w:p>
    <w:p w14:paraId="08900A15" w14:textId="77777777" w:rsidR="00E5181C" w:rsidRPr="002602DA" w:rsidRDefault="00E5181C" w:rsidP="002602DA">
      <w:pPr>
        <w:pStyle w:val="ListParagraph"/>
        <w:spacing w:before="0" w:after="0" w:line="240" w:lineRule="auto"/>
        <w:ind w:left="1080"/>
        <w:jc w:val="both"/>
        <w:rPr>
          <w:bCs/>
          <w:color w:val="000000"/>
          <w:sz w:val="24"/>
          <w:szCs w:val="24"/>
        </w:rPr>
      </w:pPr>
    </w:p>
    <w:p w14:paraId="18DF7F27" w14:textId="77777777" w:rsidR="00E5181C" w:rsidRDefault="00E5181C" w:rsidP="002602DA">
      <w:pPr>
        <w:pStyle w:val="ListParagraph"/>
        <w:spacing w:before="0" w:after="0" w:line="240" w:lineRule="auto"/>
        <w:ind w:left="1080"/>
        <w:jc w:val="both"/>
        <w:rPr>
          <w:bCs/>
          <w:color w:val="000000"/>
          <w:sz w:val="24"/>
          <w:szCs w:val="24"/>
        </w:rPr>
      </w:pPr>
      <w:r w:rsidRPr="002602DA">
        <w:rPr>
          <w:bCs/>
          <w:i/>
          <w:color w:val="000000"/>
          <w:sz w:val="24"/>
          <w:szCs w:val="24"/>
        </w:rPr>
        <w:t xml:space="preserve">Warren v Care Fertility (Northampton) and The Human Fertilisation </w:t>
      </w:r>
      <w:r>
        <w:rPr>
          <w:bCs/>
          <w:i/>
          <w:color w:val="000000"/>
          <w:sz w:val="24"/>
          <w:szCs w:val="24"/>
        </w:rPr>
        <w:t>a</w:t>
      </w:r>
      <w:r w:rsidRPr="002602DA">
        <w:rPr>
          <w:bCs/>
          <w:i/>
          <w:color w:val="000000"/>
          <w:sz w:val="24"/>
          <w:szCs w:val="24"/>
        </w:rPr>
        <w:t>nd Embryology Authority</w:t>
      </w:r>
      <w:r w:rsidRPr="002602DA">
        <w:rPr>
          <w:bCs/>
          <w:color w:val="000000"/>
          <w:sz w:val="24"/>
          <w:szCs w:val="24"/>
        </w:rPr>
        <w:t xml:space="preserve"> [2014] EWHC 602 (Fam): </w:t>
      </w:r>
      <w:r>
        <w:rPr>
          <w:bCs/>
          <w:color w:val="000000"/>
          <w:sz w:val="24"/>
          <w:szCs w:val="24"/>
        </w:rPr>
        <w:t xml:space="preserve"> </w:t>
      </w:r>
      <w:r w:rsidRPr="002602DA">
        <w:rPr>
          <w:bCs/>
          <w:color w:val="000000"/>
          <w:sz w:val="24"/>
          <w:szCs w:val="24"/>
        </w:rPr>
        <w:t xml:space="preserve">Mrs Warren wished to continue to store sperm </w:t>
      </w:r>
      <w:r>
        <w:rPr>
          <w:bCs/>
          <w:color w:val="000000"/>
          <w:sz w:val="24"/>
          <w:szCs w:val="24"/>
        </w:rPr>
        <w:t>from</w:t>
      </w:r>
      <w:r w:rsidRPr="002602DA">
        <w:rPr>
          <w:bCs/>
          <w:color w:val="000000"/>
          <w:sz w:val="24"/>
          <w:szCs w:val="24"/>
        </w:rPr>
        <w:t xml:space="preserve"> her</w:t>
      </w:r>
      <w:r>
        <w:rPr>
          <w:bCs/>
          <w:color w:val="000000"/>
          <w:sz w:val="24"/>
          <w:szCs w:val="24"/>
        </w:rPr>
        <w:t xml:space="preserve"> late </w:t>
      </w:r>
      <w:r w:rsidRPr="002602DA">
        <w:rPr>
          <w:bCs/>
          <w:color w:val="000000"/>
          <w:sz w:val="24"/>
          <w:szCs w:val="24"/>
        </w:rPr>
        <w:t>husband, who had given express consent for her use of it after his death, with hi</w:t>
      </w:r>
      <w:r>
        <w:rPr>
          <w:bCs/>
          <w:color w:val="000000"/>
          <w:sz w:val="24"/>
          <w:szCs w:val="24"/>
        </w:rPr>
        <w:t>mself to be named as the father. However, the husband’s</w:t>
      </w:r>
      <w:r w:rsidRPr="002602DA">
        <w:rPr>
          <w:bCs/>
          <w:color w:val="000000"/>
          <w:sz w:val="24"/>
          <w:szCs w:val="24"/>
        </w:rPr>
        <w:t xml:space="preserve"> written consents did not specify that his sperm should be stored beyond the statutory period, as required by the Regulations, even though his consent for their use after his death and that he be named as the fa</w:t>
      </w:r>
      <w:r>
        <w:rPr>
          <w:bCs/>
          <w:color w:val="000000"/>
          <w:sz w:val="24"/>
          <w:szCs w:val="24"/>
        </w:rPr>
        <w:t>ther of any child were not time-</w:t>
      </w:r>
      <w:r w:rsidRPr="002602DA">
        <w:rPr>
          <w:bCs/>
          <w:color w:val="000000"/>
          <w:sz w:val="24"/>
          <w:szCs w:val="24"/>
        </w:rPr>
        <w:t xml:space="preserve">limited. </w:t>
      </w:r>
      <w:r>
        <w:rPr>
          <w:bCs/>
          <w:color w:val="000000"/>
          <w:sz w:val="24"/>
          <w:szCs w:val="24"/>
        </w:rPr>
        <w:t xml:space="preserve"> </w:t>
      </w:r>
      <w:r w:rsidRPr="002602DA">
        <w:rPr>
          <w:bCs/>
          <w:color w:val="000000"/>
          <w:sz w:val="24"/>
          <w:szCs w:val="24"/>
        </w:rPr>
        <w:t xml:space="preserve">Hogg J held that the wording in the relevant regulations was capable of being read so as to permit storage </w:t>
      </w:r>
      <w:r>
        <w:rPr>
          <w:bCs/>
          <w:color w:val="000000"/>
          <w:sz w:val="24"/>
          <w:szCs w:val="24"/>
        </w:rPr>
        <w:t xml:space="preserve">for </w:t>
      </w:r>
      <w:r w:rsidRPr="002602DA">
        <w:rPr>
          <w:bCs/>
          <w:color w:val="000000"/>
          <w:sz w:val="24"/>
          <w:szCs w:val="24"/>
        </w:rPr>
        <w:t>up to the statutory maximum period.</w:t>
      </w:r>
    </w:p>
    <w:p w14:paraId="5A1E09A2" w14:textId="77777777" w:rsidR="00E46ACB" w:rsidRDefault="00E46ACB" w:rsidP="00E46ACB">
      <w:pPr>
        <w:pStyle w:val="ListParagraph"/>
        <w:spacing w:before="0" w:after="0" w:line="240" w:lineRule="auto"/>
        <w:ind w:left="1080"/>
        <w:jc w:val="both"/>
        <w:rPr>
          <w:bCs/>
          <w:color w:val="000000"/>
          <w:sz w:val="24"/>
          <w:szCs w:val="24"/>
        </w:rPr>
      </w:pPr>
    </w:p>
    <w:p w14:paraId="2005F1D9" w14:textId="4D648217" w:rsidR="00E46ACB" w:rsidRPr="00DC1AD2" w:rsidRDefault="00E46ACB" w:rsidP="00E46ACB">
      <w:pPr>
        <w:pStyle w:val="ListParagraph"/>
        <w:spacing w:before="0" w:after="0" w:line="240" w:lineRule="auto"/>
        <w:ind w:left="1080"/>
        <w:jc w:val="both"/>
        <w:rPr>
          <w:bCs/>
          <w:i/>
          <w:color w:val="000000"/>
          <w:sz w:val="24"/>
          <w:szCs w:val="24"/>
        </w:rPr>
      </w:pPr>
      <w:r>
        <w:rPr>
          <w:bCs/>
          <w:color w:val="000000"/>
          <w:sz w:val="24"/>
          <w:szCs w:val="24"/>
        </w:rPr>
        <w:t xml:space="preserve">On behalf of Mrs Anderson, it is said that these </w:t>
      </w:r>
      <w:r w:rsidRPr="002602DA">
        <w:rPr>
          <w:bCs/>
          <w:color w:val="000000"/>
          <w:sz w:val="24"/>
          <w:szCs w:val="24"/>
        </w:rPr>
        <w:t xml:space="preserve">cases demonstrate the overriding importance that the Court attaches to specific informed consent in cases involving the use of genetic material derived from a person’s body. </w:t>
      </w:r>
      <w:r>
        <w:rPr>
          <w:bCs/>
          <w:color w:val="000000"/>
          <w:sz w:val="24"/>
          <w:szCs w:val="24"/>
        </w:rPr>
        <w:t xml:space="preserve"> In </w:t>
      </w:r>
      <w:r>
        <w:rPr>
          <w:bCs/>
          <w:i/>
          <w:color w:val="000000"/>
          <w:sz w:val="24"/>
          <w:szCs w:val="24"/>
        </w:rPr>
        <w:t>Warren</w:t>
      </w:r>
      <w:r>
        <w:rPr>
          <w:bCs/>
          <w:color w:val="000000"/>
          <w:sz w:val="24"/>
          <w:szCs w:val="24"/>
        </w:rPr>
        <w:t>, there was no conflict of individual rights and the limited formal shortcomings in the process had arisen from default on the part of the clinic.</w:t>
      </w:r>
    </w:p>
    <w:p w14:paraId="511DC57F" w14:textId="77777777" w:rsidR="00E5181C" w:rsidRDefault="00E5181C" w:rsidP="002602DA">
      <w:pPr>
        <w:pStyle w:val="ListParagraph"/>
        <w:spacing w:before="0" w:after="0" w:line="240" w:lineRule="auto"/>
        <w:ind w:left="1080"/>
        <w:jc w:val="both"/>
        <w:rPr>
          <w:bCs/>
          <w:i/>
          <w:color w:val="000000"/>
          <w:sz w:val="24"/>
          <w:szCs w:val="24"/>
        </w:rPr>
      </w:pPr>
    </w:p>
    <w:p w14:paraId="7E2E7A2A" w14:textId="77777777" w:rsidR="00E5181C" w:rsidRPr="00DC1AD2" w:rsidRDefault="00E5181C" w:rsidP="002602DA">
      <w:pPr>
        <w:pStyle w:val="ListParagraph"/>
        <w:spacing w:before="0" w:after="0" w:line="240" w:lineRule="auto"/>
        <w:ind w:left="1080"/>
        <w:jc w:val="both"/>
        <w:rPr>
          <w:bCs/>
          <w:color w:val="000000"/>
          <w:sz w:val="24"/>
          <w:szCs w:val="24"/>
        </w:rPr>
      </w:pPr>
      <w:r w:rsidRPr="00DC1AD2">
        <w:rPr>
          <w:bCs/>
          <w:color w:val="000000"/>
          <w:sz w:val="24"/>
          <w:szCs w:val="24"/>
        </w:rPr>
        <w:t xml:space="preserve">To these cases, I would add one recent decision not referred to in submissions: </w:t>
      </w:r>
    </w:p>
    <w:p w14:paraId="5811A613" w14:textId="77777777" w:rsidR="00E5181C" w:rsidRPr="00DC1AD2" w:rsidRDefault="00E5181C" w:rsidP="002602DA">
      <w:pPr>
        <w:pStyle w:val="ListParagraph"/>
        <w:spacing w:before="0" w:after="0" w:line="240" w:lineRule="auto"/>
        <w:ind w:left="1080"/>
        <w:jc w:val="both"/>
        <w:rPr>
          <w:bCs/>
          <w:color w:val="000000"/>
          <w:sz w:val="24"/>
          <w:szCs w:val="24"/>
        </w:rPr>
      </w:pPr>
    </w:p>
    <w:p w14:paraId="381D1AD1" w14:textId="27502080" w:rsidR="00E5181C" w:rsidRDefault="00E5181C" w:rsidP="002602DA">
      <w:pPr>
        <w:pStyle w:val="ListParagraph"/>
        <w:spacing w:before="0" w:after="0" w:line="240" w:lineRule="auto"/>
        <w:ind w:left="1080"/>
        <w:jc w:val="both"/>
        <w:rPr>
          <w:bCs/>
          <w:color w:val="000000"/>
          <w:sz w:val="24"/>
          <w:szCs w:val="24"/>
        </w:rPr>
      </w:pPr>
      <w:r>
        <w:rPr>
          <w:bCs/>
          <w:i/>
          <w:color w:val="000000"/>
          <w:sz w:val="24"/>
          <w:szCs w:val="24"/>
        </w:rPr>
        <w:t>R</w:t>
      </w:r>
      <w:r w:rsidRPr="002602DA">
        <w:rPr>
          <w:bCs/>
          <w:i/>
          <w:color w:val="000000"/>
          <w:sz w:val="24"/>
          <w:szCs w:val="24"/>
        </w:rPr>
        <w:t xml:space="preserve"> (IM and MM)</w:t>
      </w:r>
      <w:r>
        <w:rPr>
          <w:bCs/>
          <w:i/>
          <w:color w:val="000000"/>
          <w:sz w:val="24"/>
          <w:szCs w:val="24"/>
        </w:rPr>
        <w:t xml:space="preserve"> v </w:t>
      </w:r>
      <w:r w:rsidRPr="002602DA">
        <w:rPr>
          <w:bCs/>
          <w:i/>
          <w:color w:val="000000"/>
          <w:sz w:val="24"/>
          <w:szCs w:val="24"/>
        </w:rPr>
        <w:t>Human Fertilisation and Embryology Authority</w:t>
      </w:r>
      <w:r>
        <w:rPr>
          <w:bCs/>
          <w:i/>
          <w:color w:val="000000"/>
          <w:sz w:val="24"/>
          <w:szCs w:val="24"/>
        </w:rPr>
        <w:t xml:space="preserve"> </w:t>
      </w:r>
      <w:r w:rsidRPr="002602DA">
        <w:rPr>
          <w:bCs/>
          <w:color w:val="000000"/>
          <w:sz w:val="24"/>
          <w:szCs w:val="24"/>
        </w:rPr>
        <w:t>[2015] EWHC</w:t>
      </w:r>
      <w:r>
        <w:rPr>
          <w:bCs/>
          <w:color w:val="000000"/>
          <w:sz w:val="24"/>
          <w:szCs w:val="24"/>
        </w:rPr>
        <w:t xml:space="preserve"> (</w:t>
      </w:r>
      <w:r w:rsidRPr="002602DA">
        <w:rPr>
          <w:bCs/>
          <w:color w:val="000000"/>
          <w:sz w:val="24"/>
          <w:szCs w:val="24"/>
        </w:rPr>
        <w:t>Admin</w:t>
      </w:r>
      <w:r>
        <w:rPr>
          <w:bCs/>
          <w:color w:val="000000"/>
          <w:sz w:val="24"/>
          <w:szCs w:val="24"/>
        </w:rPr>
        <w:t xml:space="preserve">) </w:t>
      </w:r>
      <w:r w:rsidRPr="002602DA">
        <w:rPr>
          <w:bCs/>
          <w:color w:val="000000"/>
          <w:sz w:val="24"/>
          <w:szCs w:val="24"/>
        </w:rPr>
        <w:t>1706</w:t>
      </w:r>
      <w:r>
        <w:rPr>
          <w:bCs/>
          <w:color w:val="000000"/>
          <w:sz w:val="24"/>
          <w:szCs w:val="24"/>
        </w:rPr>
        <w:t xml:space="preserve">:  The parents of a young woman who had died wished to carry out her wishes for her mother to bear a child using eggs that had been harvested during her lifetime.  The Authority declined to approve this use of the eggs on the basis that the relevant statutory consents had not been provided.  </w:t>
      </w:r>
      <w:r w:rsidR="005B03EB">
        <w:rPr>
          <w:bCs/>
          <w:color w:val="000000"/>
          <w:sz w:val="24"/>
          <w:szCs w:val="24"/>
        </w:rPr>
        <w:t>A</w:t>
      </w:r>
      <w:r>
        <w:rPr>
          <w:bCs/>
          <w:color w:val="000000"/>
          <w:sz w:val="24"/>
          <w:szCs w:val="24"/>
        </w:rPr>
        <w:t xml:space="preserve"> challenge to this decision was rejected by </w:t>
      </w:r>
      <w:proofErr w:type="spellStart"/>
      <w:r>
        <w:rPr>
          <w:bCs/>
          <w:color w:val="000000"/>
          <w:sz w:val="24"/>
          <w:szCs w:val="24"/>
        </w:rPr>
        <w:t>Ouseley</w:t>
      </w:r>
      <w:proofErr w:type="spellEnd"/>
      <w:r>
        <w:rPr>
          <w:bCs/>
          <w:color w:val="000000"/>
          <w:sz w:val="24"/>
          <w:szCs w:val="24"/>
        </w:rPr>
        <w:t xml:space="preserve"> J, though I note that the matter is awaiting a hearing in the Court of Appeal.</w:t>
      </w:r>
    </w:p>
    <w:p w14:paraId="4F9A9DB0" w14:textId="77777777" w:rsidR="00E5181C" w:rsidRDefault="00E5181C" w:rsidP="002602DA">
      <w:pPr>
        <w:pStyle w:val="ListParagraph"/>
        <w:spacing w:before="0" w:after="0" w:line="240" w:lineRule="auto"/>
        <w:ind w:left="1080"/>
        <w:jc w:val="both"/>
        <w:rPr>
          <w:bCs/>
          <w:color w:val="000000"/>
          <w:sz w:val="24"/>
          <w:szCs w:val="24"/>
        </w:rPr>
      </w:pPr>
    </w:p>
    <w:p w14:paraId="64B32039" w14:textId="77777777" w:rsidR="00E5181C" w:rsidRDefault="00E5181C" w:rsidP="003F5F7C">
      <w:pPr>
        <w:pStyle w:val="ListParagraph"/>
        <w:numPr>
          <w:ilvl w:val="0"/>
          <w:numId w:val="100"/>
        </w:numPr>
        <w:spacing w:before="0" w:after="0" w:line="240" w:lineRule="auto"/>
        <w:ind w:hanging="513"/>
        <w:jc w:val="both"/>
        <w:rPr>
          <w:bCs/>
          <w:color w:val="000000"/>
          <w:sz w:val="24"/>
          <w:szCs w:val="24"/>
        </w:rPr>
      </w:pPr>
      <w:r>
        <w:rPr>
          <w:bCs/>
          <w:color w:val="000000"/>
          <w:sz w:val="24"/>
          <w:szCs w:val="24"/>
        </w:rPr>
        <w:t>The European Convention on Human R</w:t>
      </w:r>
      <w:r w:rsidRPr="00E73B3D">
        <w:rPr>
          <w:bCs/>
          <w:color w:val="000000"/>
          <w:sz w:val="24"/>
          <w:szCs w:val="24"/>
        </w:rPr>
        <w:t xml:space="preserve">ights does not give domestic courts the power to </w:t>
      </w:r>
      <w:r>
        <w:rPr>
          <w:bCs/>
          <w:color w:val="000000"/>
          <w:sz w:val="24"/>
          <w:szCs w:val="24"/>
        </w:rPr>
        <w:t>create a remedy where none exists.  If it is said that this</w:t>
      </w:r>
      <w:r w:rsidRPr="00E73B3D">
        <w:rPr>
          <w:bCs/>
          <w:color w:val="000000"/>
          <w:sz w:val="24"/>
          <w:szCs w:val="24"/>
        </w:rPr>
        <w:t xml:space="preserve"> court's powers do not satisfy the state</w:t>
      </w:r>
      <w:r>
        <w:rPr>
          <w:bCs/>
          <w:color w:val="000000"/>
          <w:sz w:val="24"/>
          <w:szCs w:val="24"/>
        </w:rPr>
        <w:t>’</w:t>
      </w:r>
      <w:r w:rsidRPr="00E73B3D">
        <w:rPr>
          <w:bCs/>
          <w:color w:val="000000"/>
          <w:sz w:val="24"/>
          <w:szCs w:val="24"/>
        </w:rPr>
        <w:t>s Convention obligations, it is open to the applicant to apply for a declaration of incompatibility</w:t>
      </w:r>
      <w:r>
        <w:rPr>
          <w:bCs/>
          <w:color w:val="000000"/>
          <w:sz w:val="24"/>
          <w:szCs w:val="24"/>
        </w:rPr>
        <w:t>,</w:t>
      </w:r>
      <w:r w:rsidRPr="00E73B3D">
        <w:rPr>
          <w:bCs/>
          <w:color w:val="000000"/>
          <w:sz w:val="24"/>
          <w:szCs w:val="24"/>
        </w:rPr>
        <w:t xml:space="preserve"> on notice to the Crown. </w:t>
      </w:r>
      <w:r>
        <w:rPr>
          <w:bCs/>
          <w:color w:val="000000"/>
          <w:sz w:val="24"/>
          <w:szCs w:val="24"/>
        </w:rPr>
        <w:t xml:space="preserve"> However, i</w:t>
      </w:r>
      <w:r w:rsidRPr="00E73B3D">
        <w:rPr>
          <w:bCs/>
          <w:color w:val="000000"/>
          <w:sz w:val="24"/>
          <w:szCs w:val="24"/>
        </w:rPr>
        <w:t xml:space="preserve">f the present case came before the </w:t>
      </w:r>
      <w:r>
        <w:rPr>
          <w:bCs/>
          <w:color w:val="000000"/>
          <w:sz w:val="24"/>
          <w:szCs w:val="24"/>
        </w:rPr>
        <w:t>ECHR</w:t>
      </w:r>
      <w:r w:rsidRPr="00E73B3D">
        <w:rPr>
          <w:bCs/>
          <w:color w:val="000000"/>
          <w:sz w:val="24"/>
          <w:szCs w:val="24"/>
        </w:rPr>
        <w:t>, it would be likely to conclude that the available statutory remedies fell within the margin of appreciation that the state enjoys in the area of paternity testing.</w:t>
      </w:r>
    </w:p>
    <w:p w14:paraId="46E82058" w14:textId="77777777" w:rsidR="00E5181C" w:rsidRPr="0083289C" w:rsidRDefault="00E5181C" w:rsidP="0083289C">
      <w:pPr>
        <w:pStyle w:val="ListParagraph"/>
        <w:spacing w:before="0" w:after="0" w:line="240" w:lineRule="auto"/>
        <w:ind w:left="1080"/>
        <w:jc w:val="both"/>
        <w:rPr>
          <w:bCs/>
          <w:color w:val="000000"/>
          <w:sz w:val="24"/>
          <w:szCs w:val="24"/>
        </w:rPr>
      </w:pPr>
    </w:p>
    <w:p w14:paraId="522DB08D" w14:textId="40A001F0" w:rsidR="00E5181C" w:rsidRPr="00145A1B" w:rsidRDefault="00E5181C" w:rsidP="003F5F7C">
      <w:pPr>
        <w:pStyle w:val="ListParagraph"/>
        <w:numPr>
          <w:ilvl w:val="0"/>
          <w:numId w:val="100"/>
        </w:numPr>
        <w:spacing w:before="0" w:after="0" w:line="240" w:lineRule="auto"/>
        <w:ind w:hanging="513"/>
        <w:jc w:val="both"/>
        <w:rPr>
          <w:bCs/>
          <w:color w:val="000000"/>
          <w:sz w:val="24"/>
          <w:szCs w:val="24"/>
        </w:rPr>
      </w:pPr>
      <w:r w:rsidRPr="0083289C">
        <w:rPr>
          <w:bCs/>
          <w:color w:val="000000"/>
          <w:sz w:val="24"/>
          <w:szCs w:val="24"/>
        </w:rPr>
        <w:t>DNA testing could take place by agreement, but in the absence of agreement there is no power to direct it</w:t>
      </w:r>
      <w:r>
        <w:rPr>
          <w:bCs/>
          <w:color w:val="000000"/>
          <w:sz w:val="24"/>
          <w:szCs w:val="24"/>
        </w:rPr>
        <w:t>, and it cannot lawfully take place</w:t>
      </w:r>
      <w:r w:rsidRPr="0083289C">
        <w:rPr>
          <w:bCs/>
          <w:color w:val="000000"/>
          <w:sz w:val="24"/>
          <w:szCs w:val="24"/>
        </w:rPr>
        <w:t xml:space="preserve">.  </w:t>
      </w:r>
      <w:r w:rsidRPr="00145A1B">
        <w:rPr>
          <w:bCs/>
          <w:color w:val="000000"/>
          <w:sz w:val="24"/>
          <w:szCs w:val="24"/>
        </w:rPr>
        <w:t>Were it otherwise, the confidentiality of the deceased’s sample would be infringed and the Art. 8 rights of Mrs Anderson and others (</w:t>
      </w:r>
      <w:proofErr w:type="spellStart"/>
      <w:r w:rsidRPr="00145A1B">
        <w:rPr>
          <w:bCs/>
          <w:i/>
          <w:color w:val="000000"/>
          <w:sz w:val="24"/>
          <w:szCs w:val="24"/>
        </w:rPr>
        <w:t>cf</w:t>
      </w:r>
      <w:proofErr w:type="spellEnd"/>
      <w:r w:rsidRPr="00145A1B">
        <w:rPr>
          <w:bCs/>
          <w:color w:val="000000"/>
          <w:sz w:val="24"/>
          <w:szCs w:val="24"/>
        </w:rPr>
        <w:t xml:space="preserve"> </w:t>
      </w:r>
      <w:r w:rsidRPr="00145A1B">
        <w:rPr>
          <w:bCs/>
          <w:i/>
          <w:color w:val="000000"/>
          <w:sz w:val="24"/>
          <w:szCs w:val="24"/>
        </w:rPr>
        <w:t>S v UK</w:t>
      </w:r>
      <w:r w:rsidRPr="00145A1B">
        <w:rPr>
          <w:bCs/>
          <w:color w:val="000000"/>
          <w:sz w:val="24"/>
          <w:szCs w:val="24"/>
        </w:rPr>
        <w:t xml:space="preserve"> [2009] 48 EHRR 50) would be subject to an alarming and unanticipated interference.  </w:t>
      </w:r>
      <w:r w:rsidR="00682031">
        <w:rPr>
          <w:bCs/>
          <w:color w:val="000000"/>
          <w:sz w:val="24"/>
          <w:szCs w:val="24"/>
        </w:rPr>
        <w:t>Those</w:t>
      </w:r>
      <w:r>
        <w:rPr>
          <w:bCs/>
          <w:color w:val="000000"/>
          <w:sz w:val="24"/>
          <w:szCs w:val="24"/>
        </w:rPr>
        <w:t xml:space="preserve"> </w:t>
      </w:r>
      <w:r w:rsidR="00682031">
        <w:rPr>
          <w:bCs/>
          <w:color w:val="000000"/>
          <w:sz w:val="24"/>
          <w:szCs w:val="24"/>
        </w:rPr>
        <w:t xml:space="preserve">rights </w:t>
      </w:r>
      <w:r>
        <w:rPr>
          <w:bCs/>
          <w:color w:val="000000"/>
          <w:sz w:val="24"/>
          <w:szCs w:val="24"/>
        </w:rPr>
        <w:t xml:space="preserve">represent an absolute bar to a direction for testing. </w:t>
      </w:r>
    </w:p>
    <w:p w14:paraId="3DDAF03B" w14:textId="77777777" w:rsidR="00E5181C" w:rsidRPr="0083289C" w:rsidRDefault="00E5181C" w:rsidP="00145A1B">
      <w:pPr>
        <w:pStyle w:val="ListParagraph"/>
        <w:spacing w:before="0" w:after="0" w:line="240" w:lineRule="auto"/>
        <w:ind w:left="1080"/>
        <w:jc w:val="both"/>
        <w:rPr>
          <w:bCs/>
          <w:color w:val="000000"/>
          <w:sz w:val="24"/>
          <w:szCs w:val="24"/>
        </w:rPr>
      </w:pPr>
    </w:p>
    <w:p w14:paraId="133EED90" w14:textId="7339F800" w:rsidR="00E5181C" w:rsidRPr="00987017" w:rsidRDefault="00E5181C" w:rsidP="003F5F7C">
      <w:pPr>
        <w:pStyle w:val="ListParagraph"/>
        <w:numPr>
          <w:ilvl w:val="0"/>
          <w:numId w:val="76"/>
        </w:numPr>
        <w:spacing w:before="0" w:after="0" w:line="240" w:lineRule="auto"/>
        <w:ind w:left="540" w:hanging="540"/>
        <w:jc w:val="both"/>
        <w:rPr>
          <w:bCs/>
          <w:color w:val="000000"/>
        </w:rPr>
      </w:pPr>
      <w:r w:rsidRPr="004446F3">
        <w:rPr>
          <w:bCs/>
          <w:color w:val="000000"/>
          <w:sz w:val="24"/>
          <w:szCs w:val="24"/>
        </w:rPr>
        <w:t xml:space="preserve">In response, </w:t>
      </w:r>
      <w:r>
        <w:rPr>
          <w:bCs/>
          <w:color w:val="000000"/>
          <w:sz w:val="24"/>
          <w:szCs w:val="24"/>
        </w:rPr>
        <w:t xml:space="preserve">Mr Kemp submits that the decision in </w:t>
      </w:r>
      <w:r>
        <w:rPr>
          <w:bCs/>
          <w:i/>
          <w:color w:val="000000"/>
          <w:sz w:val="24"/>
          <w:szCs w:val="24"/>
        </w:rPr>
        <w:t xml:space="preserve">Re O </w:t>
      </w:r>
      <w:r w:rsidRPr="004446F3">
        <w:rPr>
          <w:bCs/>
          <w:color w:val="000000"/>
          <w:sz w:val="24"/>
          <w:szCs w:val="24"/>
        </w:rPr>
        <w:t>rested</w:t>
      </w:r>
      <w:r>
        <w:rPr>
          <w:bCs/>
          <w:color w:val="000000"/>
          <w:sz w:val="24"/>
          <w:szCs w:val="24"/>
        </w:rPr>
        <w:t xml:space="preserve"> o</w:t>
      </w:r>
      <w:r w:rsidRPr="00321FF9">
        <w:rPr>
          <w:bCs/>
          <w:color w:val="000000"/>
          <w:sz w:val="24"/>
          <w:szCs w:val="24"/>
        </w:rPr>
        <w:t xml:space="preserve">n the fact that the statutory scheme covered the situation that </w:t>
      </w:r>
      <w:r>
        <w:rPr>
          <w:bCs/>
          <w:color w:val="000000"/>
          <w:sz w:val="24"/>
          <w:szCs w:val="24"/>
        </w:rPr>
        <w:t>had arisen</w:t>
      </w:r>
      <w:r w:rsidRPr="00321FF9">
        <w:rPr>
          <w:bCs/>
          <w:color w:val="000000"/>
          <w:sz w:val="24"/>
          <w:szCs w:val="24"/>
        </w:rPr>
        <w:t xml:space="preserve"> in that case.  Here, the appl</w:t>
      </w:r>
      <w:r>
        <w:rPr>
          <w:bCs/>
          <w:color w:val="000000"/>
          <w:sz w:val="24"/>
          <w:szCs w:val="24"/>
        </w:rPr>
        <w:t>ication falls outside the FLRA</w:t>
      </w:r>
      <w:r w:rsidRPr="00321FF9">
        <w:rPr>
          <w:bCs/>
          <w:color w:val="000000"/>
          <w:sz w:val="24"/>
          <w:szCs w:val="24"/>
        </w:rPr>
        <w:t xml:space="preserve">, which does not apply to </w:t>
      </w:r>
      <w:r w:rsidR="005B03EB">
        <w:rPr>
          <w:bCs/>
          <w:color w:val="000000"/>
          <w:sz w:val="24"/>
          <w:szCs w:val="24"/>
        </w:rPr>
        <w:t xml:space="preserve">post-mortem </w:t>
      </w:r>
      <w:r w:rsidRPr="00321FF9">
        <w:rPr>
          <w:bCs/>
          <w:color w:val="000000"/>
          <w:sz w:val="24"/>
          <w:szCs w:val="24"/>
        </w:rPr>
        <w:t xml:space="preserve">DNA </w:t>
      </w:r>
      <w:r>
        <w:rPr>
          <w:bCs/>
          <w:color w:val="000000"/>
          <w:sz w:val="24"/>
          <w:szCs w:val="24"/>
        </w:rPr>
        <w:t xml:space="preserve">testing </w:t>
      </w:r>
      <w:r w:rsidRPr="00321FF9">
        <w:rPr>
          <w:bCs/>
          <w:color w:val="000000"/>
          <w:sz w:val="24"/>
          <w:szCs w:val="24"/>
        </w:rPr>
        <w:t>at all</w:t>
      </w:r>
      <w:r w:rsidRPr="00987017">
        <w:rPr>
          <w:bCs/>
          <w:color w:val="000000"/>
          <w:sz w:val="24"/>
          <w:szCs w:val="24"/>
        </w:rPr>
        <w:t>.</w:t>
      </w:r>
      <w:r>
        <w:rPr>
          <w:bCs/>
          <w:color w:val="000000"/>
          <w:sz w:val="24"/>
          <w:szCs w:val="24"/>
        </w:rPr>
        <w:t xml:space="preserve">  </w:t>
      </w:r>
    </w:p>
    <w:p w14:paraId="702C76E4" w14:textId="77777777" w:rsidR="00E5181C" w:rsidRPr="00A16E50" w:rsidRDefault="00E5181C" w:rsidP="00A16E50">
      <w:pPr>
        <w:pStyle w:val="ListParagraph"/>
        <w:spacing w:before="0" w:after="0" w:line="240" w:lineRule="auto"/>
        <w:jc w:val="both"/>
        <w:rPr>
          <w:bCs/>
          <w:color w:val="000000"/>
          <w:sz w:val="24"/>
          <w:szCs w:val="24"/>
        </w:rPr>
      </w:pPr>
    </w:p>
    <w:p w14:paraId="74D9F0E7" w14:textId="77777777" w:rsidR="00E5181C" w:rsidRDefault="00E5181C" w:rsidP="003F5F7C">
      <w:pPr>
        <w:pStyle w:val="ListParagraph"/>
        <w:numPr>
          <w:ilvl w:val="0"/>
          <w:numId w:val="76"/>
        </w:numPr>
        <w:spacing w:before="0" w:after="0" w:line="240" w:lineRule="auto"/>
        <w:ind w:left="540" w:hanging="540"/>
        <w:jc w:val="both"/>
        <w:rPr>
          <w:bCs/>
          <w:color w:val="000000"/>
          <w:sz w:val="24"/>
          <w:szCs w:val="24"/>
        </w:rPr>
      </w:pPr>
      <w:r w:rsidRPr="00987017">
        <w:rPr>
          <w:bCs/>
          <w:color w:val="000000"/>
          <w:sz w:val="24"/>
          <w:szCs w:val="24"/>
        </w:rPr>
        <w:t>He further begs to doubt whether the Article 8 rights of Mrs Anderson are engaged in this application</w:t>
      </w:r>
      <w:r>
        <w:rPr>
          <w:bCs/>
          <w:color w:val="000000"/>
          <w:sz w:val="24"/>
          <w:szCs w:val="24"/>
        </w:rPr>
        <w:t>; if they are, it is no lack of respect for her family life to know the truth about whether or not she has a grandchild.</w:t>
      </w:r>
    </w:p>
    <w:p w14:paraId="67FBB34B" w14:textId="77777777" w:rsidR="00E5181C" w:rsidRPr="00FA42D9" w:rsidRDefault="00E5181C" w:rsidP="00FA42D9">
      <w:pPr>
        <w:pStyle w:val="ListParagraph"/>
        <w:rPr>
          <w:bCs/>
          <w:color w:val="000000"/>
          <w:sz w:val="24"/>
          <w:szCs w:val="24"/>
        </w:rPr>
      </w:pPr>
    </w:p>
    <w:p w14:paraId="3E1A3B4F" w14:textId="77777777" w:rsidR="00E5181C" w:rsidRDefault="00E5181C" w:rsidP="003F5F7C">
      <w:pPr>
        <w:pStyle w:val="ListParagraph"/>
        <w:numPr>
          <w:ilvl w:val="0"/>
          <w:numId w:val="76"/>
        </w:numPr>
        <w:spacing w:before="0" w:after="0" w:line="240" w:lineRule="auto"/>
        <w:ind w:left="540" w:hanging="540"/>
        <w:jc w:val="both"/>
        <w:rPr>
          <w:bCs/>
          <w:color w:val="000000"/>
          <w:sz w:val="24"/>
          <w:szCs w:val="24"/>
        </w:rPr>
      </w:pPr>
      <w:r>
        <w:rPr>
          <w:bCs/>
          <w:color w:val="000000"/>
          <w:sz w:val="24"/>
          <w:szCs w:val="24"/>
        </w:rPr>
        <w:t>Lastly, he contends that the court should be cautious about the conclusions to be drawn from the very different field of assisted reproduction.</w:t>
      </w:r>
    </w:p>
    <w:p w14:paraId="0F62113B" w14:textId="77777777" w:rsidR="00E5181C" w:rsidRDefault="00E5181C" w:rsidP="003F5F7C">
      <w:pPr>
        <w:rPr>
          <w:bCs/>
          <w:color w:val="000000"/>
        </w:rPr>
      </w:pPr>
    </w:p>
    <w:p w14:paraId="403BBB82" w14:textId="77777777" w:rsidR="00E5181C" w:rsidRPr="003F5F7C" w:rsidRDefault="00E5181C" w:rsidP="003F5F7C">
      <w:pPr>
        <w:rPr>
          <w:bCs/>
          <w:i/>
          <w:color w:val="000000"/>
        </w:rPr>
      </w:pPr>
      <w:r>
        <w:rPr>
          <w:bCs/>
          <w:i/>
          <w:color w:val="000000"/>
        </w:rPr>
        <w:t>Conclusion as to inherent jurisdiction</w:t>
      </w:r>
    </w:p>
    <w:p w14:paraId="4E95311C" w14:textId="77777777" w:rsidR="00E5181C" w:rsidRPr="003F5F7C" w:rsidRDefault="00E5181C" w:rsidP="003F5F7C">
      <w:pPr>
        <w:pStyle w:val="ListParagraph"/>
        <w:ind w:left="0"/>
        <w:rPr>
          <w:bCs/>
          <w:color w:val="000000"/>
          <w:sz w:val="24"/>
          <w:szCs w:val="24"/>
        </w:rPr>
      </w:pPr>
    </w:p>
    <w:p w14:paraId="4C89D291" w14:textId="77777777" w:rsidR="00E5181C" w:rsidRPr="007059C4" w:rsidRDefault="00E5181C" w:rsidP="003F5F7C">
      <w:pPr>
        <w:pStyle w:val="ListParagraph"/>
        <w:numPr>
          <w:ilvl w:val="0"/>
          <w:numId w:val="76"/>
        </w:numPr>
        <w:spacing w:before="0" w:after="0" w:line="240" w:lineRule="auto"/>
        <w:ind w:left="540" w:hanging="540"/>
        <w:jc w:val="both"/>
        <w:rPr>
          <w:bCs/>
          <w:color w:val="000000"/>
          <w:sz w:val="24"/>
          <w:szCs w:val="24"/>
        </w:rPr>
      </w:pPr>
      <w:r>
        <w:rPr>
          <w:bCs/>
          <w:color w:val="000000"/>
          <w:sz w:val="24"/>
          <w:szCs w:val="24"/>
        </w:rPr>
        <w:lastRenderedPageBreak/>
        <w:t>In my vie</w:t>
      </w:r>
      <w:r w:rsidRPr="007059C4">
        <w:rPr>
          <w:bCs/>
          <w:color w:val="000000"/>
          <w:sz w:val="24"/>
          <w:szCs w:val="24"/>
        </w:rPr>
        <w:t xml:space="preserve">w, the following </w:t>
      </w:r>
      <w:r>
        <w:rPr>
          <w:bCs/>
          <w:color w:val="000000"/>
          <w:sz w:val="24"/>
          <w:szCs w:val="24"/>
        </w:rPr>
        <w:t>features</w:t>
      </w:r>
      <w:r w:rsidRPr="007059C4">
        <w:rPr>
          <w:bCs/>
          <w:color w:val="000000"/>
          <w:sz w:val="24"/>
          <w:szCs w:val="24"/>
        </w:rPr>
        <w:t xml:space="preserve"> are relevant to the existence or non-existence of an inherent power:  </w:t>
      </w:r>
    </w:p>
    <w:p w14:paraId="5E5FE4E2" w14:textId="77777777" w:rsidR="00E5181C" w:rsidRPr="007059C4" w:rsidRDefault="00E5181C" w:rsidP="00714F9F">
      <w:pPr>
        <w:pStyle w:val="ListParagraph"/>
        <w:spacing w:before="0" w:after="0" w:line="240" w:lineRule="auto"/>
        <w:jc w:val="both"/>
        <w:rPr>
          <w:bCs/>
          <w:color w:val="000000"/>
          <w:sz w:val="24"/>
          <w:szCs w:val="24"/>
        </w:rPr>
      </w:pPr>
    </w:p>
    <w:p w14:paraId="1FDC94A2" w14:textId="77777777" w:rsidR="00E5181C" w:rsidRPr="004E6B25" w:rsidRDefault="00E5181C" w:rsidP="007059C4">
      <w:pPr>
        <w:pStyle w:val="ListParagraph"/>
        <w:numPr>
          <w:ilvl w:val="0"/>
          <w:numId w:val="109"/>
        </w:numPr>
        <w:spacing w:before="0" w:after="0" w:line="240" w:lineRule="auto"/>
        <w:ind w:left="1134" w:hanging="567"/>
        <w:jc w:val="both"/>
        <w:rPr>
          <w:rFonts w:cs="TimesNewRomanPSMT"/>
          <w:i/>
          <w:sz w:val="24"/>
          <w:szCs w:val="24"/>
        </w:rPr>
      </w:pPr>
      <w:r w:rsidRPr="004E6B25">
        <w:rPr>
          <w:rFonts w:cs="TimesNewRomanPSMT"/>
          <w:i/>
          <w:sz w:val="24"/>
          <w:szCs w:val="24"/>
        </w:rPr>
        <w:t>Statutory interpretation</w:t>
      </w:r>
    </w:p>
    <w:p w14:paraId="6C3EDF38" w14:textId="77777777" w:rsidR="00E5181C" w:rsidRDefault="00E5181C" w:rsidP="004E6B25">
      <w:pPr>
        <w:pStyle w:val="ListParagraph"/>
        <w:spacing w:before="0" w:after="0" w:line="240" w:lineRule="auto"/>
        <w:ind w:left="1134"/>
        <w:jc w:val="both"/>
        <w:rPr>
          <w:rFonts w:cs="TimesNewRomanPSMT"/>
          <w:sz w:val="24"/>
          <w:szCs w:val="24"/>
        </w:rPr>
      </w:pPr>
    </w:p>
    <w:p w14:paraId="4306556A" w14:textId="41A14403" w:rsidR="00E5181C" w:rsidRDefault="00E5181C" w:rsidP="004E6B25">
      <w:pPr>
        <w:pStyle w:val="ListParagraph"/>
        <w:spacing w:before="0" w:after="0" w:line="240" w:lineRule="auto"/>
        <w:ind w:left="1134"/>
        <w:jc w:val="both"/>
        <w:rPr>
          <w:rFonts w:cs="TimesNewRomanPSMT"/>
          <w:sz w:val="24"/>
          <w:szCs w:val="24"/>
        </w:rPr>
      </w:pPr>
      <w:r>
        <w:rPr>
          <w:rFonts w:cs="TimesNewRomanPSMT"/>
          <w:sz w:val="24"/>
          <w:szCs w:val="24"/>
        </w:rPr>
        <w:t xml:space="preserve">Before the enactment of the FLRA, the preponderant judicial opinion was that there was power to direct the taking of blood to establish </w:t>
      </w:r>
      <w:r w:rsidR="000515BA">
        <w:rPr>
          <w:rFonts w:cs="TimesNewRomanPSMT"/>
          <w:sz w:val="24"/>
          <w:szCs w:val="24"/>
        </w:rPr>
        <w:t xml:space="preserve">a child’s </w:t>
      </w:r>
      <w:r>
        <w:rPr>
          <w:rFonts w:cs="TimesNewRomanPSMT"/>
          <w:sz w:val="24"/>
          <w:szCs w:val="24"/>
        </w:rPr>
        <w:t xml:space="preserve">paternity, and such orders were on occasion made: see </w:t>
      </w:r>
      <w:r>
        <w:rPr>
          <w:rFonts w:cs="TimesNewRomanPSMT"/>
          <w:i/>
          <w:sz w:val="24"/>
          <w:szCs w:val="24"/>
        </w:rPr>
        <w:t xml:space="preserve">In re </w:t>
      </w:r>
      <w:r w:rsidRPr="00A931DB">
        <w:rPr>
          <w:rFonts w:cs="TimesNewRomanPSMT"/>
          <w:i/>
          <w:sz w:val="24"/>
          <w:szCs w:val="24"/>
        </w:rPr>
        <w:t xml:space="preserve">L (An Infant) </w:t>
      </w:r>
      <w:r>
        <w:rPr>
          <w:rFonts w:cs="TimesNewRomanPSMT"/>
          <w:sz w:val="24"/>
          <w:szCs w:val="24"/>
        </w:rPr>
        <w:t xml:space="preserve">[1968] P 119 and </w:t>
      </w:r>
      <w:r w:rsidRPr="00A931DB">
        <w:rPr>
          <w:rFonts w:cs="TimesNewRomanPSMT"/>
          <w:i/>
          <w:sz w:val="24"/>
          <w:szCs w:val="24"/>
        </w:rPr>
        <w:t>B (BR) v B (J)</w:t>
      </w:r>
      <w:r>
        <w:rPr>
          <w:rFonts w:cs="TimesNewRomanPSMT"/>
          <w:sz w:val="24"/>
          <w:szCs w:val="24"/>
        </w:rPr>
        <w:t xml:space="preserve"> [1968] P 466.  </w:t>
      </w:r>
    </w:p>
    <w:p w14:paraId="650796E7" w14:textId="77777777" w:rsidR="00E5181C" w:rsidRDefault="00E5181C" w:rsidP="00A931DB">
      <w:pPr>
        <w:pStyle w:val="ListParagraph"/>
        <w:spacing w:before="0" w:after="0" w:line="240" w:lineRule="auto"/>
        <w:ind w:left="1134"/>
        <w:jc w:val="both"/>
        <w:rPr>
          <w:rFonts w:cs="TimesNewRomanPSMT"/>
          <w:sz w:val="24"/>
          <w:szCs w:val="24"/>
        </w:rPr>
      </w:pPr>
    </w:p>
    <w:p w14:paraId="6F34FC20" w14:textId="77777777" w:rsidR="00E5181C" w:rsidRPr="00BD32D6" w:rsidRDefault="00E5181C" w:rsidP="00E91D9A">
      <w:pPr>
        <w:pStyle w:val="ListParagraph"/>
        <w:spacing w:before="0" w:after="0" w:line="240" w:lineRule="auto"/>
        <w:ind w:left="1134"/>
        <w:jc w:val="both"/>
        <w:rPr>
          <w:rFonts w:cs="TimesNewRomanPSMT"/>
          <w:sz w:val="24"/>
          <w:szCs w:val="24"/>
        </w:rPr>
      </w:pPr>
      <w:r w:rsidRPr="00BD32D6">
        <w:rPr>
          <w:rFonts w:cs="TimesNewRomanPSMT"/>
          <w:sz w:val="24"/>
          <w:szCs w:val="24"/>
        </w:rPr>
        <w:t xml:space="preserve">The FLRA is the only statute concerned with testing for evidence of biological relationships.  It is comprehensive in relation to cases falling within its scope: </w:t>
      </w:r>
      <w:r w:rsidRPr="00BD32D6">
        <w:rPr>
          <w:rFonts w:cs="TimesNewRomanPSMT"/>
          <w:i/>
          <w:sz w:val="24"/>
          <w:szCs w:val="24"/>
        </w:rPr>
        <w:t>Re O</w:t>
      </w:r>
      <w:r w:rsidRPr="00BD32D6">
        <w:rPr>
          <w:rFonts w:cs="TimesNewRomanPSMT"/>
          <w:sz w:val="24"/>
          <w:szCs w:val="24"/>
        </w:rPr>
        <w:t xml:space="preserve">.  In that case, the issue that had arisen </w:t>
      </w:r>
      <w:r>
        <w:rPr>
          <w:rFonts w:cs="TimesNewRomanPSMT"/>
          <w:sz w:val="24"/>
          <w:szCs w:val="24"/>
        </w:rPr>
        <w:t>lay</w:t>
      </w:r>
      <w:r w:rsidRPr="00BD32D6">
        <w:rPr>
          <w:rFonts w:cs="TimesNewRomanPSMT"/>
          <w:sz w:val="24"/>
          <w:szCs w:val="24"/>
        </w:rPr>
        <w:t xml:space="preserve"> squarely within the scheme of the Act.  It fell under what Wall J referred to at 150 as the </w:t>
      </w:r>
      <w:r w:rsidRPr="00BD32D6">
        <w:rPr>
          <w:rFonts w:cs="TimesNewRomanPSMT"/>
          <w:i/>
          <w:sz w:val="24"/>
          <w:szCs w:val="24"/>
        </w:rPr>
        <w:t>“rug”</w:t>
      </w:r>
      <w:r w:rsidRPr="00BD32D6">
        <w:rPr>
          <w:rFonts w:cs="TimesNewRomanPSMT"/>
          <w:sz w:val="24"/>
          <w:szCs w:val="24"/>
        </w:rPr>
        <w:t xml:space="preserve"> of the legislation, or what Hale LJ referred to as </w:t>
      </w:r>
      <w:r>
        <w:rPr>
          <w:rFonts w:cs="TimesNewRomanPSMT"/>
          <w:sz w:val="24"/>
          <w:szCs w:val="24"/>
        </w:rPr>
        <w:t>the</w:t>
      </w:r>
      <w:r w:rsidRPr="00BD32D6">
        <w:rPr>
          <w:rFonts w:cs="TimesNewRomanPSMT"/>
          <w:sz w:val="24"/>
          <w:szCs w:val="24"/>
        </w:rPr>
        <w:t xml:space="preserve"> </w:t>
      </w:r>
      <w:r w:rsidRPr="00BD32D6">
        <w:rPr>
          <w:rFonts w:cs="TimesNewRomanPSMT"/>
          <w:i/>
          <w:sz w:val="24"/>
          <w:szCs w:val="24"/>
        </w:rPr>
        <w:t>“footprint”</w:t>
      </w:r>
      <w:r w:rsidRPr="00BD32D6">
        <w:rPr>
          <w:rFonts w:cs="TimesNewRomanPSMT"/>
          <w:sz w:val="24"/>
          <w:szCs w:val="24"/>
        </w:rPr>
        <w:t xml:space="preserve"> in the Court of Appeal in </w:t>
      </w:r>
      <w:r w:rsidRPr="00BD32D6">
        <w:rPr>
          <w:rFonts w:cs="TimesNewRomanPSMT"/>
          <w:i/>
          <w:sz w:val="24"/>
          <w:szCs w:val="24"/>
        </w:rPr>
        <w:t xml:space="preserve">Re R </w:t>
      </w:r>
      <w:r w:rsidRPr="00BD32D6">
        <w:rPr>
          <w:rFonts w:cs="TimesNewRomanPSMT"/>
          <w:sz w:val="24"/>
          <w:szCs w:val="24"/>
        </w:rPr>
        <w:t xml:space="preserve">(see paragraph 39 of the House of Lords’ opinions).  </w:t>
      </w:r>
      <w:r>
        <w:rPr>
          <w:rFonts w:cs="TimesNewRomanPSMT"/>
          <w:sz w:val="24"/>
          <w:szCs w:val="24"/>
        </w:rPr>
        <w:t>In contrast</w:t>
      </w:r>
      <w:r w:rsidRPr="00BD32D6">
        <w:rPr>
          <w:rFonts w:cs="TimesNewRomanPSMT"/>
          <w:sz w:val="24"/>
          <w:szCs w:val="24"/>
        </w:rPr>
        <w:t xml:space="preserve">, the testing of DNA post-mortem falls distinctly outside the scope of the legislation.  </w:t>
      </w:r>
      <w:r>
        <w:rPr>
          <w:bCs/>
          <w:color w:val="000000"/>
          <w:sz w:val="24"/>
          <w:szCs w:val="24"/>
        </w:rPr>
        <w:t xml:space="preserve">The FLRA cannot be read purposively or convention-compliantly so as to cover cases of the present kind. </w:t>
      </w:r>
      <w:r>
        <w:rPr>
          <w:rFonts w:cs="TimesNewRomanPSMT"/>
          <w:sz w:val="24"/>
          <w:szCs w:val="24"/>
        </w:rPr>
        <w:t xml:space="preserve"> I therefore do not accept that a power to give directions for post-mortem DNA testing has been ousted by the Act.</w:t>
      </w:r>
    </w:p>
    <w:p w14:paraId="5EB93A27" w14:textId="77777777" w:rsidR="00E5181C" w:rsidRDefault="00E5181C" w:rsidP="00E91D9A">
      <w:pPr>
        <w:pStyle w:val="ListParagraph"/>
        <w:spacing w:before="0" w:after="0" w:line="240" w:lineRule="auto"/>
        <w:ind w:left="1134"/>
        <w:jc w:val="both"/>
        <w:rPr>
          <w:bCs/>
          <w:color w:val="000000"/>
          <w:sz w:val="24"/>
          <w:szCs w:val="24"/>
        </w:rPr>
      </w:pPr>
    </w:p>
    <w:p w14:paraId="02F8E4FB" w14:textId="4367A74A" w:rsidR="00E5181C" w:rsidRDefault="00E5181C" w:rsidP="004E6B25">
      <w:pPr>
        <w:pStyle w:val="ListParagraph"/>
        <w:spacing w:before="0" w:after="0" w:line="240" w:lineRule="auto"/>
        <w:ind w:left="1134"/>
        <w:jc w:val="both"/>
        <w:rPr>
          <w:bCs/>
          <w:color w:val="000000"/>
          <w:sz w:val="24"/>
          <w:szCs w:val="24"/>
        </w:rPr>
      </w:pPr>
      <w:r>
        <w:rPr>
          <w:rFonts w:cs="TimesNewRomanPSMT"/>
          <w:sz w:val="24"/>
          <w:szCs w:val="24"/>
        </w:rPr>
        <w:t xml:space="preserve">Nor do I accept that </w:t>
      </w:r>
      <w:r w:rsidRPr="00D01818">
        <w:rPr>
          <w:bCs/>
          <w:color w:val="000000"/>
          <w:sz w:val="24"/>
          <w:szCs w:val="24"/>
        </w:rPr>
        <w:t>the court’s powers are limited by s.19(2) Senior Courts Act 1981</w:t>
      </w:r>
      <w:r>
        <w:rPr>
          <w:bCs/>
          <w:color w:val="000000"/>
          <w:sz w:val="24"/>
          <w:szCs w:val="24"/>
        </w:rPr>
        <w:t xml:space="preserve">.  This formal, descriptive subsection cannot be taken to have </w:t>
      </w:r>
      <w:r w:rsidR="005B03EB">
        <w:rPr>
          <w:bCs/>
          <w:color w:val="000000"/>
          <w:sz w:val="24"/>
          <w:szCs w:val="24"/>
        </w:rPr>
        <w:t xml:space="preserve">defined or circumscribed </w:t>
      </w:r>
      <w:r>
        <w:rPr>
          <w:bCs/>
          <w:color w:val="000000"/>
          <w:sz w:val="24"/>
          <w:szCs w:val="24"/>
        </w:rPr>
        <w:t>the powers of the High Court,</w:t>
      </w:r>
      <w:r w:rsidRPr="00D01818">
        <w:rPr>
          <w:bCs/>
          <w:color w:val="000000"/>
          <w:sz w:val="24"/>
          <w:szCs w:val="24"/>
        </w:rPr>
        <w:t xml:space="preserve"> </w:t>
      </w:r>
      <w:r>
        <w:rPr>
          <w:bCs/>
          <w:color w:val="000000"/>
          <w:sz w:val="24"/>
          <w:szCs w:val="24"/>
        </w:rPr>
        <w:t xml:space="preserve">or to have frozen them as at the date of the legislation.  Were it otherwise, the vulnerable adult jurisdiction could not have existed.  </w:t>
      </w:r>
    </w:p>
    <w:p w14:paraId="2175197F" w14:textId="77777777" w:rsidR="00E5181C" w:rsidRDefault="00E5181C" w:rsidP="004E6B25">
      <w:pPr>
        <w:pStyle w:val="ListParagraph"/>
        <w:spacing w:before="0" w:after="0" w:line="240" w:lineRule="auto"/>
        <w:ind w:left="1134"/>
        <w:jc w:val="both"/>
        <w:rPr>
          <w:rFonts w:cs="TimesNewRomanPSMT"/>
          <w:sz w:val="24"/>
          <w:szCs w:val="24"/>
        </w:rPr>
      </w:pPr>
    </w:p>
    <w:p w14:paraId="245FEC57" w14:textId="1AC5FB09" w:rsidR="00E5181C" w:rsidRPr="00B8149B" w:rsidRDefault="00E5181C" w:rsidP="004E6B25">
      <w:pPr>
        <w:pStyle w:val="ListParagraph"/>
        <w:spacing w:before="0" w:after="0" w:line="240" w:lineRule="auto"/>
        <w:ind w:left="1134"/>
        <w:jc w:val="both"/>
        <w:rPr>
          <w:bCs/>
          <w:color w:val="000000"/>
          <w:sz w:val="24"/>
          <w:szCs w:val="24"/>
        </w:rPr>
      </w:pPr>
      <w:r>
        <w:rPr>
          <w:rFonts w:cs="TimesNewRomanPSMT"/>
          <w:sz w:val="24"/>
          <w:szCs w:val="24"/>
        </w:rPr>
        <w:t>There is a</w:t>
      </w:r>
      <w:r w:rsidR="005B03EB">
        <w:rPr>
          <w:rFonts w:cs="TimesNewRomanPSMT"/>
          <w:sz w:val="24"/>
          <w:szCs w:val="24"/>
        </w:rPr>
        <w:t xml:space="preserve"> legislative void</w:t>
      </w:r>
      <w:r>
        <w:rPr>
          <w:rFonts w:cs="TimesNewRomanPSMT"/>
          <w:sz w:val="24"/>
          <w:szCs w:val="24"/>
        </w:rPr>
        <w:t xml:space="preserve">, both </w:t>
      </w:r>
      <w:r w:rsidR="005B03EB">
        <w:rPr>
          <w:rFonts w:cs="TimesNewRomanPSMT"/>
          <w:sz w:val="24"/>
          <w:szCs w:val="24"/>
        </w:rPr>
        <w:t xml:space="preserve">in </w:t>
      </w:r>
      <w:r>
        <w:rPr>
          <w:rFonts w:cs="TimesNewRomanPSMT"/>
          <w:sz w:val="24"/>
          <w:szCs w:val="24"/>
        </w:rPr>
        <w:t>relation to</w:t>
      </w:r>
      <w:r w:rsidR="005B03EB" w:rsidRPr="005B03EB">
        <w:rPr>
          <w:rFonts w:cs="TimesNewRomanPSMT"/>
          <w:sz w:val="24"/>
          <w:szCs w:val="24"/>
        </w:rPr>
        <w:t xml:space="preserve"> </w:t>
      </w:r>
      <w:r w:rsidR="005B03EB">
        <w:rPr>
          <w:rFonts w:cs="TimesNewRomanPSMT"/>
          <w:sz w:val="24"/>
          <w:szCs w:val="24"/>
        </w:rPr>
        <w:t xml:space="preserve">post-mortem </w:t>
      </w:r>
      <w:r>
        <w:rPr>
          <w:rFonts w:cs="TimesNewRomanPSMT"/>
          <w:sz w:val="24"/>
          <w:szCs w:val="24"/>
        </w:rPr>
        <w:t xml:space="preserve">paternity testing and in relation to </w:t>
      </w:r>
      <w:r w:rsidR="000806A5">
        <w:rPr>
          <w:rFonts w:cs="TimesNewRomanPSMT"/>
          <w:sz w:val="24"/>
          <w:szCs w:val="24"/>
        </w:rPr>
        <w:t xml:space="preserve">paternity testing using </w:t>
      </w:r>
      <w:r>
        <w:rPr>
          <w:rFonts w:cs="TimesNewRomanPSMT"/>
          <w:sz w:val="24"/>
          <w:szCs w:val="24"/>
        </w:rPr>
        <w:t xml:space="preserve">extracted DNA.  I accept that in an area of this kind, policy considerations arise which would be better regulated by Parliament than by individual decisions of the court.  In one sense, this speaks for judicial reticence.  However, there is no indication that Parliament has turned its attention to the </w:t>
      </w:r>
      <w:r>
        <w:rPr>
          <w:bCs/>
          <w:color w:val="000000"/>
          <w:sz w:val="24"/>
          <w:szCs w:val="24"/>
        </w:rPr>
        <w:t xml:space="preserve">situation that arises in the present case, or </w:t>
      </w:r>
      <w:r>
        <w:rPr>
          <w:rFonts w:cs="TimesNewRomanPSMT"/>
          <w:sz w:val="24"/>
          <w:szCs w:val="24"/>
        </w:rPr>
        <w:t>that it is likely to do so</w:t>
      </w:r>
      <w:r w:rsidR="005B03EB">
        <w:rPr>
          <w:rFonts w:cs="TimesNewRomanPSMT"/>
          <w:sz w:val="24"/>
          <w:szCs w:val="24"/>
        </w:rPr>
        <w:t xml:space="preserve"> at any early date</w:t>
      </w:r>
      <w:r>
        <w:rPr>
          <w:rFonts w:cs="TimesNewRomanPSMT"/>
          <w:sz w:val="24"/>
          <w:szCs w:val="24"/>
        </w:rPr>
        <w:t xml:space="preserve">.  This gives rise to the possibility of an indefinite period during which individuals would be left without a remedy.  </w:t>
      </w:r>
    </w:p>
    <w:p w14:paraId="0EFA8FDD" w14:textId="77777777" w:rsidR="00E5181C" w:rsidRDefault="00E5181C" w:rsidP="00D01818">
      <w:pPr>
        <w:pStyle w:val="ListParagraph"/>
        <w:spacing w:before="0" w:after="0" w:line="240" w:lineRule="auto"/>
        <w:ind w:left="1080"/>
        <w:jc w:val="both"/>
        <w:rPr>
          <w:bCs/>
          <w:color w:val="000000"/>
          <w:sz w:val="24"/>
          <w:szCs w:val="24"/>
        </w:rPr>
      </w:pPr>
    </w:p>
    <w:p w14:paraId="3D6DC4FC" w14:textId="77777777" w:rsidR="00E5181C" w:rsidRPr="005C5FC8" w:rsidRDefault="00E5181C" w:rsidP="007059C4">
      <w:pPr>
        <w:pStyle w:val="ListParagraph"/>
        <w:numPr>
          <w:ilvl w:val="0"/>
          <w:numId w:val="109"/>
        </w:numPr>
        <w:spacing w:before="0" w:after="0" w:line="240" w:lineRule="auto"/>
        <w:ind w:left="1134" w:hanging="567"/>
        <w:jc w:val="both"/>
        <w:rPr>
          <w:rFonts w:cs="TimesNewRomanPSMT"/>
          <w:i/>
          <w:sz w:val="24"/>
          <w:szCs w:val="24"/>
        </w:rPr>
      </w:pPr>
      <w:r w:rsidRPr="005C5FC8">
        <w:rPr>
          <w:rFonts w:cs="TimesNewRomanPSMT"/>
          <w:i/>
          <w:sz w:val="24"/>
          <w:szCs w:val="24"/>
        </w:rPr>
        <w:t xml:space="preserve">Consent </w:t>
      </w:r>
    </w:p>
    <w:p w14:paraId="372ADE20" w14:textId="77777777" w:rsidR="00E5181C" w:rsidRDefault="00E5181C" w:rsidP="004E6B25">
      <w:pPr>
        <w:pStyle w:val="ListParagraph"/>
        <w:spacing w:before="0" w:after="0" w:line="240" w:lineRule="auto"/>
        <w:ind w:left="1134"/>
        <w:jc w:val="both"/>
        <w:rPr>
          <w:rFonts w:cs="TimesNewRomanPSMT"/>
          <w:sz w:val="24"/>
          <w:szCs w:val="24"/>
        </w:rPr>
      </w:pPr>
    </w:p>
    <w:p w14:paraId="02983EA8" w14:textId="5CD098B8" w:rsidR="00E5181C" w:rsidRDefault="00E5181C" w:rsidP="004E6B25">
      <w:pPr>
        <w:pStyle w:val="ListParagraph"/>
        <w:spacing w:before="0" w:after="0" w:line="240" w:lineRule="auto"/>
        <w:ind w:left="1134"/>
        <w:jc w:val="both"/>
        <w:rPr>
          <w:rFonts w:cs="TimesNewRomanPSMT"/>
          <w:sz w:val="24"/>
          <w:szCs w:val="24"/>
        </w:rPr>
      </w:pPr>
      <w:r>
        <w:rPr>
          <w:rFonts w:cs="TimesNewRomanPSMT"/>
          <w:sz w:val="24"/>
          <w:szCs w:val="24"/>
        </w:rPr>
        <w:t xml:space="preserve">Both the FLRA and the HTA (and the HFEA 1990 and 2008, insofar as they </w:t>
      </w:r>
      <w:r w:rsidR="005B03EB">
        <w:rPr>
          <w:rFonts w:cs="TimesNewRomanPSMT"/>
          <w:sz w:val="24"/>
          <w:szCs w:val="24"/>
        </w:rPr>
        <w:t>may be</w:t>
      </w:r>
      <w:r>
        <w:rPr>
          <w:rFonts w:cs="TimesNewRomanPSMT"/>
          <w:sz w:val="24"/>
          <w:szCs w:val="24"/>
        </w:rPr>
        <w:t xml:space="preserve"> analogous) regard consent as the central component of lawfulness.  </w:t>
      </w:r>
    </w:p>
    <w:p w14:paraId="25A85C05" w14:textId="77777777" w:rsidR="00E5181C" w:rsidRDefault="00E5181C" w:rsidP="005C5FC8">
      <w:pPr>
        <w:pStyle w:val="ListParagraph"/>
        <w:spacing w:before="0" w:after="0" w:line="240" w:lineRule="auto"/>
        <w:ind w:left="1134"/>
        <w:jc w:val="both"/>
        <w:rPr>
          <w:bCs/>
          <w:color w:val="000000"/>
          <w:sz w:val="24"/>
          <w:szCs w:val="24"/>
        </w:rPr>
      </w:pPr>
    </w:p>
    <w:p w14:paraId="46DEED02" w14:textId="4D467FDB" w:rsidR="00E5181C" w:rsidRDefault="00E5181C" w:rsidP="005C5FC8">
      <w:pPr>
        <w:pStyle w:val="ListParagraph"/>
        <w:spacing w:before="0" w:after="0" w:line="240" w:lineRule="auto"/>
        <w:ind w:left="1134"/>
        <w:jc w:val="both"/>
        <w:rPr>
          <w:rFonts w:cs="TimesNewRomanPSMT"/>
          <w:sz w:val="24"/>
          <w:szCs w:val="24"/>
        </w:rPr>
      </w:pPr>
      <w:r w:rsidRPr="00853DA8">
        <w:rPr>
          <w:rFonts w:cs="TimesNewRomanPSMT"/>
          <w:sz w:val="24"/>
          <w:szCs w:val="24"/>
        </w:rPr>
        <w:t>It is</w:t>
      </w:r>
      <w:r>
        <w:rPr>
          <w:rFonts w:cs="TimesNewRomanPSMT"/>
          <w:sz w:val="24"/>
          <w:szCs w:val="24"/>
        </w:rPr>
        <w:t xml:space="preserve"> necessary, when considering the availability of a remedy after death, to consider the situation that would have arisen in life.  The person concerned would have had the right to decide whether or not to participate in paternity testing and </w:t>
      </w:r>
      <w:r w:rsidR="00682031">
        <w:rPr>
          <w:rFonts w:cs="TimesNewRomanPSMT"/>
          <w:sz w:val="24"/>
          <w:szCs w:val="24"/>
        </w:rPr>
        <w:t xml:space="preserve">to </w:t>
      </w:r>
      <w:r>
        <w:rPr>
          <w:rFonts w:cs="TimesNewRomanPSMT"/>
          <w:sz w:val="24"/>
          <w:szCs w:val="24"/>
        </w:rPr>
        <w:t>allow his human tissue to be used for that purpose.</w:t>
      </w:r>
    </w:p>
    <w:p w14:paraId="71373140" w14:textId="77777777" w:rsidR="00E5181C" w:rsidRDefault="00E5181C" w:rsidP="005C5FC8">
      <w:pPr>
        <w:pStyle w:val="ListParagraph"/>
        <w:spacing w:before="0" w:after="0" w:line="240" w:lineRule="auto"/>
        <w:ind w:left="1134"/>
        <w:jc w:val="both"/>
        <w:rPr>
          <w:rFonts w:cs="TimesNewRomanPSMT"/>
          <w:sz w:val="24"/>
          <w:szCs w:val="24"/>
        </w:rPr>
      </w:pPr>
    </w:p>
    <w:p w14:paraId="6D69680C" w14:textId="77777777" w:rsidR="00E5181C" w:rsidRDefault="00E5181C" w:rsidP="005C5FC8">
      <w:pPr>
        <w:pStyle w:val="ListParagraph"/>
        <w:spacing w:before="0" w:after="0" w:line="240" w:lineRule="auto"/>
        <w:ind w:left="1134"/>
        <w:jc w:val="both"/>
        <w:rPr>
          <w:rFonts w:cs="TimesNewRomanPSMT"/>
          <w:sz w:val="24"/>
          <w:szCs w:val="24"/>
        </w:rPr>
      </w:pPr>
      <w:r>
        <w:rPr>
          <w:rFonts w:cs="TimesNewRomanPSMT"/>
          <w:sz w:val="24"/>
          <w:szCs w:val="24"/>
        </w:rPr>
        <w:lastRenderedPageBreak/>
        <w:t>Although neither the FLRA nor the HTA apply to extracted DNA as opposed to human tissue, the use of human tissue is a necessary forerunner to the extraction of DNA and similar considerations and sensitivities must apply when DNA testing is being considered.</w:t>
      </w:r>
    </w:p>
    <w:p w14:paraId="7FC981AD" w14:textId="77777777" w:rsidR="00E5181C" w:rsidRDefault="00E5181C" w:rsidP="005C5FC8">
      <w:pPr>
        <w:pStyle w:val="ListParagraph"/>
        <w:spacing w:before="0" w:after="0" w:line="240" w:lineRule="auto"/>
        <w:ind w:left="1134"/>
        <w:jc w:val="both"/>
        <w:rPr>
          <w:bCs/>
          <w:color w:val="000000"/>
          <w:sz w:val="24"/>
          <w:szCs w:val="24"/>
        </w:rPr>
      </w:pPr>
    </w:p>
    <w:p w14:paraId="7080CAA6" w14:textId="2B76CA40" w:rsidR="00E5181C" w:rsidRDefault="00E5181C" w:rsidP="005C5FC8">
      <w:pPr>
        <w:pStyle w:val="ListParagraph"/>
        <w:spacing w:before="0" w:after="0" w:line="240" w:lineRule="auto"/>
        <w:ind w:left="1134"/>
        <w:jc w:val="both"/>
        <w:rPr>
          <w:rFonts w:cs="TimesNewRomanPSMT"/>
          <w:sz w:val="24"/>
          <w:szCs w:val="24"/>
        </w:rPr>
      </w:pPr>
      <w:r>
        <w:rPr>
          <w:bCs/>
          <w:color w:val="000000"/>
          <w:sz w:val="24"/>
          <w:szCs w:val="24"/>
        </w:rPr>
        <w:t>I</w:t>
      </w:r>
      <w:r w:rsidR="005B03EB">
        <w:rPr>
          <w:bCs/>
          <w:color w:val="000000"/>
          <w:sz w:val="24"/>
          <w:szCs w:val="24"/>
        </w:rPr>
        <w:t>f the issue related to the post-</w:t>
      </w:r>
      <w:r>
        <w:rPr>
          <w:bCs/>
          <w:color w:val="000000"/>
          <w:sz w:val="24"/>
          <w:szCs w:val="24"/>
        </w:rPr>
        <w:t>mortem testing of human tissue (as opposed to DNA), the terms of the HTA would apply.</w:t>
      </w:r>
      <w:r>
        <w:rPr>
          <w:rFonts w:cs="TimesNewRomanPSMT"/>
          <w:sz w:val="24"/>
          <w:szCs w:val="24"/>
        </w:rPr>
        <w:t xml:space="preserve">  For testing to be lawful, there would have to have been consent from the individual in life or by a relative after death.  Or there would have to be a court order.</w:t>
      </w:r>
    </w:p>
    <w:p w14:paraId="17EB2570" w14:textId="77777777" w:rsidR="00E5181C" w:rsidRPr="00B8149B" w:rsidRDefault="00E5181C" w:rsidP="00B8149B">
      <w:pPr>
        <w:pStyle w:val="ListParagraph"/>
        <w:rPr>
          <w:bCs/>
          <w:color w:val="000000"/>
          <w:sz w:val="24"/>
          <w:szCs w:val="24"/>
        </w:rPr>
      </w:pPr>
    </w:p>
    <w:p w14:paraId="3307F927" w14:textId="77777777" w:rsidR="00E5181C" w:rsidRPr="005C5FC8" w:rsidRDefault="00E5181C" w:rsidP="00DA5D46">
      <w:pPr>
        <w:pStyle w:val="ListParagraph"/>
        <w:numPr>
          <w:ilvl w:val="0"/>
          <w:numId w:val="109"/>
        </w:numPr>
        <w:spacing w:before="0" w:after="0" w:line="240" w:lineRule="auto"/>
        <w:ind w:left="1134" w:hanging="567"/>
        <w:jc w:val="both"/>
        <w:rPr>
          <w:bCs/>
          <w:color w:val="000000"/>
          <w:sz w:val="24"/>
          <w:szCs w:val="24"/>
        </w:rPr>
      </w:pPr>
      <w:r>
        <w:rPr>
          <w:bCs/>
          <w:i/>
          <w:color w:val="000000"/>
          <w:sz w:val="24"/>
          <w:szCs w:val="24"/>
        </w:rPr>
        <w:t>The public interest</w:t>
      </w:r>
    </w:p>
    <w:p w14:paraId="53EE213D" w14:textId="77777777" w:rsidR="00E5181C" w:rsidRDefault="00E5181C" w:rsidP="005C5FC8">
      <w:pPr>
        <w:pStyle w:val="ListParagraph"/>
        <w:spacing w:before="0" w:after="0" w:line="240" w:lineRule="auto"/>
        <w:ind w:left="1134"/>
        <w:jc w:val="both"/>
        <w:rPr>
          <w:bCs/>
          <w:i/>
          <w:color w:val="000000"/>
          <w:sz w:val="24"/>
          <w:szCs w:val="24"/>
        </w:rPr>
      </w:pPr>
    </w:p>
    <w:p w14:paraId="717DF35B" w14:textId="265EC057" w:rsidR="00E5181C" w:rsidRDefault="00E5181C" w:rsidP="005C5FC8">
      <w:pPr>
        <w:pStyle w:val="ListParagraph"/>
        <w:spacing w:before="0" w:after="0" w:line="240" w:lineRule="auto"/>
        <w:ind w:left="1134"/>
        <w:jc w:val="both"/>
        <w:rPr>
          <w:bCs/>
          <w:color w:val="000000"/>
          <w:sz w:val="24"/>
          <w:szCs w:val="24"/>
        </w:rPr>
      </w:pPr>
      <w:r>
        <w:rPr>
          <w:bCs/>
          <w:color w:val="000000"/>
          <w:sz w:val="24"/>
          <w:szCs w:val="24"/>
        </w:rPr>
        <w:t>An intervention of the kind suggested in this case</w:t>
      </w:r>
      <w:r w:rsidRPr="00104D7F">
        <w:rPr>
          <w:bCs/>
          <w:color w:val="000000"/>
          <w:sz w:val="24"/>
          <w:szCs w:val="24"/>
        </w:rPr>
        <w:t xml:space="preserve"> might give rise to uncertainty and concern</w:t>
      </w:r>
      <w:r>
        <w:rPr>
          <w:bCs/>
          <w:color w:val="000000"/>
          <w:sz w:val="24"/>
          <w:szCs w:val="24"/>
        </w:rPr>
        <w:t xml:space="preserve"> within the medical world and beyond at the possibility that such orders might be made in other cases, or that in effect th</w:t>
      </w:r>
      <w:r w:rsidR="005B03EB">
        <w:rPr>
          <w:bCs/>
          <w:color w:val="000000"/>
          <w:sz w:val="24"/>
          <w:szCs w:val="24"/>
        </w:rPr>
        <w:t>e door was being opened to post-</w:t>
      </w:r>
      <w:r>
        <w:rPr>
          <w:bCs/>
          <w:color w:val="000000"/>
          <w:sz w:val="24"/>
          <w:szCs w:val="24"/>
        </w:rPr>
        <w:t>mortem paternity testing on demand.  Although it does not arise</w:t>
      </w:r>
      <w:r w:rsidRPr="00104D7F">
        <w:rPr>
          <w:bCs/>
          <w:color w:val="000000"/>
          <w:sz w:val="24"/>
          <w:szCs w:val="24"/>
        </w:rPr>
        <w:t xml:space="preserve"> </w:t>
      </w:r>
      <w:r>
        <w:rPr>
          <w:bCs/>
          <w:color w:val="000000"/>
          <w:sz w:val="24"/>
          <w:szCs w:val="24"/>
        </w:rPr>
        <w:t xml:space="preserve">in the present case, the prospect of applications for exhumation cannot be regarded as fanciful when one recalls the circumstances in </w:t>
      </w:r>
      <w:r>
        <w:rPr>
          <w:bCs/>
          <w:i/>
          <w:color w:val="000000"/>
          <w:sz w:val="24"/>
          <w:szCs w:val="24"/>
        </w:rPr>
        <w:t>Mortensen</w:t>
      </w:r>
      <w:r>
        <w:rPr>
          <w:bCs/>
          <w:color w:val="000000"/>
          <w:sz w:val="24"/>
          <w:szCs w:val="24"/>
        </w:rPr>
        <w:t xml:space="preserve"> and </w:t>
      </w:r>
      <w:proofErr w:type="spellStart"/>
      <w:r>
        <w:rPr>
          <w:bCs/>
          <w:i/>
          <w:color w:val="000000"/>
          <w:sz w:val="24"/>
          <w:szCs w:val="24"/>
        </w:rPr>
        <w:t>Jaggi</w:t>
      </w:r>
      <w:proofErr w:type="spellEnd"/>
      <w:r>
        <w:rPr>
          <w:bCs/>
          <w:i/>
          <w:color w:val="000000"/>
          <w:sz w:val="24"/>
          <w:szCs w:val="24"/>
        </w:rPr>
        <w:t>,</w:t>
      </w:r>
      <w:r w:rsidRPr="008051AB">
        <w:rPr>
          <w:bCs/>
          <w:color w:val="000000"/>
          <w:sz w:val="24"/>
          <w:szCs w:val="24"/>
        </w:rPr>
        <w:t xml:space="preserve"> or indeed those of Richard III.</w:t>
      </w:r>
    </w:p>
    <w:p w14:paraId="07EDCDDE" w14:textId="77777777" w:rsidR="00E5181C" w:rsidRPr="00104D7F" w:rsidRDefault="00E5181C" w:rsidP="00104D7F">
      <w:pPr>
        <w:pStyle w:val="ListParagraph"/>
        <w:rPr>
          <w:bCs/>
          <w:color w:val="000000"/>
          <w:sz w:val="24"/>
          <w:szCs w:val="24"/>
        </w:rPr>
      </w:pPr>
    </w:p>
    <w:p w14:paraId="48FF6F07" w14:textId="02F93C54" w:rsidR="00E5181C" w:rsidRDefault="00E5181C" w:rsidP="00E91D9A">
      <w:pPr>
        <w:pStyle w:val="ListParagraph"/>
        <w:spacing w:before="0" w:after="0" w:line="240" w:lineRule="auto"/>
        <w:ind w:left="1134"/>
        <w:jc w:val="both"/>
        <w:rPr>
          <w:bCs/>
          <w:color w:val="000000"/>
          <w:sz w:val="24"/>
          <w:szCs w:val="24"/>
        </w:rPr>
      </w:pPr>
      <w:r>
        <w:rPr>
          <w:bCs/>
          <w:color w:val="000000"/>
          <w:sz w:val="24"/>
          <w:szCs w:val="24"/>
        </w:rPr>
        <w:t>Against this, there is no sign that the present application has caused alarm to the major hospital involved in the present case (indeed it appears to welcome the court’s assistance), or that applications of this kind are likely to be</w:t>
      </w:r>
      <w:r w:rsidRPr="00104D7F">
        <w:rPr>
          <w:bCs/>
          <w:color w:val="000000"/>
          <w:sz w:val="24"/>
          <w:szCs w:val="24"/>
        </w:rPr>
        <w:t xml:space="preserve"> </w:t>
      </w:r>
      <w:r w:rsidR="00682031">
        <w:rPr>
          <w:bCs/>
          <w:color w:val="000000"/>
          <w:sz w:val="24"/>
          <w:szCs w:val="24"/>
        </w:rPr>
        <w:t xml:space="preserve">at all </w:t>
      </w:r>
      <w:r>
        <w:rPr>
          <w:bCs/>
          <w:color w:val="000000"/>
          <w:sz w:val="24"/>
          <w:szCs w:val="24"/>
        </w:rPr>
        <w:t>numerous, particularl</w:t>
      </w:r>
      <w:r w:rsidR="00394763">
        <w:rPr>
          <w:bCs/>
          <w:color w:val="000000"/>
          <w:sz w:val="24"/>
          <w:szCs w:val="24"/>
        </w:rPr>
        <w:t>y if they could only be heard in the</w:t>
      </w:r>
      <w:r>
        <w:rPr>
          <w:bCs/>
          <w:color w:val="000000"/>
          <w:sz w:val="24"/>
          <w:szCs w:val="24"/>
        </w:rPr>
        <w:t xml:space="preserve"> High Court, and thereby be subject to very close scrutiny.  The </w:t>
      </w:r>
      <w:r w:rsidR="00394763">
        <w:rPr>
          <w:bCs/>
          <w:color w:val="000000"/>
          <w:sz w:val="24"/>
          <w:szCs w:val="24"/>
        </w:rPr>
        <w:t>prospect of this</w:t>
      </w:r>
      <w:r>
        <w:rPr>
          <w:bCs/>
          <w:color w:val="000000"/>
          <w:sz w:val="24"/>
          <w:szCs w:val="24"/>
        </w:rPr>
        <w:t xml:space="preserve"> limited development in the law affect</w:t>
      </w:r>
      <w:r w:rsidR="00394763">
        <w:rPr>
          <w:bCs/>
          <w:color w:val="000000"/>
          <w:sz w:val="24"/>
          <w:szCs w:val="24"/>
        </w:rPr>
        <w:t>ing</w:t>
      </w:r>
      <w:r>
        <w:rPr>
          <w:bCs/>
          <w:color w:val="000000"/>
          <w:sz w:val="24"/>
          <w:szCs w:val="24"/>
        </w:rPr>
        <w:t xml:space="preserve"> the behaviour of the patient population as a whole </w:t>
      </w:r>
      <w:r w:rsidR="00394763">
        <w:rPr>
          <w:bCs/>
          <w:color w:val="000000"/>
          <w:sz w:val="24"/>
          <w:szCs w:val="24"/>
        </w:rPr>
        <w:t>is likely to</w:t>
      </w:r>
      <w:r>
        <w:rPr>
          <w:bCs/>
          <w:color w:val="000000"/>
          <w:sz w:val="24"/>
          <w:szCs w:val="24"/>
        </w:rPr>
        <w:t xml:space="preserve"> be more imaginary than real.</w:t>
      </w:r>
    </w:p>
    <w:p w14:paraId="0A532DEC" w14:textId="77777777" w:rsidR="00E5181C" w:rsidRPr="004E6B25" w:rsidRDefault="00E5181C" w:rsidP="004E6B25">
      <w:pPr>
        <w:pStyle w:val="ListParagraph"/>
        <w:rPr>
          <w:bCs/>
          <w:color w:val="000000"/>
          <w:sz w:val="24"/>
          <w:szCs w:val="24"/>
        </w:rPr>
      </w:pPr>
    </w:p>
    <w:p w14:paraId="34156A10" w14:textId="77777777" w:rsidR="00E5181C" w:rsidRPr="00E91D9A" w:rsidRDefault="00E5181C" w:rsidP="00DA5D46">
      <w:pPr>
        <w:pStyle w:val="ListParagraph"/>
        <w:numPr>
          <w:ilvl w:val="0"/>
          <w:numId w:val="109"/>
        </w:numPr>
        <w:spacing w:before="0" w:after="0" w:line="240" w:lineRule="auto"/>
        <w:ind w:left="1134" w:hanging="567"/>
        <w:jc w:val="both"/>
        <w:rPr>
          <w:bCs/>
          <w:color w:val="000000"/>
          <w:sz w:val="24"/>
          <w:szCs w:val="24"/>
        </w:rPr>
      </w:pPr>
      <w:r>
        <w:rPr>
          <w:bCs/>
          <w:i/>
          <w:color w:val="000000"/>
          <w:sz w:val="24"/>
          <w:szCs w:val="24"/>
        </w:rPr>
        <w:t>Identity</w:t>
      </w:r>
    </w:p>
    <w:p w14:paraId="3492AB8C" w14:textId="77777777" w:rsidR="00E5181C" w:rsidRDefault="00E5181C" w:rsidP="00E91D9A">
      <w:pPr>
        <w:pStyle w:val="ListParagraph"/>
        <w:spacing w:before="0" w:after="0" w:line="240" w:lineRule="auto"/>
        <w:ind w:left="1134"/>
        <w:jc w:val="both"/>
        <w:rPr>
          <w:bCs/>
          <w:i/>
          <w:color w:val="000000"/>
          <w:sz w:val="24"/>
          <w:szCs w:val="24"/>
        </w:rPr>
      </w:pPr>
    </w:p>
    <w:p w14:paraId="79CBFB7D" w14:textId="77777777" w:rsidR="00E5181C" w:rsidRPr="00881AD6" w:rsidRDefault="00E5181C" w:rsidP="008051AB">
      <w:pPr>
        <w:pStyle w:val="ListParagraph"/>
        <w:spacing w:before="0" w:after="0" w:line="240" w:lineRule="auto"/>
        <w:ind w:left="1134"/>
        <w:jc w:val="both"/>
        <w:rPr>
          <w:bCs/>
          <w:color w:val="000000"/>
          <w:sz w:val="24"/>
          <w:szCs w:val="24"/>
        </w:rPr>
      </w:pPr>
      <w:r>
        <w:rPr>
          <w:bCs/>
          <w:color w:val="000000"/>
          <w:sz w:val="24"/>
          <w:szCs w:val="24"/>
        </w:rPr>
        <w:t>Knowledge of our biological identity is a central component of our existence.  The issue can have consequences of the most far-reaching kind, perhaps above all for those who do not know or are not sure of their parentage.  Within our lifetimes, DNA testing has made the truth available.  At the same time, it has made all other kinds of evidence almost irrelevant.  While it remains possible to reach a conclusion about paternity without scientific tests</w:t>
      </w:r>
      <w:r w:rsidRPr="00881AD6">
        <w:rPr>
          <w:sz w:val="24"/>
          <w:szCs w:val="24"/>
        </w:rPr>
        <w:t xml:space="preserve">, the practical and psychological consequences </w:t>
      </w:r>
      <w:r>
        <w:rPr>
          <w:sz w:val="24"/>
          <w:szCs w:val="24"/>
        </w:rPr>
        <w:t>are</w:t>
      </w:r>
      <w:r w:rsidRPr="00881AD6">
        <w:rPr>
          <w:sz w:val="24"/>
          <w:szCs w:val="24"/>
        </w:rPr>
        <w:t xml:space="preserve"> different.  A declaration made without testing </w:t>
      </w:r>
      <w:r>
        <w:rPr>
          <w:sz w:val="24"/>
          <w:szCs w:val="24"/>
        </w:rPr>
        <w:t>is</w:t>
      </w:r>
      <w:r w:rsidRPr="00881AD6">
        <w:rPr>
          <w:sz w:val="24"/>
          <w:szCs w:val="24"/>
        </w:rPr>
        <w:t xml:space="preserve"> a finding, while the result of a test </w:t>
      </w:r>
      <w:r>
        <w:rPr>
          <w:sz w:val="24"/>
          <w:szCs w:val="24"/>
        </w:rPr>
        <w:t xml:space="preserve">is </w:t>
      </w:r>
      <w:r w:rsidRPr="00881AD6">
        <w:rPr>
          <w:sz w:val="24"/>
          <w:szCs w:val="24"/>
        </w:rPr>
        <w:t xml:space="preserve">a fact.  </w:t>
      </w:r>
    </w:p>
    <w:p w14:paraId="217BDE40" w14:textId="77777777" w:rsidR="00E5181C" w:rsidRPr="00E12598" w:rsidRDefault="00E5181C" w:rsidP="008051AB">
      <w:pPr>
        <w:pStyle w:val="ListParagraph"/>
        <w:spacing w:before="0" w:after="0" w:line="240" w:lineRule="auto"/>
        <w:ind w:left="540"/>
        <w:jc w:val="both"/>
        <w:rPr>
          <w:rFonts w:ascii="Times New Roman" w:hAnsi="Times New Roman"/>
        </w:rPr>
      </w:pPr>
    </w:p>
    <w:p w14:paraId="280A1033" w14:textId="77777777" w:rsidR="00E5181C" w:rsidRPr="00E12598" w:rsidRDefault="00E5181C" w:rsidP="008051AB">
      <w:pPr>
        <w:pStyle w:val="ListParagraph"/>
        <w:spacing w:before="0" w:after="0" w:line="240" w:lineRule="auto"/>
        <w:ind w:left="1134"/>
        <w:jc w:val="both"/>
        <w:rPr>
          <w:rFonts w:ascii="Times New Roman" w:hAnsi="Times New Roman"/>
        </w:rPr>
      </w:pPr>
      <w:r>
        <w:rPr>
          <w:sz w:val="24"/>
          <w:szCs w:val="24"/>
        </w:rPr>
        <w:t>The contrast can be found in the opinion of Lord Wi</w:t>
      </w:r>
      <w:r w:rsidRPr="00E12598">
        <w:rPr>
          <w:sz w:val="24"/>
          <w:szCs w:val="24"/>
        </w:rPr>
        <w:t xml:space="preserve">lberforce </w:t>
      </w:r>
      <w:r>
        <w:rPr>
          <w:sz w:val="24"/>
          <w:szCs w:val="24"/>
        </w:rPr>
        <w:t xml:space="preserve">in </w:t>
      </w:r>
      <w:r w:rsidRPr="00E12598">
        <w:rPr>
          <w:i/>
          <w:sz w:val="24"/>
          <w:szCs w:val="24"/>
        </w:rPr>
        <w:t>The Ampthill Peerage Case</w:t>
      </w:r>
      <w:r>
        <w:rPr>
          <w:i/>
          <w:sz w:val="24"/>
          <w:szCs w:val="24"/>
        </w:rPr>
        <w:t xml:space="preserve"> </w:t>
      </w:r>
      <w:r>
        <w:rPr>
          <w:sz w:val="24"/>
          <w:szCs w:val="24"/>
        </w:rPr>
        <w:t xml:space="preserve">[1977] 1 AC 547 at 569: </w:t>
      </w:r>
    </w:p>
    <w:p w14:paraId="251C2AED" w14:textId="77777777" w:rsidR="00E5181C" w:rsidRDefault="00E5181C" w:rsidP="008051AB">
      <w:pPr>
        <w:pStyle w:val="ListParagraph"/>
        <w:spacing w:before="0" w:after="0" w:line="240" w:lineRule="auto"/>
        <w:ind w:left="1134"/>
        <w:jc w:val="both"/>
        <w:rPr>
          <w:sz w:val="24"/>
          <w:szCs w:val="24"/>
        </w:rPr>
      </w:pPr>
    </w:p>
    <w:p w14:paraId="44A79AFE" w14:textId="77777777" w:rsidR="00E5181C" w:rsidRDefault="00E5181C" w:rsidP="008051AB">
      <w:pPr>
        <w:pStyle w:val="ListParagraph"/>
        <w:spacing w:before="0" w:after="0" w:line="240" w:lineRule="auto"/>
        <w:ind w:left="1134"/>
        <w:jc w:val="both"/>
        <w:rPr>
          <w:i/>
          <w:sz w:val="24"/>
          <w:szCs w:val="24"/>
        </w:rPr>
      </w:pPr>
      <w:r>
        <w:rPr>
          <w:i/>
          <w:sz w:val="24"/>
          <w:szCs w:val="24"/>
        </w:rPr>
        <w:t>“</w:t>
      </w:r>
      <w:r w:rsidRPr="00E12598">
        <w:rPr>
          <w:i/>
          <w:sz w:val="24"/>
          <w:szCs w:val="24"/>
        </w:rPr>
        <w:t>Any determination of disputable fact may, the law recognises, be imperfect: the law aims at providing the best and safest solution compatible with human fallibility and having reached that solution it closes the book.</w:t>
      </w:r>
      <w:r>
        <w:rPr>
          <w:i/>
          <w:sz w:val="24"/>
          <w:szCs w:val="24"/>
        </w:rPr>
        <w:t>”</w:t>
      </w:r>
    </w:p>
    <w:p w14:paraId="6CF1D464" w14:textId="77777777" w:rsidR="00E5181C" w:rsidRDefault="00E5181C" w:rsidP="008051AB">
      <w:pPr>
        <w:pStyle w:val="ListParagraph"/>
        <w:spacing w:before="0" w:after="0" w:line="240" w:lineRule="auto"/>
        <w:ind w:left="1134"/>
        <w:jc w:val="both"/>
        <w:rPr>
          <w:i/>
          <w:sz w:val="24"/>
          <w:szCs w:val="24"/>
        </w:rPr>
      </w:pPr>
    </w:p>
    <w:p w14:paraId="146E0388" w14:textId="77777777" w:rsidR="00E5181C" w:rsidRPr="00E12598" w:rsidRDefault="00E5181C" w:rsidP="008051AB">
      <w:pPr>
        <w:spacing w:before="0" w:after="0"/>
        <w:ind w:left="1134"/>
        <w:jc w:val="both"/>
      </w:pPr>
      <w:r>
        <w:t>While at 573 he said:</w:t>
      </w:r>
      <w:r w:rsidRPr="00E12598">
        <w:t xml:space="preserve"> </w:t>
      </w:r>
    </w:p>
    <w:p w14:paraId="5B8A2DFB" w14:textId="77777777" w:rsidR="00E5181C" w:rsidRDefault="00E5181C" w:rsidP="008051AB">
      <w:pPr>
        <w:pStyle w:val="ListParagraph"/>
        <w:spacing w:line="240" w:lineRule="auto"/>
        <w:ind w:left="1134"/>
        <w:jc w:val="both"/>
        <w:rPr>
          <w:i/>
          <w:sz w:val="24"/>
          <w:szCs w:val="24"/>
        </w:rPr>
      </w:pPr>
      <w:r>
        <w:rPr>
          <w:i/>
          <w:sz w:val="24"/>
          <w:szCs w:val="24"/>
        </w:rPr>
        <w:lastRenderedPageBreak/>
        <w:t>“</w:t>
      </w:r>
      <w:r w:rsidRPr="00E12598">
        <w:rPr>
          <w:i/>
          <w:sz w:val="24"/>
          <w:szCs w:val="24"/>
        </w:rPr>
        <w:t xml:space="preserve">One need not perhaps, on this occasion, face the question whether, when technology or science makes an advance, so as to enable to be known with certainty that which previously was doubtful, such evidence ought to be admitted in order to destroy the binding force of a judgment or of a declaration with statutory force. </w:t>
      </w:r>
      <w:r>
        <w:rPr>
          <w:i/>
          <w:sz w:val="24"/>
          <w:szCs w:val="24"/>
        </w:rPr>
        <w:t xml:space="preserve"> </w:t>
      </w:r>
      <w:r w:rsidRPr="00E12598">
        <w:rPr>
          <w:i/>
          <w:sz w:val="24"/>
          <w:szCs w:val="24"/>
        </w:rPr>
        <w:t>It may be that within the limits within which a new trial may be ordered and, on the precedents, those limits are comparatively short, such evidence could be admitted for that purpose.</w:t>
      </w:r>
      <w:r>
        <w:rPr>
          <w:i/>
          <w:sz w:val="24"/>
          <w:szCs w:val="24"/>
        </w:rPr>
        <w:t>”</w:t>
      </w:r>
    </w:p>
    <w:p w14:paraId="5F12CB27" w14:textId="77777777" w:rsidR="00E5181C" w:rsidRDefault="00E5181C" w:rsidP="00881AD6">
      <w:pPr>
        <w:pStyle w:val="ListParagraph"/>
        <w:spacing w:line="240" w:lineRule="auto"/>
        <w:ind w:left="1134"/>
        <w:rPr>
          <w:i/>
          <w:sz w:val="24"/>
          <w:szCs w:val="24"/>
        </w:rPr>
      </w:pPr>
    </w:p>
    <w:p w14:paraId="6F087041" w14:textId="2CD2A953" w:rsidR="00E5181C" w:rsidRDefault="00E5181C" w:rsidP="00457E09">
      <w:pPr>
        <w:pStyle w:val="ListParagraph"/>
        <w:spacing w:line="240" w:lineRule="auto"/>
        <w:ind w:left="1134"/>
        <w:jc w:val="both"/>
        <w:rPr>
          <w:sz w:val="24"/>
          <w:szCs w:val="24"/>
        </w:rPr>
      </w:pPr>
      <w:r>
        <w:rPr>
          <w:sz w:val="24"/>
          <w:szCs w:val="24"/>
        </w:rPr>
        <w:t xml:space="preserve">The European Convention, as interpreted in </w:t>
      </w:r>
      <w:proofErr w:type="spellStart"/>
      <w:r w:rsidRPr="00B34639">
        <w:rPr>
          <w:i/>
          <w:sz w:val="24"/>
          <w:szCs w:val="24"/>
        </w:rPr>
        <w:t>Jaggi</w:t>
      </w:r>
      <w:proofErr w:type="spellEnd"/>
      <w:r>
        <w:rPr>
          <w:sz w:val="24"/>
          <w:szCs w:val="24"/>
        </w:rPr>
        <w:t xml:space="preserve">, underscores the </w:t>
      </w:r>
      <w:r w:rsidRPr="00B34639">
        <w:rPr>
          <w:sz w:val="24"/>
          <w:szCs w:val="24"/>
        </w:rPr>
        <w:t>importance</w:t>
      </w:r>
      <w:r>
        <w:rPr>
          <w:sz w:val="24"/>
          <w:szCs w:val="24"/>
        </w:rPr>
        <w:t xml:space="preserve"> of the opportunity to discover one’s parentage.  Although the Convention cannot </w:t>
      </w:r>
      <w:r w:rsidR="00394763">
        <w:rPr>
          <w:sz w:val="24"/>
          <w:szCs w:val="24"/>
        </w:rPr>
        <w:t xml:space="preserve">on its own </w:t>
      </w:r>
      <w:r>
        <w:rPr>
          <w:sz w:val="24"/>
          <w:szCs w:val="24"/>
        </w:rPr>
        <w:t>create a remedy, it is desirable that our law is consistent with the approach taken in other jurisdictions if that is possible.</w:t>
      </w:r>
    </w:p>
    <w:p w14:paraId="31C76CB1" w14:textId="77777777" w:rsidR="00E5181C" w:rsidRDefault="00E5181C" w:rsidP="00881AD6">
      <w:pPr>
        <w:pStyle w:val="ListParagraph"/>
        <w:spacing w:line="240" w:lineRule="auto"/>
        <w:ind w:left="1134"/>
        <w:rPr>
          <w:i/>
          <w:sz w:val="24"/>
          <w:szCs w:val="24"/>
        </w:rPr>
      </w:pPr>
    </w:p>
    <w:p w14:paraId="4AA19E8A" w14:textId="77777777" w:rsidR="00E5181C" w:rsidRDefault="00E5181C" w:rsidP="00F64754">
      <w:pPr>
        <w:pStyle w:val="ListParagraph"/>
        <w:numPr>
          <w:ilvl w:val="0"/>
          <w:numId w:val="109"/>
        </w:numPr>
        <w:spacing w:before="0" w:after="0" w:line="240" w:lineRule="auto"/>
        <w:ind w:left="1134"/>
        <w:jc w:val="both"/>
        <w:rPr>
          <w:bCs/>
          <w:i/>
          <w:color w:val="000000"/>
          <w:sz w:val="24"/>
          <w:szCs w:val="24"/>
        </w:rPr>
      </w:pPr>
      <w:r>
        <w:rPr>
          <w:bCs/>
          <w:i/>
          <w:color w:val="000000"/>
          <w:sz w:val="24"/>
          <w:szCs w:val="24"/>
        </w:rPr>
        <w:t>The interests of others</w:t>
      </w:r>
    </w:p>
    <w:p w14:paraId="354BDE9D" w14:textId="77777777" w:rsidR="00E5181C" w:rsidRPr="00F64754" w:rsidRDefault="00E5181C" w:rsidP="00F64754">
      <w:pPr>
        <w:pStyle w:val="ListParagraph"/>
        <w:spacing w:before="0" w:after="0" w:line="240" w:lineRule="auto"/>
        <w:ind w:left="1080"/>
        <w:jc w:val="both"/>
        <w:rPr>
          <w:bCs/>
          <w:i/>
          <w:color w:val="000000"/>
          <w:sz w:val="24"/>
          <w:szCs w:val="24"/>
        </w:rPr>
      </w:pPr>
    </w:p>
    <w:p w14:paraId="3AA7F5A4" w14:textId="611999E8" w:rsidR="00E5181C" w:rsidRDefault="00E5181C" w:rsidP="00881AD6">
      <w:pPr>
        <w:pStyle w:val="ListParagraph"/>
        <w:spacing w:line="240" w:lineRule="auto"/>
        <w:ind w:left="1134"/>
        <w:jc w:val="both"/>
        <w:rPr>
          <w:bCs/>
          <w:color w:val="000000"/>
          <w:sz w:val="24"/>
          <w:szCs w:val="24"/>
        </w:rPr>
      </w:pPr>
      <w:r>
        <w:rPr>
          <w:bCs/>
          <w:color w:val="000000"/>
          <w:sz w:val="24"/>
          <w:szCs w:val="24"/>
        </w:rPr>
        <w:t xml:space="preserve">It is a peculiar feature of genetic testing that it inescapably has the potential to affect not only the individual being tested but also those to whom he is closely related.  Depending on the facts, the rights of surviving relatives </w:t>
      </w:r>
      <w:r w:rsidR="00682031">
        <w:rPr>
          <w:bCs/>
          <w:color w:val="000000"/>
          <w:sz w:val="24"/>
          <w:szCs w:val="24"/>
        </w:rPr>
        <w:t xml:space="preserve">may be engaged, but it is </w:t>
      </w:r>
      <w:r>
        <w:rPr>
          <w:bCs/>
          <w:color w:val="000000"/>
          <w:sz w:val="24"/>
          <w:szCs w:val="24"/>
        </w:rPr>
        <w:t xml:space="preserve">difficult to envisage a situation in which the establishment of the truth about biological relationships could amount to an unlawful interference with those rights; at the very least any interference may be necessary and proportionate.  The rights of third parties certainly cannot represent an absolute bar to the existence of an inherent power. </w:t>
      </w:r>
    </w:p>
    <w:p w14:paraId="58876ECA" w14:textId="77777777" w:rsidR="00E5181C" w:rsidRDefault="00E5181C" w:rsidP="00881AD6">
      <w:pPr>
        <w:pStyle w:val="ListParagraph"/>
        <w:spacing w:before="0" w:after="0" w:line="240" w:lineRule="auto"/>
        <w:ind w:left="1080"/>
        <w:jc w:val="both"/>
        <w:rPr>
          <w:bCs/>
          <w:color w:val="000000"/>
          <w:sz w:val="24"/>
          <w:szCs w:val="24"/>
        </w:rPr>
      </w:pPr>
    </w:p>
    <w:p w14:paraId="5EB22FE5" w14:textId="77777777" w:rsidR="00E5181C" w:rsidRPr="00E91D9A" w:rsidRDefault="00E5181C" w:rsidP="00881AD6">
      <w:pPr>
        <w:pStyle w:val="ListParagraph"/>
        <w:numPr>
          <w:ilvl w:val="0"/>
          <w:numId w:val="109"/>
        </w:numPr>
        <w:spacing w:before="0" w:after="0" w:line="240" w:lineRule="auto"/>
        <w:jc w:val="both"/>
        <w:rPr>
          <w:bCs/>
          <w:color w:val="000000"/>
          <w:sz w:val="24"/>
          <w:szCs w:val="24"/>
        </w:rPr>
      </w:pPr>
      <w:r>
        <w:rPr>
          <w:bCs/>
          <w:i/>
          <w:color w:val="000000"/>
          <w:sz w:val="24"/>
          <w:szCs w:val="24"/>
        </w:rPr>
        <w:t xml:space="preserve">The interests of justice </w:t>
      </w:r>
    </w:p>
    <w:p w14:paraId="74E44F56" w14:textId="77777777" w:rsidR="00E5181C" w:rsidRDefault="00E5181C" w:rsidP="00881AD6">
      <w:pPr>
        <w:spacing w:before="0" w:after="0"/>
        <w:ind w:left="1134"/>
        <w:jc w:val="both"/>
        <w:rPr>
          <w:bCs/>
          <w:color w:val="000000"/>
        </w:rPr>
      </w:pPr>
    </w:p>
    <w:p w14:paraId="75C48CB3" w14:textId="495D005A" w:rsidR="00E5181C" w:rsidRDefault="00E5181C" w:rsidP="008051AB">
      <w:pPr>
        <w:spacing w:before="0" w:after="0"/>
        <w:ind w:left="1134"/>
        <w:jc w:val="both"/>
        <w:rPr>
          <w:bCs/>
          <w:color w:val="000000"/>
        </w:rPr>
      </w:pPr>
      <w:r>
        <w:rPr>
          <w:bCs/>
          <w:color w:val="000000"/>
        </w:rPr>
        <w:t xml:space="preserve">When all is said and done, the court is </w:t>
      </w:r>
      <w:r w:rsidR="00682031">
        <w:rPr>
          <w:bCs/>
          <w:color w:val="000000"/>
        </w:rPr>
        <w:t>faced</w:t>
      </w:r>
      <w:r>
        <w:rPr>
          <w:bCs/>
          <w:color w:val="000000"/>
        </w:rPr>
        <w:t xml:space="preserve"> with a civil dispute that must be resolved.  In cases where a power exists, it has long been emphasised that the establishment of the truth is both a goal in itself and a process that serves the interests of justice.  </w:t>
      </w:r>
      <w:r w:rsidR="008B45CC">
        <w:rPr>
          <w:bCs/>
          <w:color w:val="000000"/>
        </w:rPr>
        <w:t xml:space="preserve">As </w:t>
      </w:r>
      <w:r w:rsidR="00EE795E">
        <w:rPr>
          <w:bCs/>
          <w:color w:val="000000"/>
        </w:rPr>
        <w:t>not</w:t>
      </w:r>
      <w:r w:rsidR="008B45CC">
        <w:rPr>
          <w:bCs/>
          <w:color w:val="000000"/>
        </w:rPr>
        <w:t>ed above, wh</w:t>
      </w:r>
      <w:r>
        <w:rPr>
          <w:bCs/>
          <w:color w:val="000000"/>
        </w:rPr>
        <w:t xml:space="preserve">ere a court makes findings of fact based upon witness and documentary testimony, there is always the possibility of error.  Evidence will be incomplete because (by definition in </w:t>
      </w:r>
      <w:r w:rsidR="008B45CC">
        <w:rPr>
          <w:bCs/>
          <w:color w:val="000000"/>
        </w:rPr>
        <w:t xml:space="preserve">a </w:t>
      </w:r>
      <w:r>
        <w:rPr>
          <w:bCs/>
          <w:color w:val="000000"/>
        </w:rPr>
        <w:t>case of the present kind) people will have died and memories may have faded.  When dealing with matters as important as parentage, the need to reach the right conclusion is obvious.  The prospect of a court trying to ascertain the truth to the best of its ability when the truth is in effect there for the asking is a troubling one.  Account must also be taken of the needless waste of resources that would accompany a trial involving narrative evidence.</w:t>
      </w:r>
    </w:p>
    <w:p w14:paraId="1056B5FA" w14:textId="77777777" w:rsidR="00E5181C" w:rsidRDefault="00E5181C" w:rsidP="008C1FD6">
      <w:pPr>
        <w:pStyle w:val="ListParagraph"/>
        <w:spacing w:before="0" w:after="0" w:line="240" w:lineRule="auto"/>
        <w:ind w:left="1080"/>
        <w:jc w:val="both"/>
        <w:rPr>
          <w:bCs/>
          <w:color w:val="000000"/>
          <w:sz w:val="24"/>
          <w:szCs w:val="24"/>
        </w:rPr>
      </w:pPr>
    </w:p>
    <w:p w14:paraId="698FF08A" w14:textId="77777777" w:rsidR="00E5181C" w:rsidRPr="00E91D9A" w:rsidRDefault="00E5181C" w:rsidP="00B34639">
      <w:pPr>
        <w:pStyle w:val="ListParagraph"/>
        <w:numPr>
          <w:ilvl w:val="0"/>
          <w:numId w:val="109"/>
        </w:numPr>
        <w:spacing w:before="0" w:after="0" w:line="240" w:lineRule="auto"/>
        <w:jc w:val="both"/>
        <w:rPr>
          <w:bCs/>
          <w:color w:val="000000"/>
          <w:sz w:val="24"/>
          <w:szCs w:val="24"/>
        </w:rPr>
      </w:pPr>
      <w:r>
        <w:rPr>
          <w:bCs/>
          <w:i/>
          <w:color w:val="000000"/>
          <w:sz w:val="24"/>
          <w:szCs w:val="24"/>
        </w:rPr>
        <w:t xml:space="preserve">The range of circumstances </w:t>
      </w:r>
    </w:p>
    <w:p w14:paraId="520BCB3A" w14:textId="77777777" w:rsidR="00E5181C" w:rsidRDefault="00E5181C" w:rsidP="00881AD6">
      <w:pPr>
        <w:spacing w:before="0" w:after="0"/>
        <w:ind w:left="1134"/>
        <w:jc w:val="both"/>
        <w:rPr>
          <w:bCs/>
          <w:color w:val="000000"/>
        </w:rPr>
      </w:pPr>
    </w:p>
    <w:p w14:paraId="29805BE5" w14:textId="1183F7DF" w:rsidR="00E5181C" w:rsidRDefault="00E5181C" w:rsidP="00881AD6">
      <w:pPr>
        <w:spacing w:before="0" w:after="0"/>
        <w:ind w:left="1134"/>
        <w:jc w:val="both"/>
        <w:rPr>
          <w:bCs/>
          <w:color w:val="000000"/>
        </w:rPr>
      </w:pPr>
      <w:r>
        <w:rPr>
          <w:bCs/>
          <w:color w:val="000000"/>
        </w:rPr>
        <w:t xml:space="preserve">The existence of a power cannot depend upon the circumstances of the particular case.  What is relevant is the range of cases that might arise.  It is possible to envisage opportunistic and unmeritorious applications, but there might equally be applications, perhaps concerning </w:t>
      </w:r>
      <w:r w:rsidR="00EE795E">
        <w:rPr>
          <w:bCs/>
          <w:color w:val="000000"/>
        </w:rPr>
        <w:t xml:space="preserve">young </w:t>
      </w:r>
      <w:r>
        <w:rPr>
          <w:bCs/>
          <w:color w:val="000000"/>
        </w:rPr>
        <w:t xml:space="preserve">children, where the need to know the truth about parentage is compelling.  The answer cannot be that the court can </w:t>
      </w:r>
      <w:r>
        <w:rPr>
          <w:bCs/>
          <w:color w:val="000000"/>
        </w:rPr>
        <w:lastRenderedPageBreak/>
        <w:t>consider an application in the second case but not in the first: jurisdiction cannot depend on merits.</w:t>
      </w:r>
    </w:p>
    <w:p w14:paraId="3C522247" w14:textId="77777777" w:rsidR="00E5181C" w:rsidRPr="00DD78F4" w:rsidRDefault="00E5181C" w:rsidP="00881AD6">
      <w:pPr>
        <w:spacing w:before="0" w:after="0"/>
        <w:ind w:left="1134"/>
        <w:jc w:val="both"/>
        <w:rPr>
          <w:bCs/>
          <w:color w:val="000000"/>
        </w:rPr>
      </w:pPr>
    </w:p>
    <w:p w14:paraId="35F9DF93" w14:textId="77777777" w:rsidR="00E5181C" w:rsidRDefault="00E5181C" w:rsidP="00DD78F4">
      <w:pPr>
        <w:pStyle w:val="ListParagraph"/>
        <w:numPr>
          <w:ilvl w:val="0"/>
          <w:numId w:val="76"/>
        </w:numPr>
        <w:spacing w:before="0" w:after="0" w:line="240" w:lineRule="auto"/>
        <w:ind w:left="540" w:hanging="540"/>
        <w:jc w:val="both"/>
        <w:rPr>
          <w:bCs/>
          <w:color w:val="000000"/>
          <w:sz w:val="24"/>
          <w:szCs w:val="24"/>
        </w:rPr>
      </w:pPr>
      <w:r>
        <w:rPr>
          <w:bCs/>
          <w:color w:val="000000"/>
          <w:sz w:val="24"/>
          <w:szCs w:val="24"/>
        </w:rPr>
        <w:t>Reflecting the complexity of the legal and ethical issues, t</w:t>
      </w:r>
      <w:r w:rsidRPr="00DD78F4">
        <w:rPr>
          <w:bCs/>
          <w:color w:val="000000"/>
          <w:sz w:val="24"/>
          <w:szCs w:val="24"/>
        </w:rPr>
        <w:t xml:space="preserve">he </w:t>
      </w:r>
      <w:r>
        <w:rPr>
          <w:bCs/>
          <w:color w:val="000000"/>
          <w:sz w:val="24"/>
          <w:szCs w:val="24"/>
        </w:rPr>
        <w:t xml:space="preserve">above </w:t>
      </w:r>
      <w:r w:rsidRPr="00DD78F4">
        <w:rPr>
          <w:bCs/>
          <w:color w:val="000000"/>
          <w:sz w:val="24"/>
          <w:szCs w:val="24"/>
        </w:rPr>
        <w:t xml:space="preserve">features </w:t>
      </w:r>
      <w:r>
        <w:rPr>
          <w:bCs/>
          <w:color w:val="000000"/>
          <w:sz w:val="24"/>
          <w:szCs w:val="24"/>
        </w:rPr>
        <w:t>pull in a number of different directions</w:t>
      </w:r>
      <w:r w:rsidRPr="00DD78F4">
        <w:rPr>
          <w:bCs/>
          <w:color w:val="000000"/>
          <w:sz w:val="24"/>
          <w:szCs w:val="24"/>
        </w:rPr>
        <w:t xml:space="preserve">.  If </w:t>
      </w:r>
      <w:r>
        <w:rPr>
          <w:bCs/>
          <w:color w:val="000000"/>
          <w:sz w:val="24"/>
          <w:szCs w:val="24"/>
        </w:rPr>
        <w:t xml:space="preserve">the only </w:t>
      </w:r>
      <w:r w:rsidRPr="00DD78F4">
        <w:rPr>
          <w:bCs/>
          <w:color w:val="000000"/>
          <w:sz w:val="24"/>
          <w:szCs w:val="24"/>
        </w:rPr>
        <w:t>consideration</w:t>
      </w:r>
      <w:r>
        <w:rPr>
          <w:bCs/>
          <w:color w:val="000000"/>
          <w:sz w:val="24"/>
          <w:szCs w:val="24"/>
        </w:rPr>
        <w:t>s related to</w:t>
      </w:r>
      <w:r w:rsidRPr="00DD78F4">
        <w:rPr>
          <w:bCs/>
          <w:color w:val="000000"/>
          <w:sz w:val="24"/>
          <w:szCs w:val="24"/>
        </w:rPr>
        <w:t xml:space="preserve"> the interests of the deceased and the public interest, the arguments against the existence of an inherent power would surely prevail.  However, the interests of the living and the interests of justice must also be brought into consideration.</w:t>
      </w:r>
      <w:r>
        <w:rPr>
          <w:bCs/>
          <w:color w:val="000000"/>
          <w:sz w:val="24"/>
          <w:szCs w:val="24"/>
        </w:rPr>
        <w:t xml:space="preserve"> </w:t>
      </w:r>
    </w:p>
    <w:p w14:paraId="4E02E5D0" w14:textId="77777777" w:rsidR="00E5181C" w:rsidRDefault="00E5181C" w:rsidP="00C44402">
      <w:pPr>
        <w:pStyle w:val="ListParagraph"/>
        <w:spacing w:before="0" w:after="0" w:line="240" w:lineRule="auto"/>
        <w:ind w:left="540"/>
        <w:jc w:val="both"/>
        <w:rPr>
          <w:bCs/>
          <w:color w:val="000000"/>
          <w:sz w:val="24"/>
          <w:szCs w:val="24"/>
        </w:rPr>
      </w:pPr>
      <w:r>
        <w:rPr>
          <w:bCs/>
          <w:color w:val="000000"/>
          <w:sz w:val="24"/>
          <w:szCs w:val="24"/>
        </w:rPr>
        <w:t xml:space="preserve"> </w:t>
      </w:r>
    </w:p>
    <w:p w14:paraId="60374D7A" w14:textId="205E6B41" w:rsidR="00E5181C" w:rsidRDefault="00E5181C" w:rsidP="00DD78F4">
      <w:pPr>
        <w:pStyle w:val="ListParagraph"/>
        <w:numPr>
          <w:ilvl w:val="0"/>
          <w:numId w:val="76"/>
        </w:numPr>
        <w:spacing w:before="0" w:after="0" w:line="240" w:lineRule="auto"/>
        <w:ind w:left="540" w:hanging="540"/>
        <w:jc w:val="both"/>
        <w:rPr>
          <w:bCs/>
          <w:color w:val="000000"/>
          <w:sz w:val="24"/>
          <w:szCs w:val="24"/>
        </w:rPr>
      </w:pPr>
      <w:r>
        <w:rPr>
          <w:bCs/>
          <w:color w:val="000000"/>
          <w:sz w:val="24"/>
          <w:szCs w:val="24"/>
        </w:rPr>
        <w:t xml:space="preserve">Taking all these matters into account, my conclusion is that the High Court does possess an inherent jurisdiction that it can properly deploy to direct scientific testing to provide evidence of parentage in circumstances falling outside the scope of the FLRA.  </w:t>
      </w:r>
      <w:r w:rsidR="008B45CC">
        <w:rPr>
          <w:bCs/>
          <w:color w:val="000000"/>
          <w:sz w:val="24"/>
          <w:szCs w:val="24"/>
        </w:rPr>
        <w:t xml:space="preserve">If the court was unable to obtain evidence of this kind, severe and avoidable injustice might result.   </w:t>
      </w:r>
      <w:r>
        <w:rPr>
          <w:bCs/>
          <w:color w:val="000000"/>
          <w:sz w:val="24"/>
          <w:szCs w:val="24"/>
        </w:rPr>
        <w:t>Awareness of the implications of ordering testing without consent and of</w:t>
      </w:r>
      <w:r w:rsidR="00EE795E">
        <w:rPr>
          <w:bCs/>
          <w:color w:val="000000"/>
          <w:sz w:val="24"/>
          <w:szCs w:val="24"/>
        </w:rPr>
        <w:t xml:space="preserve"> the wider public interest does </w:t>
      </w:r>
      <w:r>
        <w:rPr>
          <w:bCs/>
          <w:color w:val="000000"/>
          <w:sz w:val="24"/>
          <w:szCs w:val="24"/>
        </w:rPr>
        <w:t xml:space="preserve">not lead to the conclusion that the jurisdiction does not exist, but rather </w:t>
      </w:r>
      <w:r w:rsidR="008B45CC">
        <w:rPr>
          <w:bCs/>
          <w:color w:val="000000"/>
          <w:sz w:val="24"/>
          <w:szCs w:val="24"/>
        </w:rPr>
        <w:t xml:space="preserve">to the realisation </w:t>
      </w:r>
      <w:r>
        <w:rPr>
          <w:bCs/>
          <w:color w:val="000000"/>
          <w:sz w:val="24"/>
          <w:szCs w:val="24"/>
        </w:rPr>
        <w:t xml:space="preserve">that it should be exercised sparingly in cases where the absence of a remedy would lead to injustice.  </w:t>
      </w:r>
    </w:p>
    <w:p w14:paraId="44A43742" w14:textId="77777777" w:rsidR="00E5181C" w:rsidRPr="00847D34" w:rsidRDefault="00E5181C" w:rsidP="00847D34">
      <w:pPr>
        <w:pStyle w:val="ListParagraph"/>
        <w:rPr>
          <w:bCs/>
          <w:color w:val="000000"/>
          <w:sz w:val="24"/>
          <w:szCs w:val="24"/>
        </w:rPr>
      </w:pPr>
    </w:p>
    <w:p w14:paraId="6AE8B511" w14:textId="77777777" w:rsidR="00E5181C" w:rsidRDefault="00E5181C" w:rsidP="00DD78F4">
      <w:pPr>
        <w:pStyle w:val="ListParagraph"/>
        <w:numPr>
          <w:ilvl w:val="0"/>
          <w:numId w:val="76"/>
        </w:numPr>
        <w:spacing w:before="0" w:after="0" w:line="240" w:lineRule="auto"/>
        <w:ind w:left="540" w:hanging="540"/>
        <w:jc w:val="both"/>
        <w:rPr>
          <w:bCs/>
          <w:color w:val="000000"/>
          <w:sz w:val="24"/>
          <w:szCs w:val="24"/>
        </w:rPr>
      </w:pPr>
      <w:r>
        <w:rPr>
          <w:bCs/>
          <w:color w:val="000000"/>
          <w:sz w:val="24"/>
          <w:szCs w:val="24"/>
        </w:rPr>
        <w:t>In the circumstances, it is not necessary to consider whether the existing legislation is not compliant with Convention rights.</w:t>
      </w:r>
    </w:p>
    <w:p w14:paraId="7C774210" w14:textId="77777777" w:rsidR="00E5181C" w:rsidRPr="00847D34" w:rsidRDefault="00E5181C" w:rsidP="00847D34">
      <w:pPr>
        <w:spacing w:before="0" w:after="0"/>
        <w:jc w:val="both"/>
        <w:rPr>
          <w:bCs/>
          <w:color w:val="000000"/>
        </w:rPr>
      </w:pPr>
    </w:p>
    <w:p w14:paraId="062E4771" w14:textId="77777777" w:rsidR="00E5181C" w:rsidRDefault="00E5181C" w:rsidP="00FA42D9">
      <w:pPr>
        <w:autoSpaceDE w:val="0"/>
        <w:autoSpaceDN w:val="0"/>
        <w:adjustRightInd w:val="0"/>
        <w:spacing w:before="0" w:after="0"/>
        <w:ind w:left="567" w:hanging="567"/>
        <w:jc w:val="both"/>
        <w:rPr>
          <w:b/>
        </w:rPr>
      </w:pPr>
    </w:p>
    <w:p w14:paraId="3877759F" w14:textId="77777777" w:rsidR="00E5181C" w:rsidRPr="007059C4" w:rsidRDefault="00E5181C" w:rsidP="00FA42D9">
      <w:pPr>
        <w:autoSpaceDE w:val="0"/>
        <w:autoSpaceDN w:val="0"/>
        <w:adjustRightInd w:val="0"/>
        <w:spacing w:before="0" w:after="0"/>
        <w:ind w:left="567" w:hanging="567"/>
        <w:jc w:val="both"/>
        <w:rPr>
          <w:b/>
        </w:rPr>
      </w:pPr>
      <w:r w:rsidRPr="007059C4">
        <w:rPr>
          <w:b/>
        </w:rPr>
        <w:t>F</w:t>
      </w:r>
      <w:r w:rsidRPr="007059C4">
        <w:rPr>
          <w:b/>
        </w:rPr>
        <w:tab/>
        <w:t>THIRD ISSUE: SHOULD TESTING BE DIRECTED IN THIS CASE?</w:t>
      </w:r>
    </w:p>
    <w:p w14:paraId="59E817BF" w14:textId="77777777" w:rsidR="00E5181C" w:rsidRPr="007059C4" w:rsidRDefault="00E5181C" w:rsidP="004C4AB8">
      <w:pPr>
        <w:rPr>
          <w:b/>
        </w:rPr>
      </w:pPr>
    </w:p>
    <w:p w14:paraId="37E3E310" w14:textId="77777777" w:rsidR="00E5181C" w:rsidRPr="007059C4" w:rsidRDefault="00E5181C" w:rsidP="00E558E9">
      <w:pPr>
        <w:pStyle w:val="ListParagraph"/>
        <w:numPr>
          <w:ilvl w:val="0"/>
          <w:numId w:val="76"/>
        </w:numPr>
        <w:spacing w:before="0" w:after="0" w:line="240" w:lineRule="auto"/>
        <w:ind w:left="540" w:hanging="540"/>
        <w:jc w:val="both"/>
        <w:rPr>
          <w:sz w:val="24"/>
          <w:szCs w:val="24"/>
        </w:rPr>
      </w:pPr>
      <w:r w:rsidRPr="007059C4">
        <w:rPr>
          <w:sz w:val="24"/>
          <w:szCs w:val="24"/>
        </w:rPr>
        <w:t>The following factors are relied upon in support of testing:</w:t>
      </w:r>
    </w:p>
    <w:p w14:paraId="3C8AAD23" w14:textId="77777777" w:rsidR="00E5181C" w:rsidRPr="007059C4" w:rsidRDefault="00E5181C" w:rsidP="004C4AB8">
      <w:pPr>
        <w:pStyle w:val="ListParagraph"/>
        <w:spacing w:before="0" w:after="0" w:line="240" w:lineRule="auto"/>
        <w:ind w:left="1080"/>
        <w:jc w:val="both"/>
        <w:rPr>
          <w:bCs/>
          <w:color w:val="000000"/>
          <w:sz w:val="24"/>
          <w:szCs w:val="24"/>
        </w:rPr>
      </w:pPr>
    </w:p>
    <w:p w14:paraId="2F20E6C4" w14:textId="77777777" w:rsidR="00E5181C" w:rsidRPr="007059C4" w:rsidRDefault="00E5181C" w:rsidP="003F5F7C">
      <w:pPr>
        <w:pStyle w:val="ListParagraph"/>
        <w:numPr>
          <w:ilvl w:val="0"/>
          <w:numId w:val="95"/>
        </w:numPr>
        <w:spacing w:before="0" w:after="0" w:line="240" w:lineRule="auto"/>
        <w:ind w:hanging="513"/>
        <w:jc w:val="both"/>
        <w:rPr>
          <w:bCs/>
          <w:color w:val="000000"/>
          <w:sz w:val="24"/>
          <w:szCs w:val="24"/>
        </w:rPr>
      </w:pPr>
      <w:r>
        <w:rPr>
          <w:bCs/>
          <w:color w:val="000000"/>
          <w:sz w:val="24"/>
          <w:szCs w:val="24"/>
        </w:rPr>
        <w:t xml:space="preserve">Mr Spencer’s </w:t>
      </w:r>
      <w:r w:rsidRPr="007059C4">
        <w:rPr>
          <w:bCs/>
          <w:color w:val="000000"/>
          <w:sz w:val="24"/>
          <w:szCs w:val="24"/>
        </w:rPr>
        <w:t>natural desire/right to know his parentage.</w:t>
      </w:r>
    </w:p>
    <w:p w14:paraId="1C41B8E2" w14:textId="77777777" w:rsidR="00E5181C" w:rsidRPr="007059C4" w:rsidRDefault="00E5181C" w:rsidP="004C4AB8">
      <w:pPr>
        <w:pStyle w:val="ListParagraph"/>
        <w:spacing w:before="0" w:after="0" w:line="240" w:lineRule="auto"/>
        <w:ind w:left="1080"/>
        <w:jc w:val="both"/>
        <w:rPr>
          <w:bCs/>
          <w:color w:val="000000"/>
          <w:sz w:val="24"/>
          <w:szCs w:val="24"/>
        </w:rPr>
      </w:pPr>
    </w:p>
    <w:p w14:paraId="205E7B1D" w14:textId="77777777" w:rsidR="00E5181C" w:rsidRPr="007059C4" w:rsidRDefault="00E5181C" w:rsidP="003F5F7C">
      <w:pPr>
        <w:pStyle w:val="ListParagraph"/>
        <w:numPr>
          <w:ilvl w:val="0"/>
          <w:numId w:val="95"/>
        </w:numPr>
        <w:spacing w:before="0" w:after="0" w:line="240" w:lineRule="auto"/>
        <w:ind w:hanging="513"/>
        <w:jc w:val="both"/>
        <w:rPr>
          <w:bCs/>
          <w:color w:val="000000"/>
          <w:sz w:val="24"/>
          <w:szCs w:val="24"/>
        </w:rPr>
      </w:pPr>
      <w:r w:rsidRPr="007059C4">
        <w:rPr>
          <w:bCs/>
          <w:color w:val="000000"/>
          <w:sz w:val="24"/>
          <w:szCs w:val="24"/>
        </w:rPr>
        <w:t>Combined with this, the value that knowledge of paternity will have in clarifying his medical status and the need (or not) for intrusive investigations.</w:t>
      </w:r>
    </w:p>
    <w:p w14:paraId="63A5C62C" w14:textId="77777777" w:rsidR="00E5181C" w:rsidRPr="007059C4" w:rsidRDefault="00E5181C" w:rsidP="004C4AB8">
      <w:pPr>
        <w:pStyle w:val="ListParagraph"/>
        <w:spacing w:line="240" w:lineRule="auto"/>
        <w:rPr>
          <w:bCs/>
          <w:color w:val="000000"/>
          <w:sz w:val="24"/>
          <w:szCs w:val="24"/>
        </w:rPr>
      </w:pPr>
    </w:p>
    <w:p w14:paraId="69B0807D" w14:textId="77777777" w:rsidR="00E5181C" w:rsidRPr="007059C4" w:rsidRDefault="00E5181C" w:rsidP="003F5F7C">
      <w:pPr>
        <w:pStyle w:val="ListParagraph"/>
        <w:numPr>
          <w:ilvl w:val="0"/>
          <w:numId w:val="95"/>
        </w:numPr>
        <w:spacing w:before="0" w:after="0" w:line="240" w:lineRule="auto"/>
        <w:ind w:hanging="513"/>
        <w:jc w:val="both"/>
        <w:rPr>
          <w:sz w:val="24"/>
          <w:szCs w:val="24"/>
        </w:rPr>
      </w:pPr>
      <w:r w:rsidRPr="007059C4">
        <w:rPr>
          <w:bCs/>
          <w:color w:val="000000"/>
          <w:sz w:val="24"/>
          <w:szCs w:val="24"/>
        </w:rPr>
        <w:t xml:space="preserve">The interests of justice and the need for the best available evidence: </w:t>
      </w:r>
      <w:proofErr w:type="spellStart"/>
      <w:r w:rsidRPr="007059C4">
        <w:rPr>
          <w:bCs/>
          <w:i/>
          <w:color w:val="000000"/>
          <w:sz w:val="24"/>
          <w:szCs w:val="24"/>
        </w:rPr>
        <w:t>cf</w:t>
      </w:r>
      <w:proofErr w:type="spellEnd"/>
      <w:r w:rsidRPr="007059C4">
        <w:rPr>
          <w:bCs/>
          <w:i/>
          <w:color w:val="000000"/>
          <w:sz w:val="24"/>
          <w:szCs w:val="24"/>
        </w:rPr>
        <w:t xml:space="preserve"> </w:t>
      </w:r>
      <w:r w:rsidRPr="007059C4">
        <w:rPr>
          <w:bCs/>
          <w:color w:val="000000"/>
          <w:sz w:val="24"/>
          <w:szCs w:val="24"/>
        </w:rPr>
        <w:t xml:space="preserve"> </w:t>
      </w:r>
      <w:r w:rsidRPr="007059C4">
        <w:rPr>
          <w:bCs/>
          <w:i/>
          <w:color w:val="000000"/>
          <w:sz w:val="24"/>
          <w:szCs w:val="24"/>
        </w:rPr>
        <w:t>Re H and A</w:t>
      </w:r>
      <w:r w:rsidRPr="007059C4">
        <w:rPr>
          <w:bCs/>
          <w:color w:val="000000"/>
          <w:sz w:val="24"/>
          <w:szCs w:val="24"/>
        </w:rPr>
        <w:t>.</w:t>
      </w:r>
    </w:p>
    <w:p w14:paraId="333E3AF0" w14:textId="77777777" w:rsidR="00E5181C" w:rsidRPr="00901C74" w:rsidRDefault="00E5181C" w:rsidP="004C4AB8">
      <w:pPr>
        <w:spacing w:before="0" w:after="0"/>
        <w:jc w:val="both"/>
      </w:pPr>
    </w:p>
    <w:p w14:paraId="7567E8DE" w14:textId="77777777" w:rsidR="00E5181C" w:rsidRPr="00901C74" w:rsidRDefault="00E5181C" w:rsidP="00E558E9">
      <w:pPr>
        <w:pStyle w:val="ListParagraph"/>
        <w:numPr>
          <w:ilvl w:val="0"/>
          <w:numId w:val="76"/>
        </w:numPr>
        <w:spacing w:before="0" w:after="0" w:line="240" w:lineRule="auto"/>
        <w:ind w:left="540" w:hanging="540"/>
        <w:jc w:val="both"/>
        <w:rPr>
          <w:sz w:val="24"/>
          <w:szCs w:val="24"/>
        </w:rPr>
      </w:pPr>
      <w:r w:rsidRPr="00901C74">
        <w:rPr>
          <w:sz w:val="24"/>
          <w:szCs w:val="24"/>
        </w:rPr>
        <w:t>In response, it is said on behalf of Mrs Anderson that:</w:t>
      </w:r>
    </w:p>
    <w:p w14:paraId="2E5D8B21" w14:textId="77777777" w:rsidR="00E5181C" w:rsidRPr="00901C74" w:rsidRDefault="00E5181C" w:rsidP="004C4AB8">
      <w:pPr>
        <w:pStyle w:val="ListParagraph"/>
        <w:spacing w:before="0" w:after="0" w:line="240" w:lineRule="auto"/>
        <w:ind w:left="540"/>
        <w:jc w:val="both"/>
        <w:rPr>
          <w:sz w:val="24"/>
          <w:szCs w:val="24"/>
        </w:rPr>
      </w:pPr>
    </w:p>
    <w:p w14:paraId="55AF3BD7" w14:textId="77777777" w:rsidR="00E5181C" w:rsidRDefault="00E5181C" w:rsidP="003F5F7C">
      <w:pPr>
        <w:pStyle w:val="ListParagraph"/>
        <w:numPr>
          <w:ilvl w:val="0"/>
          <w:numId w:val="96"/>
        </w:numPr>
        <w:spacing w:before="0" w:after="0" w:line="240" w:lineRule="auto"/>
        <w:ind w:hanging="513"/>
        <w:jc w:val="both"/>
        <w:rPr>
          <w:sz w:val="24"/>
          <w:szCs w:val="24"/>
        </w:rPr>
      </w:pPr>
      <w:r w:rsidRPr="00901C74">
        <w:rPr>
          <w:sz w:val="24"/>
          <w:szCs w:val="24"/>
        </w:rPr>
        <w:t>An order</w:t>
      </w:r>
      <w:r>
        <w:rPr>
          <w:sz w:val="24"/>
          <w:szCs w:val="24"/>
        </w:rPr>
        <w:t xml:space="preserve"> for testing would be an unjustified interference with her own Art. 8 rights by compounding a distressing situation and creating a risk that a genetic relationship would be identified between herself and a person who has caused her stress and anxiety.</w:t>
      </w:r>
    </w:p>
    <w:p w14:paraId="3E97928E" w14:textId="77777777" w:rsidR="00E5181C" w:rsidRDefault="00E5181C" w:rsidP="004C4AB8">
      <w:pPr>
        <w:pStyle w:val="ListParagraph"/>
        <w:spacing w:before="0" w:after="0" w:line="240" w:lineRule="auto"/>
        <w:ind w:left="1080"/>
        <w:jc w:val="both"/>
        <w:rPr>
          <w:sz w:val="24"/>
          <w:szCs w:val="24"/>
        </w:rPr>
      </w:pPr>
    </w:p>
    <w:p w14:paraId="57DE1731" w14:textId="77777777" w:rsidR="00E5181C" w:rsidRDefault="00E5181C" w:rsidP="00847D34">
      <w:pPr>
        <w:pStyle w:val="ListParagraph"/>
        <w:numPr>
          <w:ilvl w:val="0"/>
          <w:numId w:val="96"/>
        </w:numPr>
        <w:spacing w:before="0" w:after="0" w:line="240" w:lineRule="auto"/>
        <w:ind w:hanging="513"/>
        <w:jc w:val="both"/>
        <w:rPr>
          <w:sz w:val="24"/>
          <w:szCs w:val="24"/>
        </w:rPr>
      </w:pPr>
      <w:r w:rsidRPr="00901C74">
        <w:rPr>
          <w:sz w:val="24"/>
          <w:szCs w:val="24"/>
        </w:rPr>
        <w:t>Human DNA is intensely personal and very strong justification is therefore required if it i</w:t>
      </w:r>
      <w:r>
        <w:rPr>
          <w:sz w:val="24"/>
          <w:szCs w:val="24"/>
        </w:rPr>
        <w:t>s to be u</w:t>
      </w:r>
      <w:r w:rsidRPr="00901C74">
        <w:rPr>
          <w:sz w:val="24"/>
          <w:szCs w:val="24"/>
        </w:rPr>
        <w:t>sed for any purpose without that person’s consent.</w:t>
      </w:r>
      <w:r w:rsidRPr="00847D34">
        <w:rPr>
          <w:sz w:val="24"/>
          <w:szCs w:val="24"/>
        </w:rPr>
        <w:t xml:space="preserve"> </w:t>
      </w:r>
      <w:r>
        <w:rPr>
          <w:sz w:val="24"/>
          <w:szCs w:val="24"/>
        </w:rPr>
        <w:t xml:space="preserve"> </w:t>
      </w:r>
      <w:r w:rsidRPr="009459BD">
        <w:rPr>
          <w:sz w:val="24"/>
          <w:szCs w:val="24"/>
        </w:rPr>
        <w:t xml:space="preserve">The sample was provided by Mr Anderson for his own benefit during the course of medical </w:t>
      </w:r>
      <w:r>
        <w:t>t</w:t>
      </w:r>
      <w:r w:rsidRPr="009459BD">
        <w:rPr>
          <w:sz w:val="24"/>
          <w:szCs w:val="24"/>
        </w:rPr>
        <w:t xml:space="preserve">reatment.  He was entitled to a high expectation of confidentiality.  </w:t>
      </w:r>
    </w:p>
    <w:p w14:paraId="7E2CA92F" w14:textId="77777777" w:rsidR="00E5181C" w:rsidRPr="00901C74" w:rsidRDefault="00E5181C" w:rsidP="004C4AB8">
      <w:pPr>
        <w:pStyle w:val="ListParagraph"/>
        <w:spacing w:line="240" w:lineRule="auto"/>
        <w:rPr>
          <w:sz w:val="24"/>
          <w:szCs w:val="24"/>
        </w:rPr>
      </w:pPr>
    </w:p>
    <w:p w14:paraId="12636FFB" w14:textId="77777777" w:rsidR="00E5181C" w:rsidRPr="00245E09" w:rsidRDefault="00E5181C" w:rsidP="003F5F7C">
      <w:pPr>
        <w:pStyle w:val="ListParagraph"/>
        <w:numPr>
          <w:ilvl w:val="0"/>
          <w:numId w:val="96"/>
        </w:numPr>
        <w:spacing w:before="0" w:after="0" w:line="240" w:lineRule="auto"/>
        <w:ind w:hanging="513"/>
        <w:jc w:val="both"/>
        <w:rPr>
          <w:sz w:val="24"/>
          <w:szCs w:val="24"/>
        </w:rPr>
      </w:pPr>
      <w:r>
        <w:rPr>
          <w:sz w:val="24"/>
          <w:szCs w:val="24"/>
        </w:rPr>
        <w:lastRenderedPageBreak/>
        <w:t xml:space="preserve">Testing could not have taken place in Mr Anderson’s lifetime without his consent.  This statutory bar has been given greater weight than any other rights, including those of a supposed child.  </w:t>
      </w:r>
      <w:r w:rsidRPr="00245E09">
        <w:rPr>
          <w:sz w:val="24"/>
          <w:szCs w:val="24"/>
        </w:rPr>
        <w:t xml:space="preserve">Mr Anderson’s option to consent or withhold consent during his lifetime (and to explain his decision) was circumvented by Mr Spencer’s choice not to raise the issue until after his death.  It would be unjust if </w:t>
      </w:r>
      <w:r>
        <w:rPr>
          <w:sz w:val="24"/>
          <w:szCs w:val="24"/>
        </w:rPr>
        <w:t>his</w:t>
      </w:r>
      <w:r w:rsidRPr="00245E09">
        <w:rPr>
          <w:sz w:val="24"/>
          <w:szCs w:val="24"/>
        </w:rPr>
        <w:t xml:space="preserve"> extensive delay allowed Mr Spencer to achieve testing without consent.</w:t>
      </w:r>
    </w:p>
    <w:p w14:paraId="0BCBA610" w14:textId="77777777" w:rsidR="00E5181C" w:rsidRDefault="00E5181C" w:rsidP="00847D34">
      <w:pPr>
        <w:pStyle w:val="ListParagraph"/>
        <w:spacing w:before="0" w:after="0" w:line="240" w:lineRule="auto"/>
        <w:ind w:left="1080"/>
        <w:jc w:val="both"/>
        <w:rPr>
          <w:sz w:val="24"/>
          <w:szCs w:val="24"/>
        </w:rPr>
      </w:pPr>
    </w:p>
    <w:p w14:paraId="1EAE57EE" w14:textId="77777777" w:rsidR="00E5181C" w:rsidRDefault="00E5181C" w:rsidP="00847D34">
      <w:pPr>
        <w:pStyle w:val="ListParagraph"/>
        <w:numPr>
          <w:ilvl w:val="0"/>
          <w:numId w:val="96"/>
        </w:numPr>
        <w:spacing w:before="0" w:after="0" w:line="240" w:lineRule="auto"/>
        <w:ind w:hanging="513"/>
        <w:jc w:val="both"/>
        <w:rPr>
          <w:sz w:val="24"/>
          <w:szCs w:val="24"/>
        </w:rPr>
      </w:pPr>
      <w:r w:rsidRPr="009459BD">
        <w:rPr>
          <w:sz w:val="24"/>
          <w:szCs w:val="24"/>
        </w:rPr>
        <w:t xml:space="preserve">To allow testing in this case would be against the public interest by undermining patient confidence in </w:t>
      </w:r>
      <w:r>
        <w:rPr>
          <w:sz w:val="24"/>
          <w:szCs w:val="24"/>
        </w:rPr>
        <w:t xml:space="preserve">the confidentiality of </w:t>
      </w:r>
      <w:r w:rsidRPr="009459BD">
        <w:rPr>
          <w:sz w:val="24"/>
          <w:szCs w:val="24"/>
        </w:rPr>
        <w:t>providing samples for medical treatment.</w:t>
      </w:r>
    </w:p>
    <w:p w14:paraId="21700E12" w14:textId="77777777" w:rsidR="00E5181C" w:rsidRPr="002214EC" w:rsidRDefault="00E5181C" w:rsidP="004C4AB8">
      <w:pPr>
        <w:pStyle w:val="ListParagraph"/>
        <w:spacing w:line="240" w:lineRule="auto"/>
        <w:rPr>
          <w:sz w:val="24"/>
          <w:szCs w:val="24"/>
        </w:rPr>
      </w:pPr>
    </w:p>
    <w:p w14:paraId="62D87C63" w14:textId="77777777" w:rsidR="00E5181C" w:rsidRDefault="00E5181C" w:rsidP="003F5F7C">
      <w:pPr>
        <w:pStyle w:val="ListParagraph"/>
        <w:numPr>
          <w:ilvl w:val="0"/>
          <w:numId w:val="96"/>
        </w:numPr>
        <w:spacing w:before="0" w:after="0" w:line="240" w:lineRule="auto"/>
        <w:ind w:hanging="513"/>
        <w:jc w:val="both"/>
        <w:rPr>
          <w:sz w:val="24"/>
          <w:szCs w:val="24"/>
        </w:rPr>
      </w:pPr>
      <w:r>
        <w:rPr>
          <w:sz w:val="24"/>
          <w:szCs w:val="24"/>
        </w:rPr>
        <w:t>Mr Spencer’s delay deprived Mr Anderson of the opportunity to make decisions about his private life and his property.</w:t>
      </w:r>
    </w:p>
    <w:p w14:paraId="2628D67B" w14:textId="77777777" w:rsidR="00E5181C" w:rsidRPr="004302D9" w:rsidRDefault="00E5181C" w:rsidP="004C4AB8">
      <w:pPr>
        <w:pStyle w:val="ListParagraph"/>
        <w:spacing w:line="240" w:lineRule="auto"/>
        <w:rPr>
          <w:sz w:val="24"/>
          <w:szCs w:val="24"/>
        </w:rPr>
      </w:pPr>
    </w:p>
    <w:p w14:paraId="07B8F179" w14:textId="77777777" w:rsidR="00E5181C" w:rsidRDefault="00E5181C" w:rsidP="003F5F7C">
      <w:pPr>
        <w:pStyle w:val="ListParagraph"/>
        <w:numPr>
          <w:ilvl w:val="0"/>
          <w:numId w:val="96"/>
        </w:numPr>
        <w:spacing w:before="0" w:after="0" w:line="240" w:lineRule="auto"/>
        <w:ind w:hanging="513"/>
        <w:jc w:val="both"/>
        <w:rPr>
          <w:sz w:val="24"/>
          <w:szCs w:val="24"/>
        </w:rPr>
      </w:pPr>
      <w:r>
        <w:rPr>
          <w:sz w:val="24"/>
          <w:szCs w:val="24"/>
        </w:rPr>
        <w:t xml:space="preserve">Mr Spencer’s </w:t>
      </w:r>
      <w:r w:rsidRPr="009459BD">
        <w:rPr>
          <w:sz w:val="24"/>
          <w:szCs w:val="24"/>
        </w:rPr>
        <w:t>interest weighs less heavily in the balance than th</w:t>
      </w:r>
      <w:r>
        <w:rPr>
          <w:sz w:val="24"/>
          <w:szCs w:val="24"/>
        </w:rPr>
        <w:t>at of Mr Anderson, Mrs Anderson and the public interest because:</w:t>
      </w:r>
    </w:p>
    <w:p w14:paraId="5D1458B1" w14:textId="77777777" w:rsidR="00E5181C" w:rsidRPr="009459BD" w:rsidRDefault="00E5181C" w:rsidP="004C4AB8">
      <w:pPr>
        <w:pStyle w:val="ListParagraph"/>
        <w:spacing w:line="240" w:lineRule="auto"/>
        <w:rPr>
          <w:sz w:val="24"/>
          <w:szCs w:val="24"/>
        </w:rPr>
      </w:pPr>
    </w:p>
    <w:p w14:paraId="709B5ECE" w14:textId="77777777" w:rsidR="00E5181C" w:rsidRDefault="00E5181C" w:rsidP="003F5F7C">
      <w:pPr>
        <w:pStyle w:val="ListParagraph"/>
        <w:numPr>
          <w:ilvl w:val="0"/>
          <w:numId w:val="97"/>
        </w:numPr>
        <w:spacing w:before="0" w:after="0" w:line="240" w:lineRule="auto"/>
        <w:ind w:left="1843"/>
        <w:jc w:val="both"/>
        <w:rPr>
          <w:sz w:val="24"/>
          <w:szCs w:val="24"/>
        </w:rPr>
      </w:pPr>
      <w:r w:rsidRPr="009459BD">
        <w:rPr>
          <w:sz w:val="24"/>
          <w:szCs w:val="24"/>
        </w:rPr>
        <w:t xml:space="preserve">His lack of interest in testing until after </w:t>
      </w:r>
      <w:r>
        <w:rPr>
          <w:sz w:val="24"/>
          <w:szCs w:val="24"/>
        </w:rPr>
        <w:t>Mr Anderson’s</w:t>
      </w:r>
      <w:r w:rsidRPr="009459BD">
        <w:rPr>
          <w:sz w:val="24"/>
          <w:szCs w:val="24"/>
        </w:rPr>
        <w:t xml:space="preserve"> death shows that he had no interest in testing for paternity in order to satisfy himself of that relationship for its own sake. </w:t>
      </w:r>
      <w:r>
        <w:rPr>
          <w:sz w:val="24"/>
          <w:szCs w:val="24"/>
        </w:rPr>
        <w:t xml:space="preserve"> The court is not obliged to take positive steps to uphold his rights in these circumstances.</w:t>
      </w:r>
    </w:p>
    <w:p w14:paraId="1391033E" w14:textId="77777777" w:rsidR="00E5181C" w:rsidRPr="009459BD" w:rsidRDefault="00E5181C" w:rsidP="004C4AB8">
      <w:pPr>
        <w:pStyle w:val="ListParagraph"/>
        <w:spacing w:before="0" w:after="0" w:line="240" w:lineRule="auto"/>
        <w:ind w:left="1843"/>
        <w:jc w:val="both"/>
        <w:rPr>
          <w:sz w:val="24"/>
          <w:szCs w:val="24"/>
        </w:rPr>
      </w:pPr>
    </w:p>
    <w:p w14:paraId="3D36257C" w14:textId="77777777" w:rsidR="00E5181C" w:rsidRDefault="00E5181C" w:rsidP="003F5F7C">
      <w:pPr>
        <w:pStyle w:val="ListParagraph"/>
        <w:numPr>
          <w:ilvl w:val="0"/>
          <w:numId w:val="97"/>
        </w:numPr>
        <w:spacing w:before="0" w:after="0" w:line="240" w:lineRule="auto"/>
        <w:ind w:left="1843"/>
        <w:jc w:val="both"/>
        <w:rPr>
          <w:sz w:val="24"/>
          <w:szCs w:val="24"/>
        </w:rPr>
      </w:pPr>
      <w:r w:rsidRPr="009459BD">
        <w:rPr>
          <w:sz w:val="24"/>
          <w:szCs w:val="24"/>
        </w:rPr>
        <w:t>If the request is now motivated by inheritance reasons, his delay denied the deceased the opportunity to manage his estate in the light of</w:t>
      </w:r>
      <w:r>
        <w:rPr>
          <w:sz w:val="24"/>
          <w:szCs w:val="24"/>
        </w:rPr>
        <w:t xml:space="preserve"> </w:t>
      </w:r>
      <w:r w:rsidRPr="009459BD">
        <w:rPr>
          <w:sz w:val="24"/>
          <w:szCs w:val="24"/>
        </w:rPr>
        <w:t>relevant knowledge</w:t>
      </w:r>
      <w:r>
        <w:rPr>
          <w:sz w:val="24"/>
          <w:szCs w:val="24"/>
        </w:rPr>
        <w:t>.</w:t>
      </w:r>
    </w:p>
    <w:p w14:paraId="6148D638" w14:textId="77777777" w:rsidR="00E5181C" w:rsidRPr="009459BD" w:rsidRDefault="00E5181C" w:rsidP="004C4AB8">
      <w:pPr>
        <w:spacing w:before="0" w:after="0"/>
        <w:jc w:val="both"/>
      </w:pPr>
      <w:r w:rsidRPr="009459BD">
        <w:t xml:space="preserve"> </w:t>
      </w:r>
    </w:p>
    <w:p w14:paraId="424F09D2" w14:textId="77777777" w:rsidR="00E5181C" w:rsidRPr="00FA42D9" w:rsidRDefault="00E5181C" w:rsidP="003F5F7C">
      <w:pPr>
        <w:pStyle w:val="ListParagraph"/>
        <w:numPr>
          <w:ilvl w:val="0"/>
          <w:numId w:val="97"/>
        </w:numPr>
        <w:spacing w:before="0" w:after="0" w:line="240" w:lineRule="auto"/>
        <w:ind w:left="1843"/>
        <w:jc w:val="both"/>
        <w:rPr>
          <w:sz w:val="24"/>
          <w:szCs w:val="24"/>
        </w:rPr>
      </w:pPr>
      <w:r w:rsidRPr="009459BD">
        <w:rPr>
          <w:sz w:val="24"/>
          <w:szCs w:val="24"/>
        </w:rPr>
        <w:t xml:space="preserve">If </w:t>
      </w:r>
      <w:r>
        <w:rPr>
          <w:sz w:val="24"/>
          <w:szCs w:val="24"/>
        </w:rPr>
        <w:t>the</w:t>
      </w:r>
      <w:r w:rsidRPr="009459BD">
        <w:rPr>
          <w:sz w:val="24"/>
          <w:szCs w:val="24"/>
        </w:rPr>
        <w:t xml:space="preserve"> request is now motivated by medical reasons</w:t>
      </w:r>
      <w:r>
        <w:rPr>
          <w:sz w:val="24"/>
          <w:szCs w:val="24"/>
        </w:rPr>
        <w:t xml:space="preserve">, </w:t>
      </w:r>
      <w:r w:rsidRPr="009459BD">
        <w:rPr>
          <w:sz w:val="24"/>
          <w:szCs w:val="24"/>
        </w:rPr>
        <w:t>on</w:t>
      </w:r>
      <w:r>
        <w:rPr>
          <w:sz w:val="24"/>
          <w:szCs w:val="24"/>
        </w:rPr>
        <w:t xml:space="preserve"> Mr Spencer’s </w:t>
      </w:r>
      <w:r w:rsidRPr="009459BD">
        <w:rPr>
          <w:sz w:val="24"/>
          <w:szCs w:val="24"/>
        </w:rPr>
        <w:t xml:space="preserve">own case, a test would merely serve to confirm what </w:t>
      </w:r>
      <w:r>
        <w:rPr>
          <w:sz w:val="24"/>
          <w:szCs w:val="24"/>
        </w:rPr>
        <w:t xml:space="preserve">he </w:t>
      </w:r>
      <w:r w:rsidRPr="009459BD">
        <w:rPr>
          <w:sz w:val="24"/>
          <w:szCs w:val="24"/>
        </w:rPr>
        <w:t xml:space="preserve">already believes to be the case; if no testing is carried out </w:t>
      </w:r>
      <w:r>
        <w:rPr>
          <w:sz w:val="24"/>
          <w:szCs w:val="24"/>
        </w:rPr>
        <w:t xml:space="preserve">he </w:t>
      </w:r>
      <w:r w:rsidRPr="009459BD">
        <w:rPr>
          <w:sz w:val="24"/>
          <w:szCs w:val="24"/>
        </w:rPr>
        <w:t xml:space="preserve">will continue to </w:t>
      </w:r>
      <w:r>
        <w:rPr>
          <w:sz w:val="24"/>
          <w:szCs w:val="24"/>
        </w:rPr>
        <w:t>benefit from low-</w:t>
      </w:r>
      <w:r w:rsidRPr="009459BD">
        <w:rPr>
          <w:sz w:val="24"/>
          <w:szCs w:val="24"/>
        </w:rPr>
        <w:t xml:space="preserve">risk </w:t>
      </w:r>
      <w:r w:rsidRPr="00FA42D9">
        <w:rPr>
          <w:sz w:val="24"/>
          <w:szCs w:val="24"/>
        </w:rPr>
        <w:t>screening which will reduce his chance of cancer.</w:t>
      </w:r>
    </w:p>
    <w:p w14:paraId="6D389135" w14:textId="77777777" w:rsidR="00E5181C" w:rsidRPr="00FA42D9" w:rsidRDefault="00E5181C" w:rsidP="004C4AB8">
      <w:pPr>
        <w:spacing w:before="0" w:after="0"/>
        <w:jc w:val="both"/>
      </w:pPr>
    </w:p>
    <w:p w14:paraId="2E2788E1" w14:textId="77777777" w:rsidR="00E5181C" w:rsidRPr="00FA42D9" w:rsidRDefault="00E5181C" w:rsidP="003F5F7C">
      <w:pPr>
        <w:pStyle w:val="ListParagraph"/>
        <w:numPr>
          <w:ilvl w:val="0"/>
          <w:numId w:val="96"/>
        </w:numPr>
        <w:spacing w:before="0" w:after="0" w:line="240" w:lineRule="auto"/>
        <w:ind w:hanging="513"/>
        <w:jc w:val="both"/>
        <w:rPr>
          <w:color w:val="FF0000"/>
        </w:rPr>
      </w:pPr>
      <w:r w:rsidRPr="00FA42D9">
        <w:rPr>
          <w:sz w:val="24"/>
          <w:szCs w:val="24"/>
        </w:rPr>
        <w:t>Making no order for testing in this case would not exclude the possibility of an order for testing of a DNA sample being made on different facts</w:t>
      </w:r>
      <w:r w:rsidRPr="009459BD">
        <w:rPr>
          <w:sz w:val="24"/>
          <w:szCs w:val="24"/>
        </w:rPr>
        <w:t>, for example, where national security or the life of a child w</w:t>
      </w:r>
      <w:r>
        <w:rPr>
          <w:sz w:val="24"/>
          <w:szCs w:val="24"/>
        </w:rPr>
        <w:t>as</w:t>
      </w:r>
      <w:r w:rsidRPr="009459BD">
        <w:rPr>
          <w:sz w:val="24"/>
          <w:szCs w:val="24"/>
        </w:rPr>
        <w:t xml:space="preserve"> at stake. </w:t>
      </w:r>
    </w:p>
    <w:p w14:paraId="3DBAE57F" w14:textId="77777777" w:rsidR="00E5181C" w:rsidRDefault="00E5181C" w:rsidP="00FA42D9">
      <w:pPr>
        <w:pStyle w:val="ListParagraph"/>
        <w:spacing w:before="0" w:after="0" w:line="240" w:lineRule="auto"/>
        <w:ind w:left="1080"/>
        <w:jc w:val="both"/>
        <w:rPr>
          <w:sz w:val="24"/>
          <w:szCs w:val="24"/>
        </w:rPr>
      </w:pPr>
    </w:p>
    <w:p w14:paraId="46031719" w14:textId="77777777" w:rsidR="00E5181C" w:rsidRDefault="00E5181C" w:rsidP="00847D34">
      <w:pPr>
        <w:pStyle w:val="ListParagraph"/>
        <w:numPr>
          <w:ilvl w:val="0"/>
          <w:numId w:val="76"/>
        </w:numPr>
        <w:spacing w:before="0" w:after="0" w:line="240" w:lineRule="auto"/>
        <w:ind w:left="540" w:hanging="540"/>
        <w:jc w:val="both"/>
        <w:rPr>
          <w:sz w:val="24"/>
          <w:szCs w:val="24"/>
        </w:rPr>
      </w:pPr>
      <w:r>
        <w:rPr>
          <w:sz w:val="24"/>
          <w:szCs w:val="24"/>
        </w:rPr>
        <w:t>Weighing these matters up with appropriate caution, and seeking to strike a fair balance between the competing private and public interests, I have reached the conclusion that scientific testing should take place to seek to establish the paternity of Mr Spencer by using the stored DNA sample of the late Mr Anderson.  These are my reasons:</w:t>
      </w:r>
    </w:p>
    <w:p w14:paraId="7F99EB60" w14:textId="77777777" w:rsidR="00E5181C" w:rsidRDefault="00E5181C" w:rsidP="00790F1F">
      <w:pPr>
        <w:pStyle w:val="ListParagraph"/>
        <w:spacing w:before="0" w:after="0" w:line="240" w:lineRule="auto"/>
        <w:ind w:left="1080"/>
        <w:jc w:val="both"/>
        <w:rPr>
          <w:sz w:val="24"/>
          <w:szCs w:val="24"/>
        </w:rPr>
      </w:pPr>
    </w:p>
    <w:p w14:paraId="4EE7C526" w14:textId="155D3D77" w:rsidR="00E5181C" w:rsidRPr="002A5EF1" w:rsidRDefault="00E5181C" w:rsidP="00D079EE">
      <w:pPr>
        <w:pStyle w:val="ListParagraph"/>
        <w:numPr>
          <w:ilvl w:val="0"/>
          <w:numId w:val="111"/>
        </w:numPr>
        <w:spacing w:before="0" w:after="0" w:line="240" w:lineRule="auto"/>
        <w:ind w:hanging="513"/>
        <w:jc w:val="both"/>
        <w:rPr>
          <w:sz w:val="24"/>
          <w:szCs w:val="24"/>
        </w:rPr>
      </w:pPr>
      <w:r>
        <w:rPr>
          <w:sz w:val="24"/>
          <w:szCs w:val="24"/>
        </w:rPr>
        <w:t>If the application for a declaration of parentage had appeared to be speculative or opportunistic, the request for scientific testing would probably not have succeeded.</w:t>
      </w:r>
      <w:r w:rsidRPr="002A5EF1">
        <w:rPr>
          <w:sz w:val="24"/>
          <w:szCs w:val="24"/>
        </w:rPr>
        <w:t xml:space="preserve"> </w:t>
      </w:r>
      <w:r>
        <w:rPr>
          <w:sz w:val="24"/>
          <w:szCs w:val="24"/>
        </w:rPr>
        <w:t xml:space="preserve"> However, the overall evidence here raises t</w:t>
      </w:r>
      <w:r w:rsidRPr="002A5EF1">
        <w:rPr>
          <w:sz w:val="24"/>
          <w:szCs w:val="24"/>
        </w:rPr>
        <w:t>he real possibility that Mr Anderson was Mr Spencer</w:t>
      </w:r>
      <w:r>
        <w:rPr>
          <w:sz w:val="24"/>
          <w:szCs w:val="24"/>
        </w:rPr>
        <w:t>’s father,</w:t>
      </w:r>
      <w:r w:rsidRPr="002A5EF1">
        <w:rPr>
          <w:sz w:val="24"/>
          <w:szCs w:val="24"/>
        </w:rPr>
        <w:t xml:space="preserve"> he </w:t>
      </w:r>
      <w:r>
        <w:rPr>
          <w:sz w:val="24"/>
          <w:szCs w:val="24"/>
        </w:rPr>
        <w:t xml:space="preserve">having </w:t>
      </w:r>
      <w:r w:rsidR="00394763">
        <w:rPr>
          <w:sz w:val="24"/>
          <w:szCs w:val="24"/>
        </w:rPr>
        <w:t xml:space="preserve">undeniably </w:t>
      </w:r>
      <w:r>
        <w:rPr>
          <w:sz w:val="24"/>
          <w:szCs w:val="24"/>
        </w:rPr>
        <w:t xml:space="preserve">been </w:t>
      </w:r>
      <w:r w:rsidRPr="002A5EF1">
        <w:rPr>
          <w:sz w:val="24"/>
          <w:szCs w:val="24"/>
        </w:rPr>
        <w:t>in a relationship with Mr Spencer’s mother at the time</w:t>
      </w:r>
      <w:r w:rsidR="00EE795E">
        <w:rPr>
          <w:sz w:val="24"/>
          <w:szCs w:val="24"/>
        </w:rPr>
        <w:t xml:space="preserve"> of conception</w:t>
      </w:r>
      <w:r w:rsidRPr="002A5EF1">
        <w:rPr>
          <w:sz w:val="24"/>
          <w:szCs w:val="24"/>
        </w:rPr>
        <w:t>.</w:t>
      </w:r>
    </w:p>
    <w:p w14:paraId="2C8325A3" w14:textId="77777777" w:rsidR="00E5181C" w:rsidRDefault="00E5181C" w:rsidP="00D079EE">
      <w:pPr>
        <w:pStyle w:val="ListParagraph"/>
        <w:spacing w:before="0" w:after="0" w:line="240" w:lineRule="auto"/>
        <w:ind w:left="1080"/>
        <w:jc w:val="both"/>
        <w:rPr>
          <w:sz w:val="24"/>
          <w:szCs w:val="24"/>
        </w:rPr>
      </w:pPr>
      <w:r>
        <w:rPr>
          <w:sz w:val="24"/>
          <w:szCs w:val="24"/>
        </w:rPr>
        <w:t xml:space="preserve"> </w:t>
      </w:r>
    </w:p>
    <w:p w14:paraId="3E47A818" w14:textId="77777777" w:rsidR="00E5181C" w:rsidRDefault="00E5181C" w:rsidP="00D079EE">
      <w:pPr>
        <w:pStyle w:val="ListParagraph"/>
        <w:numPr>
          <w:ilvl w:val="0"/>
          <w:numId w:val="111"/>
        </w:numPr>
        <w:spacing w:before="0" w:after="0" w:line="240" w:lineRule="auto"/>
        <w:ind w:hanging="513"/>
        <w:jc w:val="both"/>
        <w:rPr>
          <w:sz w:val="24"/>
          <w:szCs w:val="24"/>
        </w:rPr>
      </w:pPr>
      <w:r>
        <w:rPr>
          <w:sz w:val="24"/>
          <w:szCs w:val="24"/>
        </w:rPr>
        <w:lastRenderedPageBreak/>
        <w:t xml:space="preserve">It is common ground between the parties that there is a significant medical issue that turns on the possibility of a biological relationship between Mr Anderson and Mr Spencer.  </w:t>
      </w:r>
      <w:r w:rsidRPr="00CA0753">
        <w:rPr>
          <w:sz w:val="24"/>
          <w:szCs w:val="24"/>
        </w:rPr>
        <w:t>It is of course possible for Mr Spencer to be tested periodically</w:t>
      </w:r>
      <w:r>
        <w:rPr>
          <w:sz w:val="24"/>
          <w:szCs w:val="24"/>
        </w:rPr>
        <w:t xml:space="preserve"> by colonoscopy, but that is only a partial solution because he is surely entitled to know the reason why he should undergo those procedures, or to be relieved of the need to do so.  As recently as February 2015, Mrs Anderson regarded it as </w:t>
      </w:r>
      <w:r w:rsidRPr="00CA0753">
        <w:rPr>
          <w:i/>
          <w:sz w:val="24"/>
          <w:szCs w:val="24"/>
        </w:rPr>
        <w:t>“essential”</w:t>
      </w:r>
      <w:r>
        <w:rPr>
          <w:sz w:val="24"/>
          <w:szCs w:val="24"/>
        </w:rPr>
        <w:t xml:space="preserve"> that Mr Spencer’s paternity should be established.  It does not now lie easily in her mouth to say the opposite.  </w:t>
      </w:r>
    </w:p>
    <w:p w14:paraId="5E087E4D" w14:textId="77777777" w:rsidR="00E5181C" w:rsidRDefault="00E5181C" w:rsidP="002A5EF1">
      <w:pPr>
        <w:pStyle w:val="ListParagraph"/>
        <w:spacing w:before="0" w:after="0" w:line="240" w:lineRule="auto"/>
        <w:ind w:left="1080"/>
        <w:jc w:val="both"/>
        <w:rPr>
          <w:sz w:val="24"/>
          <w:szCs w:val="24"/>
        </w:rPr>
      </w:pPr>
    </w:p>
    <w:p w14:paraId="06E24B29" w14:textId="77777777" w:rsidR="00E5181C" w:rsidRDefault="00E5181C" w:rsidP="00D079EE">
      <w:pPr>
        <w:pStyle w:val="ListParagraph"/>
        <w:numPr>
          <w:ilvl w:val="0"/>
          <w:numId w:val="111"/>
        </w:numPr>
        <w:spacing w:before="0" w:after="0" w:line="240" w:lineRule="auto"/>
        <w:ind w:hanging="513"/>
        <w:jc w:val="both"/>
        <w:rPr>
          <w:sz w:val="24"/>
          <w:szCs w:val="24"/>
        </w:rPr>
      </w:pPr>
      <w:r>
        <w:rPr>
          <w:sz w:val="24"/>
          <w:szCs w:val="24"/>
        </w:rPr>
        <w:t xml:space="preserve">Although it is possible that the late Mr Anderson (like the alleged father in </w:t>
      </w:r>
      <w:proofErr w:type="spellStart"/>
      <w:r w:rsidRPr="00CE3FCF">
        <w:rPr>
          <w:i/>
          <w:sz w:val="24"/>
          <w:szCs w:val="24"/>
        </w:rPr>
        <w:t>Jaggi</w:t>
      </w:r>
      <w:proofErr w:type="spellEnd"/>
      <w:r>
        <w:rPr>
          <w:sz w:val="24"/>
          <w:szCs w:val="24"/>
        </w:rPr>
        <w:t xml:space="preserve">) </w:t>
      </w:r>
      <w:r w:rsidRPr="00CE3FCF">
        <w:rPr>
          <w:sz w:val="24"/>
          <w:szCs w:val="24"/>
        </w:rPr>
        <w:t>might</w:t>
      </w:r>
      <w:r>
        <w:rPr>
          <w:sz w:val="24"/>
          <w:szCs w:val="24"/>
        </w:rPr>
        <w:t xml:space="preserve"> have refused to consent to testing during his lifetime, there is no particular reason to regard that as likely.  Whether or not he would have welcomed the possibility that he was a father, it may not do justice to his memory to assume that he would have withheld his support from a young man who might have inherited a serious medical condition from him.</w:t>
      </w:r>
    </w:p>
    <w:p w14:paraId="326A08AF" w14:textId="77777777" w:rsidR="00E5181C" w:rsidRPr="00595C14" w:rsidRDefault="00E5181C" w:rsidP="002A5EF1">
      <w:pPr>
        <w:pStyle w:val="ListParagraph"/>
        <w:rPr>
          <w:sz w:val="24"/>
          <w:szCs w:val="24"/>
        </w:rPr>
      </w:pPr>
    </w:p>
    <w:p w14:paraId="28DC0288" w14:textId="3B28C1F5" w:rsidR="00E5181C" w:rsidRDefault="00E5181C" w:rsidP="002A5EF1">
      <w:pPr>
        <w:pStyle w:val="ListParagraph"/>
        <w:numPr>
          <w:ilvl w:val="0"/>
          <w:numId w:val="111"/>
        </w:numPr>
        <w:spacing w:before="0" w:after="0" w:line="240" w:lineRule="auto"/>
        <w:ind w:hanging="513"/>
        <w:jc w:val="both"/>
        <w:rPr>
          <w:sz w:val="24"/>
          <w:szCs w:val="24"/>
        </w:rPr>
      </w:pPr>
      <w:r>
        <w:rPr>
          <w:sz w:val="24"/>
          <w:szCs w:val="24"/>
        </w:rPr>
        <w:t>The information, in the form of the DNA sample, is readily available and does not require physically intrusive investigations.</w:t>
      </w:r>
      <w:r w:rsidR="00FB59A5">
        <w:rPr>
          <w:sz w:val="24"/>
          <w:szCs w:val="24"/>
        </w:rPr>
        <w:t xml:space="preserve">  In particular, it does not require exhumation, as to which particular considerations would undoubtedly arise.  </w:t>
      </w:r>
    </w:p>
    <w:p w14:paraId="1B59F6E5" w14:textId="77777777" w:rsidR="00E5181C" w:rsidRPr="002A5EF1" w:rsidRDefault="00E5181C" w:rsidP="002A5EF1">
      <w:pPr>
        <w:spacing w:before="0" w:after="0"/>
        <w:jc w:val="both"/>
      </w:pPr>
    </w:p>
    <w:p w14:paraId="656180B6" w14:textId="3756387C" w:rsidR="00E5181C" w:rsidRDefault="00E5181C" w:rsidP="002A5EF1">
      <w:pPr>
        <w:pStyle w:val="ListParagraph"/>
        <w:numPr>
          <w:ilvl w:val="0"/>
          <w:numId w:val="111"/>
        </w:numPr>
        <w:spacing w:before="0" w:after="0" w:line="240" w:lineRule="auto"/>
        <w:ind w:hanging="513"/>
        <w:jc w:val="both"/>
        <w:rPr>
          <w:sz w:val="24"/>
          <w:szCs w:val="24"/>
        </w:rPr>
      </w:pPr>
      <w:r>
        <w:rPr>
          <w:sz w:val="24"/>
          <w:szCs w:val="24"/>
        </w:rPr>
        <w:t xml:space="preserve">There is no objection on behalf of the hospital, which might be seen as being </w:t>
      </w:r>
      <w:r w:rsidR="008B45CC">
        <w:rPr>
          <w:sz w:val="24"/>
          <w:szCs w:val="24"/>
        </w:rPr>
        <w:t>a</w:t>
      </w:r>
      <w:r>
        <w:rPr>
          <w:sz w:val="24"/>
          <w:szCs w:val="24"/>
        </w:rPr>
        <w:t xml:space="preserve"> nominal representative of the public interest in this case. </w:t>
      </w:r>
    </w:p>
    <w:p w14:paraId="6893B7EE" w14:textId="77777777" w:rsidR="00E5181C" w:rsidRPr="002A5EF1" w:rsidRDefault="00E5181C" w:rsidP="002A5EF1">
      <w:pPr>
        <w:pStyle w:val="ListParagraph"/>
        <w:rPr>
          <w:sz w:val="24"/>
          <w:szCs w:val="24"/>
        </w:rPr>
      </w:pPr>
    </w:p>
    <w:p w14:paraId="0604224C" w14:textId="173C0581" w:rsidR="00E5181C" w:rsidRDefault="00E5181C" w:rsidP="002A5EF1">
      <w:pPr>
        <w:pStyle w:val="ListParagraph"/>
        <w:numPr>
          <w:ilvl w:val="0"/>
          <w:numId w:val="111"/>
        </w:numPr>
        <w:spacing w:before="0" w:after="0" w:line="240" w:lineRule="auto"/>
        <w:ind w:hanging="513"/>
        <w:jc w:val="both"/>
        <w:rPr>
          <w:sz w:val="24"/>
          <w:szCs w:val="24"/>
        </w:rPr>
      </w:pPr>
      <w:r w:rsidRPr="002A5EF1">
        <w:rPr>
          <w:sz w:val="24"/>
          <w:szCs w:val="24"/>
        </w:rPr>
        <w:t>The interests of third parties, and in particular those of Mrs Anderson to the extent that they may be engaged, are</w:t>
      </w:r>
      <w:r>
        <w:rPr>
          <w:sz w:val="24"/>
          <w:szCs w:val="24"/>
        </w:rPr>
        <w:t>,</w:t>
      </w:r>
      <w:r w:rsidRPr="002A5EF1">
        <w:rPr>
          <w:sz w:val="24"/>
          <w:szCs w:val="24"/>
        </w:rPr>
        <w:t xml:space="preserve"> </w:t>
      </w:r>
      <w:r>
        <w:rPr>
          <w:sz w:val="24"/>
          <w:szCs w:val="24"/>
        </w:rPr>
        <w:t xml:space="preserve">with all respect, </w:t>
      </w:r>
      <w:r w:rsidRPr="002A5EF1">
        <w:rPr>
          <w:sz w:val="24"/>
          <w:szCs w:val="24"/>
        </w:rPr>
        <w:t xml:space="preserve">of lesser significance.  </w:t>
      </w:r>
      <w:r>
        <w:rPr>
          <w:sz w:val="24"/>
          <w:szCs w:val="24"/>
        </w:rPr>
        <w:t xml:space="preserve">There is no indication of any real </w:t>
      </w:r>
      <w:r w:rsidR="00EE795E">
        <w:rPr>
          <w:sz w:val="24"/>
          <w:szCs w:val="24"/>
        </w:rPr>
        <w:t xml:space="preserve">risk of </w:t>
      </w:r>
      <w:r>
        <w:rPr>
          <w:sz w:val="24"/>
          <w:szCs w:val="24"/>
        </w:rPr>
        <w:t>harm and t</w:t>
      </w:r>
      <w:r w:rsidRPr="002A5EF1">
        <w:rPr>
          <w:sz w:val="24"/>
          <w:szCs w:val="24"/>
        </w:rPr>
        <w:t>h</w:t>
      </w:r>
      <w:r w:rsidR="00FB59A5">
        <w:rPr>
          <w:sz w:val="24"/>
          <w:szCs w:val="24"/>
        </w:rPr>
        <w:t>e establishment of the truth carries</w:t>
      </w:r>
      <w:r w:rsidRPr="002A5EF1">
        <w:rPr>
          <w:sz w:val="24"/>
          <w:szCs w:val="24"/>
        </w:rPr>
        <w:t xml:space="preserve"> greater </w:t>
      </w:r>
      <w:r w:rsidR="00FB59A5">
        <w:rPr>
          <w:sz w:val="24"/>
          <w:szCs w:val="24"/>
        </w:rPr>
        <w:t>weight</w:t>
      </w:r>
      <w:r w:rsidRPr="002A5EF1">
        <w:rPr>
          <w:sz w:val="24"/>
          <w:szCs w:val="24"/>
        </w:rPr>
        <w:t xml:space="preserve"> than the question of whether it is palatable.</w:t>
      </w:r>
    </w:p>
    <w:p w14:paraId="67A4623F" w14:textId="77777777" w:rsidR="00E5181C" w:rsidRDefault="00E5181C" w:rsidP="00CA0753">
      <w:pPr>
        <w:pStyle w:val="ListParagraph"/>
        <w:spacing w:before="0" w:after="0" w:line="240" w:lineRule="auto"/>
        <w:ind w:left="1080"/>
        <w:jc w:val="both"/>
        <w:rPr>
          <w:sz w:val="24"/>
          <w:szCs w:val="24"/>
        </w:rPr>
      </w:pPr>
    </w:p>
    <w:p w14:paraId="285A0446" w14:textId="77777777" w:rsidR="00E5181C" w:rsidRDefault="00E5181C" w:rsidP="00D079EE">
      <w:pPr>
        <w:pStyle w:val="ListParagraph"/>
        <w:numPr>
          <w:ilvl w:val="0"/>
          <w:numId w:val="76"/>
        </w:numPr>
        <w:spacing w:before="0" w:after="0" w:line="240" w:lineRule="auto"/>
        <w:ind w:left="540" w:hanging="540"/>
        <w:jc w:val="both"/>
        <w:rPr>
          <w:sz w:val="24"/>
          <w:szCs w:val="24"/>
        </w:rPr>
      </w:pPr>
      <w:r>
        <w:rPr>
          <w:sz w:val="24"/>
          <w:szCs w:val="24"/>
        </w:rPr>
        <w:t>I accordingly find that Mr Spencer’s interest in knowing his biological parentage, the questions raised by the medical history, and the marked advantages of scientific testing as a means of resolving both issues, collectively carry more weight in the particular circumstances of this case than the counter-indicators to testing that undoubtedly exist.  It is in the interests of justice that testing should take place, and it is a proper exercise of the court’s inherent jurisdiction to secure this outcome.</w:t>
      </w:r>
    </w:p>
    <w:p w14:paraId="2062AECC" w14:textId="77777777" w:rsidR="00E5181C" w:rsidRDefault="00E5181C" w:rsidP="00231A26">
      <w:pPr>
        <w:pStyle w:val="ListParagraph"/>
        <w:spacing w:before="0" w:after="0" w:line="240" w:lineRule="auto"/>
        <w:ind w:left="540"/>
        <w:jc w:val="both"/>
        <w:rPr>
          <w:sz w:val="24"/>
          <w:szCs w:val="24"/>
        </w:rPr>
      </w:pPr>
    </w:p>
    <w:p w14:paraId="04D898E3" w14:textId="77777777" w:rsidR="00E5181C" w:rsidRPr="00595C14" w:rsidRDefault="00E5181C" w:rsidP="00595C14">
      <w:pPr>
        <w:pStyle w:val="ListParagraph"/>
        <w:numPr>
          <w:ilvl w:val="0"/>
          <w:numId w:val="76"/>
        </w:numPr>
        <w:spacing w:before="0" w:after="0" w:line="240" w:lineRule="auto"/>
        <w:ind w:left="540" w:hanging="540"/>
        <w:jc w:val="both"/>
        <w:rPr>
          <w:sz w:val="24"/>
          <w:szCs w:val="24"/>
        </w:rPr>
      </w:pPr>
      <w:r>
        <w:rPr>
          <w:sz w:val="24"/>
          <w:szCs w:val="24"/>
        </w:rPr>
        <w:t>For completeness I would add that, had testing not been directed,</w:t>
      </w:r>
      <w:r w:rsidRPr="0014705F">
        <w:rPr>
          <w:sz w:val="24"/>
          <w:szCs w:val="24"/>
        </w:rPr>
        <w:t xml:space="preserve"> </w:t>
      </w:r>
      <w:r>
        <w:rPr>
          <w:sz w:val="24"/>
          <w:szCs w:val="24"/>
        </w:rPr>
        <w:t xml:space="preserve">the court would have heard the evidence in the normal way.  Statutory inferences could not be drawn in a case where the statute did not apply, but this would not have prevented the court from drawing whatever inferences seemed proper from the evidence before it.   </w:t>
      </w:r>
    </w:p>
    <w:p w14:paraId="046DE89A" w14:textId="77777777" w:rsidR="00E5181C" w:rsidRPr="0048536B" w:rsidRDefault="00E5181C" w:rsidP="00D079EE">
      <w:pPr>
        <w:pStyle w:val="ListParagraph"/>
        <w:rPr>
          <w:sz w:val="24"/>
          <w:szCs w:val="24"/>
        </w:rPr>
      </w:pPr>
    </w:p>
    <w:p w14:paraId="07810EE6" w14:textId="6589C411" w:rsidR="00E5181C" w:rsidRDefault="00E5181C" w:rsidP="00D079EE">
      <w:pPr>
        <w:pStyle w:val="ListParagraph"/>
        <w:numPr>
          <w:ilvl w:val="0"/>
          <w:numId w:val="76"/>
        </w:numPr>
        <w:spacing w:before="0" w:after="0" w:line="240" w:lineRule="auto"/>
        <w:ind w:left="540" w:hanging="540"/>
        <w:jc w:val="both"/>
        <w:rPr>
          <w:sz w:val="24"/>
          <w:szCs w:val="24"/>
        </w:rPr>
      </w:pPr>
      <w:r w:rsidRPr="00595C14">
        <w:rPr>
          <w:sz w:val="24"/>
          <w:szCs w:val="24"/>
        </w:rPr>
        <w:t xml:space="preserve">I </w:t>
      </w:r>
      <w:r w:rsidR="000806A5">
        <w:rPr>
          <w:sz w:val="24"/>
          <w:szCs w:val="24"/>
        </w:rPr>
        <w:t xml:space="preserve">pay tribute to the </w:t>
      </w:r>
      <w:r>
        <w:rPr>
          <w:sz w:val="24"/>
          <w:szCs w:val="24"/>
        </w:rPr>
        <w:t xml:space="preserve">considerable help that I have received from counsel and invite them </w:t>
      </w:r>
      <w:r w:rsidRPr="00595C14">
        <w:rPr>
          <w:sz w:val="24"/>
          <w:szCs w:val="24"/>
        </w:rPr>
        <w:t xml:space="preserve">to submit a draft order that </w:t>
      </w:r>
      <w:r>
        <w:rPr>
          <w:sz w:val="24"/>
          <w:szCs w:val="24"/>
        </w:rPr>
        <w:t xml:space="preserve">reflects this decision and </w:t>
      </w:r>
      <w:r w:rsidRPr="00595C14">
        <w:rPr>
          <w:sz w:val="24"/>
          <w:szCs w:val="24"/>
        </w:rPr>
        <w:t xml:space="preserve">replicates so far as possible the protections that </w:t>
      </w:r>
      <w:r w:rsidR="00FB59A5">
        <w:rPr>
          <w:sz w:val="24"/>
          <w:szCs w:val="24"/>
        </w:rPr>
        <w:t xml:space="preserve">would </w:t>
      </w:r>
      <w:r>
        <w:rPr>
          <w:sz w:val="24"/>
          <w:szCs w:val="24"/>
        </w:rPr>
        <w:t xml:space="preserve">accompany </w:t>
      </w:r>
      <w:r w:rsidRPr="00595C14">
        <w:rPr>
          <w:sz w:val="24"/>
          <w:szCs w:val="24"/>
        </w:rPr>
        <w:t>a direction for testing under the FLRA.</w:t>
      </w:r>
    </w:p>
    <w:p w14:paraId="7D2554CF" w14:textId="77777777" w:rsidR="00E5181C" w:rsidRDefault="00E5181C" w:rsidP="0030654F">
      <w:pPr>
        <w:pStyle w:val="ListParagraph"/>
        <w:spacing w:before="0" w:after="0" w:line="240" w:lineRule="auto"/>
        <w:ind w:left="1080"/>
        <w:jc w:val="both"/>
        <w:rPr>
          <w:color w:val="FF0000"/>
        </w:rPr>
      </w:pPr>
    </w:p>
    <w:p w14:paraId="1C337F70" w14:textId="77777777" w:rsidR="00E5181C" w:rsidRDefault="00E5181C" w:rsidP="0030654F">
      <w:pPr>
        <w:pStyle w:val="ListParagraph"/>
        <w:spacing w:before="0" w:after="0" w:line="240" w:lineRule="auto"/>
        <w:ind w:left="1080"/>
        <w:jc w:val="both"/>
        <w:rPr>
          <w:color w:val="FF0000"/>
        </w:rPr>
      </w:pPr>
    </w:p>
    <w:p w14:paraId="7EACB770" w14:textId="77777777" w:rsidR="00E5181C" w:rsidRPr="00231A26" w:rsidRDefault="00E5181C" w:rsidP="00231A26">
      <w:pPr>
        <w:pStyle w:val="ListParagraph"/>
        <w:spacing w:before="0" w:after="0" w:line="240" w:lineRule="auto"/>
        <w:ind w:left="0"/>
        <w:jc w:val="center"/>
      </w:pPr>
      <w:r w:rsidRPr="00231A26">
        <w:t>_____________________</w:t>
      </w:r>
    </w:p>
    <w:sectPr w:rsidR="00E5181C" w:rsidRPr="00231A26" w:rsidSect="00FA0A0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F1B38" w14:textId="77777777" w:rsidR="00FA5E61" w:rsidRDefault="00FA5E61" w:rsidP="00FA0A09">
      <w:pPr>
        <w:spacing w:before="0" w:after="0"/>
      </w:pPr>
      <w:r>
        <w:separator/>
      </w:r>
    </w:p>
  </w:endnote>
  <w:endnote w:type="continuationSeparator" w:id="0">
    <w:p w14:paraId="181AFD53" w14:textId="77777777" w:rsidR="00FA5E61" w:rsidRDefault="00FA5E61" w:rsidP="00FA0A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8F1C4" w14:textId="77777777" w:rsidR="00FA5E61" w:rsidRDefault="00FA5E61" w:rsidP="00FA0A09">
      <w:pPr>
        <w:spacing w:before="0" w:after="0"/>
      </w:pPr>
      <w:r>
        <w:separator/>
      </w:r>
    </w:p>
  </w:footnote>
  <w:footnote w:type="continuationSeparator" w:id="0">
    <w:p w14:paraId="59DDF6DA" w14:textId="77777777" w:rsidR="00FA5E61" w:rsidRDefault="00FA5E61" w:rsidP="00FA0A0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980CD" w14:textId="77777777" w:rsidR="007C63FF" w:rsidRPr="00F70C80" w:rsidRDefault="007C63FF" w:rsidP="00A73232">
    <w:pPr>
      <w:pStyle w:val="Header"/>
      <w:jc w:val="center"/>
      <w:rPr>
        <w:rFonts w:asciiTheme="minorHAnsi" w:hAnsiTheme="minorHAnsi"/>
      </w:rPr>
    </w:pPr>
    <w:r>
      <w:rPr>
        <w:rFonts w:asciiTheme="minorHAnsi" w:hAnsiTheme="minorHAnsi"/>
      </w:rPr>
      <w:t xml:space="preserve">JUDGMENT APPROVED </w:t>
    </w:r>
    <w:r w:rsidRPr="00F70C80">
      <w:rPr>
        <w:rFonts w:asciiTheme="minorHAnsi" w:hAnsiTheme="minorHAnsi"/>
      </w:rPr>
      <w:t xml:space="preserve">FOR </w:t>
    </w:r>
    <w:r>
      <w:rPr>
        <w:rFonts w:asciiTheme="minorHAnsi" w:hAnsiTheme="minorHAnsi"/>
      </w:rPr>
      <w:t>PUBLICATION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A95"/>
    <w:multiLevelType w:val="multilevel"/>
    <w:tmpl w:val="FFFFFFFF"/>
    <w:styleLink w:val="List54"/>
    <w:lvl w:ilvl="0">
      <w:start w:val="17"/>
      <w:numFmt w:val="decimal"/>
      <w:lvlText w:val="%1."/>
      <w:lvlJc w:val="left"/>
      <w:pPr>
        <w:tabs>
          <w:tab w:val="num" w:pos="360"/>
        </w:tabs>
        <w:ind w:left="360" w:hanging="360"/>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1">
      <w:start w:val="1"/>
      <w:numFmt w:val="lowerLetter"/>
      <w:lvlText w:val="%2."/>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4">
      <w:start w:val="1"/>
      <w:numFmt w:val="lowerLetter"/>
      <w:lvlText w:val="%5."/>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7">
      <w:start w:val="1"/>
      <w:numFmt w:val="lowerLetter"/>
      <w:lvlText w:val="%8."/>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abstractNum>
  <w:abstractNum w:abstractNumId="1" w15:restartNumberingAfterBreak="0">
    <w:nsid w:val="02355A54"/>
    <w:multiLevelType w:val="hybridMultilevel"/>
    <w:tmpl w:val="799CC1A8"/>
    <w:lvl w:ilvl="0" w:tplc="FE385094">
      <w:start w:val="1"/>
      <w:numFmt w:val="decimal"/>
      <w:lvlText w:val="(%1)"/>
      <w:lvlJc w:val="left"/>
      <w:pPr>
        <w:ind w:left="1080" w:hanging="360"/>
      </w:pPr>
      <w:rPr>
        <w:rFonts w:cs="Times New Roman" w:hint="default"/>
        <w:i w:val="0"/>
        <w:sz w:val="24"/>
        <w:szCs w:val="24"/>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040144D1"/>
    <w:multiLevelType w:val="hybridMultilevel"/>
    <w:tmpl w:val="E2905E6A"/>
    <w:lvl w:ilvl="0" w:tplc="8FD2EF7C">
      <w:start w:val="1"/>
      <w:numFmt w:val="decimal"/>
      <w:lvlText w:val="(%1)"/>
      <w:lvlJc w:val="left"/>
      <w:pPr>
        <w:ind w:left="1080" w:hanging="360"/>
      </w:pPr>
      <w:rPr>
        <w:rFonts w:cs="Times New Roman" w:hint="default"/>
        <w:color w:val="auto"/>
        <w:sz w:val="24"/>
        <w:szCs w:val="24"/>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04DF0F88"/>
    <w:multiLevelType w:val="multilevel"/>
    <w:tmpl w:val="FFFFFFFF"/>
    <w:styleLink w:val="List33"/>
    <w:lvl w:ilvl="0">
      <w:start w:val="1"/>
      <w:numFmt w:val="bullet"/>
      <w:lvlText w:val="•"/>
      <w:lvlJc w:val="left"/>
      <w:pPr>
        <w:tabs>
          <w:tab w:val="num" w:pos="1800"/>
        </w:tabs>
        <w:ind w:left="18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numFmt w:val="bullet"/>
      <w:lvlText w:val="o"/>
      <w:lvlJc w:val="left"/>
      <w:pPr>
        <w:tabs>
          <w:tab w:val="num" w:pos="2520"/>
        </w:tabs>
        <w:ind w:left="2520" w:hanging="3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240"/>
        </w:tabs>
        <w:ind w:left="32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960"/>
        </w:tabs>
        <w:ind w:left="39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4680"/>
        </w:tabs>
        <w:ind w:left="46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5400"/>
        </w:tabs>
        <w:ind w:left="54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6120"/>
        </w:tabs>
        <w:ind w:left="61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6840"/>
        </w:tabs>
        <w:ind w:left="68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7560"/>
        </w:tabs>
        <w:ind w:left="75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4" w15:restartNumberingAfterBreak="0">
    <w:nsid w:val="0610312A"/>
    <w:multiLevelType w:val="multilevel"/>
    <w:tmpl w:val="FFFFFFFF"/>
    <w:styleLink w:val="List38"/>
    <w:lvl w:ilvl="0">
      <w:start w:val="1"/>
      <w:numFmt w:val="bullet"/>
      <w:lvlText w:val="•"/>
      <w:lvlJc w:val="left"/>
      <w:pPr>
        <w:tabs>
          <w:tab w:val="num" w:pos="1800"/>
        </w:tabs>
        <w:ind w:left="18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numFmt w:val="bullet"/>
      <w:lvlText w:val="o"/>
      <w:lvlJc w:val="left"/>
      <w:pPr>
        <w:tabs>
          <w:tab w:val="num" w:pos="2520"/>
        </w:tabs>
        <w:ind w:left="2520" w:hanging="3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240"/>
        </w:tabs>
        <w:ind w:left="32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960"/>
        </w:tabs>
        <w:ind w:left="39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4680"/>
        </w:tabs>
        <w:ind w:left="46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5400"/>
        </w:tabs>
        <w:ind w:left="54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6120"/>
        </w:tabs>
        <w:ind w:left="61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6840"/>
        </w:tabs>
        <w:ind w:left="68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7560"/>
        </w:tabs>
        <w:ind w:left="75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5" w15:restartNumberingAfterBreak="0">
    <w:nsid w:val="074C2705"/>
    <w:multiLevelType w:val="hybridMultilevel"/>
    <w:tmpl w:val="EA78A6C8"/>
    <w:lvl w:ilvl="0" w:tplc="6BC008B8">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6" w15:restartNumberingAfterBreak="0">
    <w:nsid w:val="09B50BB7"/>
    <w:multiLevelType w:val="multilevel"/>
    <w:tmpl w:val="FFFFFFFF"/>
    <w:styleLink w:val="List65"/>
    <w:lvl w:ilvl="0">
      <w:start w:val="28"/>
      <w:numFmt w:val="decimal"/>
      <w:lvlText w:val="%1."/>
      <w:lvlJc w:val="left"/>
      <w:pPr>
        <w:tabs>
          <w:tab w:val="num" w:pos="360"/>
        </w:tabs>
        <w:ind w:left="360" w:hanging="360"/>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1">
      <w:start w:val="1"/>
      <w:numFmt w:val="lowerLetter"/>
      <w:lvlText w:val="%2."/>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4">
      <w:start w:val="1"/>
      <w:numFmt w:val="lowerLetter"/>
      <w:lvlText w:val="%5."/>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7">
      <w:start w:val="1"/>
      <w:numFmt w:val="lowerLetter"/>
      <w:lvlText w:val="%8."/>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abstractNum>
  <w:abstractNum w:abstractNumId="7" w15:restartNumberingAfterBreak="0">
    <w:nsid w:val="0A075D53"/>
    <w:multiLevelType w:val="multilevel"/>
    <w:tmpl w:val="FFFFFFFF"/>
    <w:styleLink w:val="List75"/>
    <w:lvl w:ilvl="0">
      <w:numFmt w:val="bullet"/>
      <w:lvlText w:val="•"/>
      <w:lvlJc w:val="left"/>
      <w:pPr>
        <w:tabs>
          <w:tab w:val="num" w:pos="468"/>
        </w:tabs>
        <w:ind w:left="468" w:hanging="468"/>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080"/>
        </w:tabs>
        <w:ind w:left="10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1800"/>
        </w:tabs>
        <w:ind w:left="18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2520"/>
        </w:tabs>
        <w:ind w:left="25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240"/>
        </w:tabs>
        <w:ind w:left="32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960"/>
        </w:tabs>
        <w:ind w:left="39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4680"/>
        </w:tabs>
        <w:ind w:left="46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5400"/>
        </w:tabs>
        <w:ind w:left="54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6120"/>
        </w:tabs>
        <w:ind w:left="61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8" w15:restartNumberingAfterBreak="0">
    <w:nsid w:val="0CE01DFE"/>
    <w:multiLevelType w:val="hybridMultilevel"/>
    <w:tmpl w:val="86E20DCC"/>
    <w:lvl w:ilvl="0" w:tplc="EE943D9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15:restartNumberingAfterBreak="0">
    <w:nsid w:val="0E0E72E3"/>
    <w:multiLevelType w:val="multilevel"/>
    <w:tmpl w:val="FFFFFFFF"/>
    <w:styleLink w:val="List45"/>
    <w:lvl w:ilvl="0">
      <w:numFmt w:val="bullet"/>
      <w:lvlText w:val="•"/>
      <w:lvlJc w:val="left"/>
      <w:pPr>
        <w:tabs>
          <w:tab w:val="num" w:pos="1800"/>
        </w:tabs>
        <w:ind w:left="1800" w:hanging="3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2520"/>
        </w:tabs>
        <w:ind w:left="25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240"/>
        </w:tabs>
        <w:ind w:left="32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960"/>
        </w:tabs>
        <w:ind w:left="39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4680"/>
        </w:tabs>
        <w:ind w:left="46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5400"/>
        </w:tabs>
        <w:ind w:left="54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6120"/>
        </w:tabs>
        <w:ind w:left="61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6840"/>
        </w:tabs>
        <w:ind w:left="68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7560"/>
        </w:tabs>
        <w:ind w:left="75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0" w15:restartNumberingAfterBreak="0">
    <w:nsid w:val="0FB00281"/>
    <w:multiLevelType w:val="multilevel"/>
    <w:tmpl w:val="FFFFFFFF"/>
    <w:styleLink w:val="List42"/>
    <w:lvl w:ilvl="0">
      <w:numFmt w:val="bullet"/>
      <w:lvlText w:val="•"/>
      <w:lvlJc w:val="left"/>
      <w:pPr>
        <w:tabs>
          <w:tab w:val="num" w:pos="1800"/>
        </w:tabs>
        <w:ind w:left="1800" w:hanging="3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2520"/>
        </w:tabs>
        <w:ind w:left="25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240"/>
        </w:tabs>
        <w:ind w:left="32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960"/>
        </w:tabs>
        <w:ind w:left="39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4680"/>
        </w:tabs>
        <w:ind w:left="46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5400"/>
        </w:tabs>
        <w:ind w:left="54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6120"/>
        </w:tabs>
        <w:ind w:left="61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6840"/>
        </w:tabs>
        <w:ind w:left="68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7560"/>
        </w:tabs>
        <w:ind w:left="75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1" w15:restartNumberingAfterBreak="0">
    <w:nsid w:val="11301379"/>
    <w:multiLevelType w:val="multilevel"/>
    <w:tmpl w:val="FFFFFFFF"/>
    <w:styleLink w:val="List59"/>
    <w:lvl w:ilvl="0">
      <w:start w:val="22"/>
      <w:numFmt w:val="decimal"/>
      <w:lvlText w:val="%1."/>
      <w:lvlJc w:val="left"/>
      <w:pPr>
        <w:tabs>
          <w:tab w:val="num" w:pos="360"/>
        </w:tabs>
        <w:ind w:left="360" w:hanging="360"/>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1">
      <w:start w:val="1"/>
      <w:numFmt w:val="lowerLetter"/>
      <w:lvlText w:val="%2."/>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4">
      <w:start w:val="1"/>
      <w:numFmt w:val="lowerLetter"/>
      <w:lvlText w:val="%5."/>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7">
      <w:start w:val="1"/>
      <w:numFmt w:val="lowerLetter"/>
      <w:lvlText w:val="%8."/>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abstractNum>
  <w:abstractNum w:abstractNumId="12" w15:restartNumberingAfterBreak="0">
    <w:nsid w:val="12591843"/>
    <w:multiLevelType w:val="multilevel"/>
    <w:tmpl w:val="FFFFFFFF"/>
    <w:styleLink w:val="List44"/>
    <w:lvl w:ilvl="0">
      <w:numFmt w:val="bullet"/>
      <w:lvlText w:val="•"/>
      <w:lvlJc w:val="left"/>
      <w:pPr>
        <w:tabs>
          <w:tab w:val="num" w:pos="1800"/>
        </w:tabs>
        <w:ind w:left="1800" w:hanging="3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2520"/>
        </w:tabs>
        <w:ind w:left="25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240"/>
        </w:tabs>
        <w:ind w:left="32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960"/>
        </w:tabs>
        <w:ind w:left="39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4680"/>
        </w:tabs>
        <w:ind w:left="46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5400"/>
        </w:tabs>
        <w:ind w:left="54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6120"/>
        </w:tabs>
        <w:ind w:left="61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6840"/>
        </w:tabs>
        <w:ind w:left="68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7560"/>
        </w:tabs>
        <w:ind w:left="75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3" w15:restartNumberingAfterBreak="0">
    <w:nsid w:val="12FA4785"/>
    <w:multiLevelType w:val="multilevel"/>
    <w:tmpl w:val="FFFFFFFF"/>
    <w:styleLink w:val="List37"/>
    <w:lvl w:ilvl="0">
      <w:start w:val="1"/>
      <w:numFmt w:val="bullet"/>
      <w:lvlText w:val="•"/>
      <w:lvlJc w:val="left"/>
      <w:pPr>
        <w:tabs>
          <w:tab w:val="num" w:pos="1800"/>
        </w:tabs>
        <w:ind w:left="18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numFmt w:val="bullet"/>
      <w:lvlText w:val="o"/>
      <w:lvlJc w:val="left"/>
      <w:pPr>
        <w:tabs>
          <w:tab w:val="num" w:pos="2520"/>
        </w:tabs>
        <w:ind w:left="2520" w:hanging="3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240"/>
        </w:tabs>
        <w:ind w:left="32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960"/>
        </w:tabs>
        <w:ind w:left="39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4680"/>
        </w:tabs>
        <w:ind w:left="46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5400"/>
        </w:tabs>
        <w:ind w:left="54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6120"/>
        </w:tabs>
        <w:ind w:left="61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6840"/>
        </w:tabs>
        <w:ind w:left="68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7560"/>
        </w:tabs>
        <w:ind w:left="75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4" w15:restartNumberingAfterBreak="0">
    <w:nsid w:val="12FE3EEF"/>
    <w:multiLevelType w:val="multilevel"/>
    <w:tmpl w:val="FFFFFFFF"/>
    <w:styleLink w:val="List26"/>
    <w:lvl w:ilvl="0">
      <w:numFmt w:val="bullet"/>
      <w:lvlText w:val="•"/>
      <w:lvlJc w:val="left"/>
      <w:pPr>
        <w:tabs>
          <w:tab w:val="num" w:pos="1800"/>
        </w:tabs>
        <w:ind w:left="1800" w:hanging="3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2520"/>
        </w:tabs>
        <w:ind w:left="25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240"/>
        </w:tabs>
        <w:ind w:left="32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960"/>
        </w:tabs>
        <w:ind w:left="39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4680"/>
        </w:tabs>
        <w:ind w:left="46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5400"/>
        </w:tabs>
        <w:ind w:left="54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6120"/>
        </w:tabs>
        <w:ind w:left="61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6840"/>
        </w:tabs>
        <w:ind w:left="68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7560"/>
        </w:tabs>
        <w:ind w:left="75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5" w15:restartNumberingAfterBreak="0">
    <w:nsid w:val="12FF6BEA"/>
    <w:multiLevelType w:val="multilevel"/>
    <w:tmpl w:val="FFFFFFFF"/>
    <w:styleLink w:val="List72"/>
    <w:lvl w:ilvl="0">
      <w:numFmt w:val="bullet"/>
      <w:lvlText w:val="•"/>
      <w:lvlJc w:val="left"/>
      <w:pPr>
        <w:tabs>
          <w:tab w:val="num" w:pos="468"/>
        </w:tabs>
        <w:ind w:left="468" w:hanging="468"/>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080"/>
        </w:tabs>
        <w:ind w:left="10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1800"/>
        </w:tabs>
        <w:ind w:left="18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2520"/>
        </w:tabs>
        <w:ind w:left="25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240"/>
        </w:tabs>
        <w:ind w:left="32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960"/>
        </w:tabs>
        <w:ind w:left="39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4680"/>
        </w:tabs>
        <w:ind w:left="46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5400"/>
        </w:tabs>
        <w:ind w:left="54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6120"/>
        </w:tabs>
        <w:ind w:left="61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6" w15:restartNumberingAfterBreak="0">
    <w:nsid w:val="13960BFA"/>
    <w:multiLevelType w:val="hybridMultilevel"/>
    <w:tmpl w:val="4BBA7246"/>
    <w:lvl w:ilvl="0" w:tplc="08090001">
      <w:start w:val="1"/>
      <w:numFmt w:val="bullet"/>
      <w:lvlText w:val=""/>
      <w:lvlJc w:val="left"/>
      <w:pPr>
        <w:ind w:left="1312" w:hanging="360"/>
      </w:pPr>
      <w:rPr>
        <w:rFonts w:ascii="Symbol" w:hAnsi="Symbol" w:hint="default"/>
      </w:rPr>
    </w:lvl>
    <w:lvl w:ilvl="1" w:tplc="08090003" w:tentative="1">
      <w:start w:val="1"/>
      <w:numFmt w:val="bullet"/>
      <w:lvlText w:val="o"/>
      <w:lvlJc w:val="left"/>
      <w:pPr>
        <w:ind w:left="2032" w:hanging="360"/>
      </w:pPr>
      <w:rPr>
        <w:rFonts w:ascii="Courier New" w:hAnsi="Courier New" w:hint="default"/>
      </w:rPr>
    </w:lvl>
    <w:lvl w:ilvl="2" w:tplc="08090005" w:tentative="1">
      <w:start w:val="1"/>
      <w:numFmt w:val="bullet"/>
      <w:lvlText w:val=""/>
      <w:lvlJc w:val="left"/>
      <w:pPr>
        <w:ind w:left="2752" w:hanging="360"/>
      </w:pPr>
      <w:rPr>
        <w:rFonts w:ascii="Wingdings" w:hAnsi="Wingdings" w:hint="default"/>
      </w:rPr>
    </w:lvl>
    <w:lvl w:ilvl="3" w:tplc="08090001" w:tentative="1">
      <w:start w:val="1"/>
      <w:numFmt w:val="bullet"/>
      <w:lvlText w:val=""/>
      <w:lvlJc w:val="left"/>
      <w:pPr>
        <w:ind w:left="3472" w:hanging="360"/>
      </w:pPr>
      <w:rPr>
        <w:rFonts w:ascii="Symbol" w:hAnsi="Symbol" w:hint="default"/>
      </w:rPr>
    </w:lvl>
    <w:lvl w:ilvl="4" w:tplc="08090003" w:tentative="1">
      <w:start w:val="1"/>
      <w:numFmt w:val="bullet"/>
      <w:lvlText w:val="o"/>
      <w:lvlJc w:val="left"/>
      <w:pPr>
        <w:ind w:left="4192" w:hanging="360"/>
      </w:pPr>
      <w:rPr>
        <w:rFonts w:ascii="Courier New" w:hAnsi="Courier New" w:hint="default"/>
      </w:rPr>
    </w:lvl>
    <w:lvl w:ilvl="5" w:tplc="08090005" w:tentative="1">
      <w:start w:val="1"/>
      <w:numFmt w:val="bullet"/>
      <w:lvlText w:val=""/>
      <w:lvlJc w:val="left"/>
      <w:pPr>
        <w:ind w:left="4912" w:hanging="360"/>
      </w:pPr>
      <w:rPr>
        <w:rFonts w:ascii="Wingdings" w:hAnsi="Wingdings" w:hint="default"/>
      </w:rPr>
    </w:lvl>
    <w:lvl w:ilvl="6" w:tplc="08090001" w:tentative="1">
      <w:start w:val="1"/>
      <w:numFmt w:val="bullet"/>
      <w:lvlText w:val=""/>
      <w:lvlJc w:val="left"/>
      <w:pPr>
        <w:ind w:left="5632" w:hanging="360"/>
      </w:pPr>
      <w:rPr>
        <w:rFonts w:ascii="Symbol" w:hAnsi="Symbol" w:hint="default"/>
      </w:rPr>
    </w:lvl>
    <w:lvl w:ilvl="7" w:tplc="08090003" w:tentative="1">
      <w:start w:val="1"/>
      <w:numFmt w:val="bullet"/>
      <w:lvlText w:val="o"/>
      <w:lvlJc w:val="left"/>
      <w:pPr>
        <w:ind w:left="6352" w:hanging="360"/>
      </w:pPr>
      <w:rPr>
        <w:rFonts w:ascii="Courier New" w:hAnsi="Courier New" w:hint="default"/>
      </w:rPr>
    </w:lvl>
    <w:lvl w:ilvl="8" w:tplc="08090005" w:tentative="1">
      <w:start w:val="1"/>
      <w:numFmt w:val="bullet"/>
      <w:lvlText w:val=""/>
      <w:lvlJc w:val="left"/>
      <w:pPr>
        <w:ind w:left="7072" w:hanging="360"/>
      </w:pPr>
      <w:rPr>
        <w:rFonts w:ascii="Wingdings" w:hAnsi="Wingdings" w:hint="default"/>
      </w:rPr>
    </w:lvl>
  </w:abstractNum>
  <w:abstractNum w:abstractNumId="17" w15:restartNumberingAfterBreak="0">
    <w:nsid w:val="13B8302B"/>
    <w:multiLevelType w:val="multilevel"/>
    <w:tmpl w:val="FFFFFFFF"/>
    <w:styleLink w:val="List12"/>
    <w:lvl w:ilvl="0">
      <w:numFmt w:val="bullet"/>
      <w:lvlText w:val="•"/>
      <w:lvlJc w:val="left"/>
      <w:pPr>
        <w:tabs>
          <w:tab w:val="num" w:pos="1800"/>
        </w:tabs>
        <w:ind w:left="1800" w:hanging="3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2520"/>
        </w:tabs>
        <w:ind w:left="25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240"/>
        </w:tabs>
        <w:ind w:left="32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960"/>
        </w:tabs>
        <w:ind w:left="39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4680"/>
        </w:tabs>
        <w:ind w:left="46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5400"/>
        </w:tabs>
        <w:ind w:left="54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6120"/>
        </w:tabs>
        <w:ind w:left="61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6840"/>
        </w:tabs>
        <w:ind w:left="68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7560"/>
        </w:tabs>
        <w:ind w:left="75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8" w15:restartNumberingAfterBreak="0">
    <w:nsid w:val="13DD48BB"/>
    <w:multiLevelType w:val="multilevel"/>
    <w:tmpl w:val="FFFFFFFF"/>
    <w:styleLink w:val="List40"/>
    <w:lvl w:ilvl="0">
      <w:numFmt w:val="bullet"/>
      <w:lvlText w:val="•"/>
      <w:lvlJc w:val="left"/>
      <w:pPr>
        <w:tabs>
          <w:tab w:val="num" w:pos="1800"/>
        </w:tabs>
        <w:ind w:left="1800" w:hanging="3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2520"/>
        </w:tabs>
        <w:ind w:left="25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240"/>
        </w:tabs>
        <w:ind w:left="32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960"/>
        </w:tabs>
        <w:ind w:left="39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4680"/>
        </w:tabs>
        <w:ind w:left="46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5400"/>
        </w:tabs>
        <w:ind w:left="54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6120"/>
        </w:tabs>
        <w:ind w:left="61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6840"/>
        </w:tabs>
        <w:ind w:left="68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7560"/>
        </w:tabs>
        <w:ind w:left="75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9" w15:restartNumberingAfterBreak="0">
    <w:nsid w:val="15371557"/>
    <w:multiLevelType w:val="multilevel"/>
    <w:tmpl w:val="FFFFFFFF"/>
    <w:styleLink w:val="List28"/>
    <w:lvl w:ilvl="0">
      <w:start w:val="1"/>
      <w:numFmt w:val="bullet"/>
      <w:lvlText w:val="•"/>
      <w:lvlJc w:val="left"/>
      <w:pPr>
        <w:tabs>
          <w:tab w:val="num" w:pos="720"/>
        </w:tabs>
        <w:ind w:left="7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40"/>
        </w:tabs>
        <w:ind w:left="14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numFmt w:val="bullet"/>
      <w:lvlText w:val="•"/>
      <w:lvlJc w:val="left"/>
      <w:pPr>
        <w:tabs>
          <w:tab w:val="num" w:pos="2160"/>
        </w:tabs>
        <w:ind w:left="2160" w:hanging="3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2880"/>
        </w:tabs>
        <w:ind w:left="28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0"/>
        </w:tabs>
        <w:ind w:left="36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4320"/>
        </w:tabs>
        <w:ind w:left="43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5040"/>
        </w:tabs>
        <w:ind w:left="50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5760"/>
        </w:tabs>
        <w:ind w:left="57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6480"/>
        </w:tabs>
        <w:ind w:left="64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20" w15:restartNumberingAfterBreak="0">
    <w:nsid w:val="155F023D"/>
    <w:multiLevelType w:val="multilevel"/>
    <w:tmpl w:val="FFFFFFFF"/>
    <w:styleLink w:val="List27"/>
    <w:lvl w:ilvl="0">
      <w:start w:val="1"/>
      <w:numFmt w:val="bullet"/>
      <w:lvlText w:val="•"/>
      <w:lvlJc w:val="left"/>
      <w:pPr>
        <w:tabs>
          <w:tab w:val="num" w:pos="720"/>
        </w:tabs>
        <w:ind w:left="7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40"/>
        </w:tabs>
        <w:ind w:left="14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numFmt w:val="bullet"/>
      <w:lvlText w:val="•"/>
      <w:lvlJc w:val="left"/>
      <w:pPr>
        <w:tabs>
          <w:tab w:val="num" w:pos="2160"/>
        </w:tabs>
        <w:ind w:left="2160" w:hanging="3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2880"/>
        </w:tabs>
        <w:ind w:left="28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0"/>
        </w:tabs>
        <w:ind w:left="36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4320"/>
        </w:tabs>
        <w:ind w:left="43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5040"/>
        </w:tabs>
        <w:ind w:left="50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5760"/>
        </w:tabs>
        <w:ind w:left="57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6480"/>
        </w:tabs>
        <w:ind w:left="64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21" w15:restartNumberingAfterBreak="0">
    <w:nsid w:val="162404F1"/>
    <w:multiLevelType w:val="multilevel"/>
    <w:tmpl w:val="FFFFFFFF"/>
    <w:styleLink w:val="List30"/>
    <w:lvl w:ilvl="0">
      <w:start w:val="1"/>
      <w:numFmt w:val="bullet"/>
      <w:lvlText w:val="•"/>
      <w:lvlJc w:val="left"/>
      <w:pPr>
        <w:tabs>
          <w:tab w:val="num" w:pos="720"/>
        </w:tabs>
        <w:ind w:left="7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40"/>
        </w:tabs>
        <w:ind w:left="14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numFmt w:val="bullet"/>
      <w:lvlText w:val="•"/>
      <w:lvlJc w:val="left"/>
      <w:pPr>
        <w:tabs>
          <w:tab w:val="num" w:pos="2160"/>
        </w:tabs>
        <w:ind w:left="2160" w:hanging="3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2880"/>
        </w:tabs>
        <w:ind w:left="28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0"/>
        </w:tabs>
        <w:ind w:left="36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4320"/>
        </w:tabs>
        <w:ind w:left="43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5040"/>
        </w:tabs>
        <w:ind w:left="50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5760"/>
        </w:tabs>
        <w:ind w:left="57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6480"/>
        </w:tabs>
        <w:ind w:left="64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22" w15:restartNumberingAfterBreak="0">
    <w:nsid w:val="16475631"/>
    <w:multiLevelType w:val="multilevel"/>
    <w:tmpl w:val="FFFFFFFF"/>
    <w:styleLink w:val="List70"/>
    <w:lvl w:ilvl="0">
      <w:numFmt w:val="bullet"/>
      <w:lvlText w:val="•"/>
      <w:lvlJc w:val="left"/>
      <w:pPr>
        <w:tabs>
          <w:tab w:val="num" w:pos="468"/>
        </w:tabs>
        <w:ind w:left="468" w:hanging="468"/>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080"/>
        </w:tabs>
        <w:ind w:left="10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1800"/>
        </w:tabs>
        <w:ind w:left="18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2520"/>
        </w:tabs>
        <w:ind w:left="25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240"/>
        </w:tabs>
        <w:ind w:left="32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960"/>
        </w:tabs>
        <w:ind w:left="39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4680"/>
        </w:tabs>
        <w:ind w:left="46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5400"/>
        </w:tabs>
        <w:ind w:left="54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6120"/>
        </w:tabs>
        <w:ind w:left="61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23" w15:restartNumberingAfterBreak="0">
    <w:nsid w:val="168053B6"/>
    <w:multiLevelType w:val="multilevel"/>
    <w:tmpl w:val="FFFFFFFF"/>
    <w:styleLink w:val="List61"/>
    <w:lvl w:ilvl="0">
      <w:start w:val="24"/>
      <w:numFmt w:val="decimal"/>
      <w:lvlText w:val="%1."/>
      <w:lvlJc w:val="left"/>
      <w:pPr>
        <w:tabs>
          <w:tab w:val="num" w:pos="360"/>
        </w:tabs>
        <w:ind w:left="360" w:hanging="360"/>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1">
      <w:start w:val="1"/>
      <w:numFmt w:val="lowerLetter"/>
      <w:lvlText w:val="%2."/>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4">
      <w:start w:val="1"/>
      <w:numFmt w:val="lowerLetter"/>
      <w:lvlText w:val="%5."/>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7">
      <w:start w:val="1"/>
      <w:numFmt w:val="lowerLetter"/>
      <w:lvlText w:val="%8."/>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abstractNum>
  <w:abstractNum w:abstractNumId="24" w15:restartNumberingAfterBreak="0">
    <w:nsid w:val="16C81F27"/>
    <w:multiLevelType w:val="multilevel"/>
    <w:tmpl w:val="FFFFFFFF"/>
    <w:styleLink w:val="List34"/>
    <w:lvl w:ilvl="0">
      <w:start w:val="1"/>
      <w:numFmt w:val="bullet"/>
      <w:lvlText w:val="•"/>
      <w:lvlJc w:val="left"/>
      <w:pPr>
        <w:tabs>
          <w:tab w:val="num" w:pos="1800"/>
        </w:tabs>
        <w:ind w:left="18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numFmt w:val="bullet"/>
      <w:lvlText w:val="o"/>
      <w:lvlJc w:val="left"/>
      <w:pPr>
        <w:tabs>
          <w:tab w:val="num" w:pos="2520"/>
        </w:tabs>
        <w:ind w:left="2520" w:hanging="3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240"/>
        </w:tabs>
        <w:ind w:left="32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960"/>
        </w:tabs>
        <w:ind w:left="39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4680"/>
        </w:tabs>
        <w:ind w:left="46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5400"/>
        </w:tabs>
        <w:ind w:left="54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6120"/>
        </w:tabs>
        <w:ind w:left="61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6840"/>
        </w:tabs>
        <w:ind w:left="68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7560"/>
        </w:tabs>
        <w:ind w:left="75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25" w15:restartNumberingAfterBreak="0">
    <w:nsid w:val="17A142E7"/>
    <w:multiLevelType w:val="multilevel"/>
    <w:tmpl w:val="AEE28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7B414E1"/>
    <w:multiLevelType w:val="hybridMultilevel"/>
    <w:tmpl w:val="09F42DD4"/>
    <w:lvl w:ilvl="0" w:tplc="D682BFB6">
      <w:start w:val="1"/>
      <w:numFmt w:val="decimal"/>
      <w:lvlText w:val="%1."/>
      <w:lvlJc w:val="left"/>
      <w:pPr>
        <w:ind w:left="720" w:hanging="360"/>
      </w:pPr>
      <w:rPr>
        <w:rFonts w:ascii="Calibri" w:hAnsi="Calibri" w:cs="Times New Roman" w:hint="default"/>
        <w:b w:val="0"/>
        <w:i w:val="0"/>
        <w:color w:val="auto"/>
        <w:sz w:val="24"/>
        <w:szCs w:val="24"/>
      </w:rPr>
    </w:lvl>
    <w:lvl w:ilvl="1" w:tplc="FFFFFFFF">
      <w:start w:val="1"/>
      <w:numFmt w:val="decimal"/>
      <w:lvlText w:val="(%2)"/>
      <w:lvlJc w:val="left"/>
      <w:pPr>
        <w:tabs>
          <w:tab w:val="num" w:pos="1980"/>
        </w:tabs>
        <w:ind w:left="1980" w:hanging="90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7" w15:restartNumberingAfterBreak="0">
    <w:nsid w:val="1AD6315F"/>
    <w:multiLevelType w:val="hybridMultilevel"/>
    <w:tmpl w:val="D820BE3A"/>
    <w:lvl w:ilvl="0" w:tplc="5E1E34D0">
      <w:start w:val="1"/>
      <w:numFmt w:val="decimal"/>
      <w:lvlText w:val="(%1)"/>
      <w:lvlJc w:val="left"/>
      <w:pPr>
        <w:ind w:left="1080" w:hanging="360"/>
      </w:pPr>
      <w:rPr>
        <w:rFonts w:cs="Times New Roman" w:hint="default"/>
        <w:i w:val="0"/>
        <w:sz w:val="24"/>
        <w:szCs w:val="24"/>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8" w15:restartNumberingAfterBreak="0">
    <w:nsid w:val="1AFB342B"/>
    <w:multiLevelType w:val="multilevel"/>
    <w:tmpl w:val="FFFFFFFF"/>
    <w:styleLink w:val="List11"/>
    <w:lvl w:ilvl="0">
      <w:numFmt w:val="bullet"/>
      <w:lvlText w:val="•"/>
      <w:lvlJc w:val="left"/>
      <w:pPr>
        <w:tabs>
          <w:tab w:val="num" w:pos="1800"/>
        </w:tabs>
        <w:ind w:left="1800" w:hanging="3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2520"/>
        </w:tabs>
        <w:ind w:left="25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240"/>
        </w:tabs>
        <w:ind w:left="32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960"/>
        </w:tabs>
        <w:ind w:left="39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4680"/>
        </w:tabs>
        <w:ind w:left="46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5400"/>
        </w:tabs>
        <w:ind w:left="54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6120"/>
        </w:tabs>
        <w:ind w:left="61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6840"/>
        </w:tabs>
        <w:ind w:left="68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7560"/>
        </w:tabs>
        <w:ind w:left="75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29" w15:restartNumberingAfterBreak="0">
    <w:nsid w:val="1B570F9C"/>
    <w:multiLevelType w:val="hybridMultilevel"/>
    <w:tmpl w:val="799CC1A8"/>
    <w:lvl w:ilvl="0" w:tplc="FE385094">
      <w:start w:val="1"/>
      <w:numFmt w:val="decimal"/>
      <w:lvlText w:val="(%1)"/>
      <w:lvlJc w:val="left"/>
      <w:pPr>
        <w:ind w:left="1080" w:hanging="360"/>
      </w:pPr>
      <w:rPr>
        <w:rFonts w:cs="Times New Roman" w:hint="default"/>
        <w:i w:val="0"/>
        <w:sz w:val="24"/>
        <w:szCs w:val="24"/>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0" w15:restartNumberingAfterBreak="0">
    <w:nsid w:val="22607ECE"/>
    <w:multiLevelType w:val="hybridMultilevel"/>
    <w:tmpl w:val="DCA43D50"/>
    <w:lvl w:ilvl="0" w:tplc="99106990">
      <w:start w:val="1"/>
      <w:numFmt w:val="decimal"/>
      <w:lvlText w:val="(%1)"/>
      <w:lvlJc w:val="left"/>
      <w:pPr>
        <w:ind w:left="1080" w:hanging="360"/>
      </w:pPr>
      <w:rPr>
        <w:rFonts w:cs="Times New Roman" w:hint="default"/>
        <w:b w:val="0"/>
        <w:i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1" w15:restartNumberingAfterBreak="0">
    <w:nsid w:val="22654317"/>
    <w:multiLevelType w:val="hybridMultilevel"/>
    <w:tmpl w:val="86E20DCC"/>
    <w:lvl w:ilvl="0" w:tplc="EE943D9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2" w15:restartNumberingAfterBreak="0">
    <w:nsid w:val="23B4621F"/>
    <w:multiLevelType w:val="multilevel"/>
    <w:tmpl w:val="FFFFFFFF"/>
    <w:styleLink w:val="List10"/>
    <w:lvl w:ilvl="0">
      <w:numFmt w:val="bullet"/>
      <w:lvlText w:val="•"/>
      <w:lvlJc w:val="left"/>
      <w:pPr>
        <w:tabs>
          <w:tab w:val="num" w:pos="1800"/>
        </w:tabs>
        <w:ind w:left="1800" w:hanging="3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2520"/>
        </w:tabs>
        <w:ind w:left="25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240"/>
        </w:tabs>
        <w:ind w:left="32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960"/>
        </w:tabs>
        <w:ind w:left="39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4680"/>
        </w:tabs>
        <w:ind w:left="46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5400"/>
        </w:tabs>
        <w:ind w:left="54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6120"/>
        </w:tabs>
        <w:ind w:left="61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6840"/>
        </w:tabs>
        <w:ind w:left="68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7560"/>
        </w:tabs>
        <w:ind w:left="75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33" w15:restartNumberingAfterBreak="0">
    <w:nsid w:val="241B47B7"/>
    <w:multiLevelType w:val="multilevel"/>
    <w:tmpl w:val="FFFFFFFF"/>
    <w:styleLink w:val="List36"/>
    <w:lvl w:ilvl="0">
      <w:start w:val="1"/>
      <w:numFmt w:val="bullet"/>
      <w:lvlText w:val="•"/>
      <w:lvlJc w:val="left"/>
      <w:pPr>
        <w:tabs>
          <w:tab w:val="num" w:pos="1800"/>
        </w:tabs>
        <w:ind w:left="18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numFmt w:val="bullet"/>
      <w:lvlText w:val="o"/>
      <w:lvlJc w:val="left"/>
      <w:pPr>
        <w:tabs>
          <w:tab w:val="num" w:pos="2520"/>
        </w:tabs>
        <w:ind w:left="2520" w:hanging="3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240"/>
        </w:tabs>
        <w:ind w:left="32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960"/>
        </w:tabs>
        <w:ind w:left="39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4680"/>
        </w:tabs>
        <w:ind w:left="46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5400"/>
        </w:tabs>
        <w:ind w:left="54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6120"/>
        </w:tabs>
        <w:ind w:left="61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6840"/>
        </w:tabs>
        <w:ind w:left="68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7560"/>
        </w:tabs>
        <w:ind w:left="75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34" w15:restartNumberingAfterBreak="0">
    <w:nsid w:val="29B23DE0"/>
    <w:multiLevelType w:val="hybridMultilevel"/>
    <w:tmpl w:val="86E20DCC"/>
    <w:lvl w:ilvl="0" w:tplc="EE943D9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5" w15:restartNumberingAfterBreak="0">
    <w:nsid w:val="2B2D14F9"/>
    <w:multiLevelType w:val="hybridMultilevel"/>
    <w:tmpl w:val="84DA16F6"/>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6" w15:restartNumberingAfterBreak="0">
    <w:nsid w:val="2D9454E7"/>
    <w:multiLevelType w:val="multilevel"/>
    <w:tmpl w:val="FFFFFFFF"/>
    <w:styleLink w:val="List9"/>
    <w:lvl w:ilvl="0">
      <w:numFmt w:val="bullet"/>
      <w:lvlText w:val="•"/>
      <w:lvlJc w:val="left"/>
      <w:pPr>
        <w:tabs>
          <w:tab w:val="num" w:pos="1800"/>
        </w:tabs>
        <w:ind w:left="1800" w:hanging="3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2520"/>
        </w:tabs>
        <w:ind w:left="25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240"/>
        </w:tabs>
        <w:ind w:left="32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960"/>
        </w:tabs>
        <w:ind w:left="39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4680"/>
        </w:tabs>
        <w:ind w:left="46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5400"/>
        </w:tabs>
        <w:ind w:left="54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6120"/>
        </w:tabs>
        <w:ind w:left="61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6840"/>
        </w:tabs>
        <w:ind w:left="68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7560"/>
        </w:tabs>
        <w:ind w:left="75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37" w15:restartNumberingAfterBreak="0">
    <w:nsid w:val="2DCA4F4A"/>
    <w:multiLevelType w:val="hybridMultilevel"/>
    <w:tmpl w:val="EA78A6C8"/>
    <w:lvl w:ilvl="0" w:tplc="6BC008B8">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8" w15:restartNumberingAfterBreak="0">
    <w:nsid w:val="30F853C8"/>
    <w:multiLevelType w:val="multilevel"/>
    <w:tmpl w:val="FFFFFFFF"/>
    <w:styleLink w:val="List43"/>
    <w:lvl w:ilvl="0">
      <w:numFmt w:val="bullet"/>
      <w:lvlText w:val="•"/>
      <w:lvlJc w:val="left"/>
      <w:pPr>
        <w:tabs>
          <w:tab w:val="num" w:pos="1800"/>
        </w:tabs>
        <w:ind w:left="1800" w:hanging="3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2520"/>
        </w:tabs>
        <w:ind w:left="25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240"/>
        </w:tabs>
        <w:ind w:left="32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960"/>
        </w:tabs>
        <w:ind w:left="39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4680"/>
        </w:tabs>
        <w:ind w:left="46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5400"/>
        </w:tabs>
        <w:ind w:left="54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6120"/>
        </w:tabs>
        <w:ind w:left="61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6840"/>
        </w:tabs>
        <w:ind w:left="68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7560"/>
        </w:tabs>
        <w:ind w:left="75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39" w15:restartNumberingAfterBreak="0">
    <w:nsid w:val="32C31D9A"/>
    <w:multiLevelType w:val="multilevel"/>
    <w:tmpl w:val="FFFFFFFF"/>
    <w:styleLink w:val="List18"/>
    <w:lvl w:ilvl="0">
      <w:numFmt w:val="bullet"/>
      <w:lvlText w:val="•"/>
      <w:lvlJc w:val="left"/>
      <w:pPr>
        <w:tabs>
          <w:tab w:val="num" w:pos="1800"/>
        </w:tabs>
        <w:ind w:left="1800" w:hanging="3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2520"/>
        </w:tabs>
        <w:ind w:left="25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240"/>
        </w:tabs>
        <w:ind w:left="32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960"/>
        </w:tabs>
        <w:ind w:left="39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4680"/>
        </w:tabs>
        <w:ind w:left="46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5400"/>
        </w:tabs>
        <w:ind w:left="54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6120"/>
        </w:tabs>
        <w:ind w:left="61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6840"/>
        </w:tabs>
        <w:ind w:left="68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7560"/>
        </w:tabs>
        <w:ind w:left="75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40" w15:restartNumberingAfterBreak="0">
    <w:nsid w:val="340016F9"/>
    <w:multiLevelType w:val="multilevel"/>
    <w:tmpl w:val="FFFFFFFF"/>
    <w:styleLink w:val="List15"/>
    <w:lvl w:ilvl="0">
      <w:numFmt w:val="bullet"/>
      <w:lvlText w:val="•"/>
      <w:lvlJc w:val="left"/>
      <w:pPr>
        <w:tabs>
          <w:tab w:val="num" w:pos="1800"/>
        </w:tabs>
        <w:ind w:left="1800" w:hanging="3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2520"/>
        </w:tabs>
        <w:ind w:left="25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240"/>
        </w:tabs>
        <w:ind w:left="32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960"/>
        </w:tabs>
        <w:ind w:left="39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4680"/>
        </w:tabs>
        <w:ind w:left="46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5400"/>
        </w:tabs>
        <w:ind w:left="54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6120"/>
        </w:tabs>
        <w:ind w:left="61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6840"/>
        </w:tabs>
        <w:ind w:left="68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7560"/>
        </w:tabs>
        <w:ind w:left="75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41" w15:restartNumberingAfterBreak="0">
    <w:nsid w:val="341F3BA8"/>
    <w:multiLevelType w:val="multilevel"/>
    <w:tmpl w:val="FFFFFFFF"/>
    <w:styleLink w:val="List71"/>
    <w:lvl w:ilvl="0">
      <w:numFmt w:val="bullet"/>
      <w:lvlText w:val="•"/>
      <w:lvlJc w:val="left"/>
      <w:pPr>
        <w:tabs>
          <w:tab w:val="num" w:pos="468"/>
        </w:tabs>
        <w:ind w:left="468" w:hanging="468"/>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080"/>
        </w:tabs>
        <w:ind w:left="10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1800"/>
        </w:tabs>
        <w:ind w:left="18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2520"/>
        </w:tabs>
        <w:ind w:left="25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240"/>
        </w:tabs>
        <w:ind w:left="32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960"/>
        </w:tabs>
        <w:ind w:left="39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4680"/>
        </w:tabs>
        <w:ind w:left="46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5400"/>
        </w:tabs>
        <w:ind w:left="54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6120"/>
        </w:tabs>
        <w:ind w:left="61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42" w15:restartNumberingAfterBreak="0">
    <w:nsid w:val="35B46AAC"/>
    <w:multiLevelType w:val="multilevel"/>
    <w:tmpl w:val="FFFFFFFF"/>
    <w:styleLink w:val="List20"/>
    <w:lvl w:ilvl="0">
      <w:numFmt w:val="bullet"/>
      <w:lvlText w:val="•"/>
      <w:lvlJc w:val="left"/>
      <w:pPr>
        <w:tabs>
          <w:tab w:val="num" w:pos="1800"/>
        </w:tabs>
        <w:ind w:left="1800" w:hanging="3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2520"/>
        </w:tabs>
        <w:ind w:left="25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240"/>
        </w:tabs>
        <w:ind w:left="32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960"/>
        </w:tabs>
        <w:ind w:left="39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4680"/>
        </w:tabs>
        <w:ind w:left="46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5400"/>
        </w:tabs>
        <w:ind w:left="54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6120"/>
        </w:tabs>
        <w:ind w:left="61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6840"/>
        </w:tabs>
        <w:ind w:left="68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7560"/>
        </w:tabs>
        <w:ind w:left="75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43" w15:restartNumberingAfterBreak="0">
    <w:nsid w:val="35D86CFB"/>
    <w:multiLevelType w:val="multilevel"/>
    <w:tmpl w:val="FFFFFFFF"/>
    <w:styleLink w:val="List17"/>
    <w:lvl w:ilvl="0">
      <w:numFmt w:val="bullet"/>
      <w:lvlText w:val="•"/>
      <w:lvlJc w:val="left"/>
      <w:pPr>
        <w:tabs>
          <w:tab w:val="num" w:pos="1800"/>
        </w:tabs>
        <w:ind w:left="1800" w:hanging="3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2520"/>
        </w:tabs>
        <w:ind w:left="25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240"/>
        </w:tabs>
        <w:ind w:left="32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960"/>
        </w:tabs>
        <w:ind w:left="39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4680"/>
        </w:tabs>
        <w:ind w:left="46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5400"/>
        </w:tabs>
        <w:ind w:left="54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6120"/>
        </w:tabs>
        <w:ind w:left="61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6840"/>
        </w:tabs>
        <w:ind w:left="68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7560"/>
        </w:tabs>
        <w:ind w:left="75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44" w15:restartNumberingAfterBreak="0">
    <w:nsid w:val="369E1161"/>
    <w:multiLevelType w:val="multilevel"/>
    <w:tmpl w:val="FFFFFFFF"/>
    <w:styleLink w:val="List68"/>
    <w:lvl w:ilvl="0">
      <w:numFmt w:val="bullet"/>
      <w:lvlText w:val="•"/>
      <w:lvlJc w:val="left"/>
      <w:pPr>
        <w:tabs>
          <w:tab w:val="num" w:pos="468"/>
        </w:tabs>
        <w:ind w:left="468" w:hanging="468"/>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080"/>
        </w:tabs>
        <w:ind w:left="10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1800"/>
        </w:tabs>
        <w:ind w:left="18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2520"/>
        </w:tabs>
        <w:ind w:left="25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240"/>
        </w:tabs>
        <w:ind w:left="32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960"/>
        </w:tabs>
        <w:ind w:left="39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4680"/>
        </w:tabs>
        <w:ind w:left="46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5400"/>
        </w:tabs>
        <w:ind w:left="54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6120"/>
        </w:tabs>
        <w:ind w:left="61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45" w15:restartNumberingAfterBreak="0">
    <w:nsid w:val="375C05D1"/>
    <w:multiLevelType w:val="multilevel"/>
    <w:tmpl w:val="FFFFFFFF"/>
    <w:styleLink w:val="List13"/>
    <w:lvl w:ilvl="0">
      <w:numFmt w:val="bullet"/>
      <w:lvlText w:val="•"/>
      <w:lvlJc w:val="left"/>
      <w:pPr>
        <w:tabs>
          <w:tab w:val="num" w:pos="1800"/>
        </w:tabs>
        <w:ind w:left="1800" w:hanging="3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2520"/>
        </w:tabs>
        <w:ind w:left="25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240"/>
        </w:tabs>
        <w:ind w:left="32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960"/>
        </w:tabs>
        <w:ind w:left="39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4680"/>
        </w:tabs>
        <w:ind w:left="46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5400"/>
        </w:tabs>
        <w:ind w:left="54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6120"/>
        </w:tabs>
        <w:ind w:left="61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6840"/>
        </w:tabs>
        <w:ind w:left="68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7560"/>
        </w:tabs>
        <w:ind w:left="75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46" w15:restartNumberingAfterBreak="0">
    <w:nsid w:val="391776ED"/>
    <w:multiLevelType w:val="hybridMultilevel"/>
    <w:tmpl w:val="2496F5E0"/>
    <w:lvl w:ilvl="0" w:tplc="FFFFFFF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47" w15:restartNumberingAfterBreak="0">
    <w:nsid w:val="3955271A"/>
    <w:multiLevelType w:val="multilevel"/>
    <w:tmpl w:val="FFFFFFFF"/>
    <w:styleLink w:val="List64"/>
    <w:lvl w:ilvl="0">
      <w:start w:val="27"/>
      <w:numFmt w:val="decimal"/>
      <w:lvlText w:val="%1."/>
      <w:lvlJc w:val="left"/>
      <w:pPr>
        <w:tabs>
          <w:tab w:val="num" w:pos="360"/>
        </w:tabs>
        <w:ind w:left="360" w:hanging="360"/>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1">
      <w:start w:val="1"/>
      <w:numFmt w:val="lowerLetter"/>
      <w:lvlText w:val="%2."/>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4">
      <w:start w:val="1"/>
      <w:numFmt w:val="lowerLetter"/>
      <w:lvlText w:val="%5."/>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7">
      <w:start w:val="1"/>
      <w:numFmt w:val="lowerLetter"/>
      <w:lvlText w:val="%8."/>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abstractNum>
  <w:abstractNum w:abstractNumId="48" w15:restartNumberingAfterBreak="0">
    <w:nsid w:val="3AF75C72"/>
    <w:multiLevelType w:val="hybridMultilevel"/>
    <w:tmpl w:val="EA78A6C8"/>
    <w:lvl w:ilvl="0" w:tplc="6BC008B8">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49" w15:restartNumberingAfterBreak="0">
    <w:nsid w:val="3B6843F0"/>
    <w:multiLevelType w:val="multilevel"/>
    <w:tmpl w:val="FFFFFFFF"/>
    <w:styleLink w:val="List62"/>
    <w:lvl w:ilvl="0">
      <w:start w:val="25"/>
      <w:numFmt w:val="decimal"/>
      <w:lvlText w:val="%1."/>
      <w:lvlJc w:val="left"/>
      <w:pPr>
        <w:tabs>
          <w:tab w:val="num" w:pos="360"/>
        </w:tabs>
        <w:ind w:left="360" w:hanging="360"/>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1">
      <w:start w:val="1"/>
      <w:numFmt w:val="lowerLetter"/>
      <w:lvlText w:val="%2."/>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4">
      <w:start w:val="1"/>
      <w:numFmt w:val="lowerLetter"/>
      <w:lvlText w:val="%5."/>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7">
      <w:start w:val="1"/>
      <w:numFmt w:val="lowerLetter"/>
      <w:lvlText w:val="%8."/>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abstractNum>
  <w:abstractNum w:abstractNumId="50" w15:restartNumberingAfterBreak="0">
    <w:nsid w:val="3C827EE8"/>
    <w:multiLevelType w:val="multilevel"/>
    <w:tmpl w:val="FFFFFFFF"/>
    <w:styleLink w:val="List7"/>
    <w:lvl w:ilvl="0">
      <w:numFmt w:val="bullet"/>
      <w:lvlText w:val="•"/>
      <w:lvlJc w:val="left"/>
      <w:pPr>
        <w:tabs>
          <w:tab w:val="num" w:pos="1800"/>
        </w:tabs>
        <w:ind w:left="1800" w:hanging="3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2520"/>
        </w:tabs>
        <w:ind w:left="25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240"/>
        </w:tabs>
        <w:ind w:left="32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960"/>
        </w:tabs>
        <w:ind w:left="39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4680"/>
        </w:tabs>
        <w:ind w:left="46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5400"/>
        </w:tabs>
        <w:ind w:left="54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6120"/>
        </w:tabs>
        <w:ind w:left="61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6840"/>
        </w:tabs>
        <w:ind w:left="68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7560"/>
        </w:tabs>
        <w:ind w:left="75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51" w15:restartNumberingAfterBreak="0">
    <w:nsid w:val="3CC3574A"/>
    <w:multiLevelType w:val="multilevel"/>
    <w:tmpl w:val="FFFFFFFF"/>
    <w:styleLink w:val="List73"/>
    <w:lvl w:ilvl="0">
      <w:numFmt w:val="bullet"/>
      <w:lvlText w:val="•"/>
      <w:lvlJc w:val="left"/>
      <w:pPr>
        <w:tabs>
          <w:tab w:val="num" w:pos="468"/>
        </w:tabs>
        <w:ind w:left="468" w:hanging="468"/>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080"/>
        </w:tabs>
        <w:ind w:left="10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1800"/>
        </w:tabs>
        <w:ind w:left="18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2520"/>
        </w:tabs>
        <w:ind w:left="25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240"/>
        </w:tabs>
        <w:ind w:left="32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960"/>
        </w:tabs>
        <w:ind w:left="39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4680"/>
        </w:tabs>
        <w:ind w:left="46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5400"/>
        </w:tabs>
        <w:ind w:left="54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6120"/>
        </w:tabs>
        <w:ind w:left="61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52" w15:restartNumberingAfterBreak="0">
    <w:nsid w:val="3D5538E6"/>
    <w:multiLevelType w:val="multilevel"/>
    <w:tmpl w:val="FFFFFFFF"/>
    <w:styleLink w:val="List63"/>
    <w:lvl w:ilvl="0">
      <w:start w:val="26"/>
      <w:numFmt w:val="decimal"/>
      <w:lvlText w:val="%1."/>
      <w:lvlJc w:val="left"/>
      <w:pPr>
        <w:tabs>
          <w:tab w:val="num" w:pos="360"/>
        </w:tabs>
        <w:ind w:left="360" w:hanging="360"/>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1">
      <w:start w:val="1"/>
      <w:numFmt w:val="lowerLetter"/>
      <w:lvlText w:val="%2."/>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4">
      <w:start w:val="1"/>
      <w:numFmt w:val="lowerLetter"/>
      <w:lvlText w:val="%5."/>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7">
      <w:start w:val="1"/>
      <w:numFmt w:val="lowerLetter"/>
      <w:lvlText w:val="%8."/>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abstractNum>
  <w:abstractNum w:abstractNumId="53" w15:restartNumberingAfterBreak="0">
    <w:nsid w:val="414540DD"/>
    <w:multiLevelType w:val="hybridMultilevel"/>
    <w:tmpl w:val="86E20DCC"/>
    <w:lvl w:ilvl="0" w:tplc="EE943D9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4" w15:restartNumberingAfterBreak="0">
    <w:nsid w:val="42167C43"/>
    <w:multiLevelType w:val="multilevel"/>
    <w:tmpl w:val="FFFFFFFF"/>
    <w:styleLink w:val="ImportedStyle1"/>
    <w:lvl w:ilvl="0">
      <w:start w:val="1"/>
      <w:numFmt w:val="lowerRoman"/>
      <w:lvlText w:val="(%1)"/>
      <w:lvlJc w:val="left"/>
      <w:pPr>
        <w:tabs>
          <w:tab w:val="num" w:pos="393"/>
        </w:tabs>
        <w:ind w:left="393" w:hanging="393"/>
      </w:pPr>
      <w:rPr>
        <w:rFonts w:ascii="Times New Roman Bold" w:eastAsia="Times New Roman" w:hAnsi="Times New Roman Bold" w:cs="Times New Roman Bold"/>
        <w:position w:val="0"/>
      </w:rPr>
    </w:lvl>
    <w:lvl w:ilvl="1">
      <w:start w:val="1"/>
      <w:numFmt w:val="lowerRoman"/>
      <w:lvlText w:val="(%2)"/>
      <w:lvlJc w:val="left"/>
      <w:pPr>
        <w:tabs>
          <w:tab w:val="num" w:pos="753"/>
        </w:tabs>
        <w:ind w:left="753" w:hanging="393"/>
      </w:pPr>
      <w:rPr>
        <w:rFonts w:ascii="Times New Roman Bold" w:eastAsia="Times New Roman" w:hAnsi="Times New Roman Bold" w:cs="Times New Roman Bold"/>
        <w:position w:val="0"/>
      </w:rPr>
    </w:lvl>
    <w:lvl w:ilvl="2">
      <w:start w:val="1"/>
      <w:numFmt w:val="lowerRoman"/>
      <w:lvlText w:val="(%3)"/>
      <w:lvlJc w:val="left"/>
      <w:pPr>
        <w:tabs>
          <w:tab w:val="num" w:pos="1113"/>
        </w:tabs>
        <w:ind w:left="1113" w:hanging="393"/>
      </w:pPr>
      <w:rPr>
        <w:rFonts w:ascii="Times New Roman Bold" w:eastAsia="Times New Roman" w:hAnsi="Times New Roman Bold" w:cs="Times New Roman Bold"/>
        <w:position w:val="0"/>
      </w:rPr>
    </w:lvl>
    <w:lvl w:ilvl="3">
      <w:start w:val="1"/>
      <w:numFmt w:val="lowerRoman"/>
      <w:lvlText w:val="(%4)"/>
      <w:lvlJc w:val="left"/>
      <w:pPr>
        <w:tabs>
          <w:tab w:val="num" w:pos="1473"/>
        </w:tabs>
        <w:ind w:left="1473" w:hanging="393"/>
      </w:pPr>
      <w:rPr>
        <w:rFonts w:ascii="Times New Roman Bold" w:eastAsia="Times New Roman" w:hAnsi="Times New Roman Bold" w:cs="Times New Roman Bold"/>
        <w:position w:val="0"/>
      </w:rPr>
    </w:lvl>
    <w:lvl w:ilvl="4">
      <w:start w:val="1"/>
      <w:numFmt w:val="lowerRoman"/>
      <w:lvlText w:val="(%5)"/>
      <w:lvlJc w:val="left"/>
      <w:pPr>
        <w:tabs>
          <w:tab w:val="num" w:pos="1833"/>
        </w:tabs>
        <w:ind w:left="1833" w:hanging="393"/>
      </w:pPr>
      <w:rPr>
        <w:rFonts w:ascii="Times New Roman Bold" w:eastAsia="Times New Roman" w:hAnsi="Times New Roman Bold" w:cs="Times New Roman Bold"/>
        <w:position w:val="0"/>
      </w:rPr>
    </w:lvl>
    <w:lvl w:ilvl="5">
      <w:start w:val="1"/>
      <w:numFmt w:val="lowerRoman"/>
      <w:lvlText w:val="(%6)"/>
      <w:lvlJc w:val="left"/>
      <w:pPr>
        <w:tabs>
          <w:tab w:val="num" w:pos="2193"/>
        </w:tabs>
        <w:ind w:left="2193" w:hanging="393"/>
      </w:pPr>
      <w:rPr>
        <w:rFonts w:ascii="Times New Roman Bold" w:eastAsia="Times New Roman" w:hAnsi="Times New Roman Bold" w:cs="Times New Roman Bold"/>
        <w:position w:val="0"/>
      </w:rPr>
    </w:lvl>
    <w:lvl w:ilvl="6">
      <w:start w:val="1"/>
      <w:numFmt w:val="lowerRoman"/>
      <w:lvlText w:val="(%7)"/>
      <w:lvlJc w:val="left"/>
      <w:pPr>
        <w:tabs>
          <w:tab w:val="num" w:pos="2553"/>
        </w:tabs>
        <w:ind w:left="2553" w:hanging="393"/>
      </w:pPr>
      <w:rPr>
        <w:rFonts w:ascii="Times New Roman Bold" w:eastAsia="Times New Roman" w:hAnsi="Times New Roman Bold" w:cs="Times New Roman Bold"/>
        <w:position w:val="0"/>
      </w:rPr>
    </w:lvl>
    <w:lvl w:ilvl="7">
      <w:start w:val="1"/>
      <w:numFmt w:val="lowerRoman"/>
      <w:lvlText w:val="(%8)"/>
      <w:lvlJc w:val="left"/>
      <w:pPr>
        <w:tabs>
          <w:tab w:val="num" w:pos="2913"/>
        </w:tabs>
        <w:ind w:left="2913" w:hanging="393"/>
      </w:pPr>
      <w:rPr>
        <w:rFonts w:ascii="Times New Roman Bold" w:eastAsia="Times New Roman" w:hAnsi="Times New Roman Bold" w:cs="Times New Roman Bold"/>
        <w:position w:val="0"/>
      </w:rPr>
    </w:lvl>
    <w:lvl w:ilvl="8">
      <w:start w:val="1"/>
      <w:numFmt w:val="lowerRoman"/>
      <w:lvlText w:val="(%9)"/>
      <w:lvlJc w:val="left"/>
      <w:pPr>
        <w:tabs>
          <w:tab w:val="num" w:pos="3273"/>
        </w:tabs>
        <w:ind w:left="3273" w:hanging="393"/>
      </w:pPr>
      <w:rPr>
        <w:rFonts w:ascii="Times New Roman Bold" w:eastAsia="Times New Roman" w:hAnsi="Times New Roman Bold" w:cs="Times New Roman Bold"/>
        <w:position w:val="0"/>
      </w:rPr>
    </w:lvl>
  </w:abstractNum>
  <w:abstractNum w:abstractNumId="55" w15:restartNumberingAfterBreak="0">
    <w:nsid w:val="42212C52"/>
    <w:multiLevelType w:val="hybridMultilevel"/>
    <w:tmpl w:val="25047B82"/>
    <w:lvl w:ilvl="0" w:tplc="FFFFFFFF">
      <w:start w:val="1"/>
      <w:numFmt w:val="decimal"/>
      <w:lvlText w:val="(%1)"/>
      <w:lvlJc w:val="left"/>
      <w:pPr>
        <w:ind w:left="1980" w:hanging="360"/>
      </w:pPr>
      <w:rPr>
        <w:rFonts w:cs="Times New Roman" w:hint="default"/>
      </w:rPr>
    </w:lvl>
    <w:lvl w:ilvl="1" w:tplc="08090019" w:tentative="1">
      <w:start w:val="1"/>
      <w:numFmt w:val="lowerLetter"/>
      <w:lvlText w:val="%2."/>
      <w:lvlJc w:val="left"/>
      <w:pPr>
        <w:ind w:left="2700" w:hanging="360"/>
      </w:pPr>
      <w:rPr>
        <w:rFonts w:cs="Times New Roman"/>
      </w:rPr>
    </w:lvl>
    <w:lvl w:ilvl="2" w:tplc="0809001B" w:tentative="1">
      <w:start w:val="1"/>
      <w:numFmt w:val="lowerRoman"/>
      <w:lvlText w:val="%3."/>
      <w:lvlJc w:val="right"/>
      <w:pPr>
        <w:ind w:left="3420" w:hanging="180"/>
      </w:pPr>
      <w:rPr>
        <w:rFonts w:cs="Times New Roman"/>
      </w:rPr>
    </w:lvl>
    <w:lvl w:ilvl="3" w:tplc="0809000F" w:tentative="1">
      <w:start w:val="1"/>
      <w:numFmt w:val="decimal"/>
      <w:lvlText w:val="%4."/>
      <w:lvlJc w:val="left"/>
      <w:pPr>
        <w:ind w:left="4140" w:hanging="360"/>
      </w:pPr>
      <w:rPr>
        <w:rFonts w:cs="Times New Roman"/>
      </w:rPr>
    </w:lvl>
    <w:lvl w:ilvl="4" w:tplc="08090019" w:tentative="1">
      <w:start w:val="1"/>
      <w:numFmt w:val="lowerLetter"/>
      <w:lvlText w:val="%5."/>
      <w:lvlJc w:val="left"/>
      <w:pPr>
        <w:ind w:left="4860" w:hanging="360"/>
      </w:pPr>
      <w:rPr>
        <w:rFonts w:cs="Times New Roman"/>
      </w:rPr>
    </w:lvl>
    <w:lvl w:ilvl="5" w:tplc="0809001B" w:tentative="1">
      <w:start w:val="1"/>
      <w:numFmt w:val="lowerRoman"/>
      <w:lvlText w:val="%6."/>
      <w:lvlJc w:val="right"/>
      <w:pPr>
        <w:ind w:left="5580" w:hanging="180"/>
      </w:pPr>
      <w:rPr>
        <w:rFonts w:cs="Times New Roman"/>
      </w:rPr>
    </w:lvl>
    <w:lvl w:ilvl="6" w:tplc="0809000F" w:tentative="1">
      <w:start w:val="1"/>
      <w:numFmt w:val="decimal"/>
      <w:lvlText w:val="%7."/>
      <w:lvlJc w:val="left"/>
      <w:pPr>
        <w:ind w:left="6300" w:hanging="360"/>
      </w:pPr>
      <w:rPr>
        <w:rFonts w:cs="Times New Roman"/>
      </w:rPr>
    </w:lvl>
    <w:lvl w:ilvl="7" w:tplc="08090019" w:tentative="1">
      <w:start w:val="1"/>
      <w:numFmt w:val="lowerLetter"/>
      <w:lvlText w:val="%8."/>
      <w:lvlJc w:val="left"/>
      <w:pPr>
        <w:ind w:left="7020" w:hanging="360"/>
      </w:pPr>
      <w:rPr>
        <w:rFonts w:cs="Times New Roman"/>
      </w:rPr>
    </w:lvl>
    <w:lvl w:ilvl="8" w:tplc="0809001B" w:tentative="1">
      <w:start w:val="1"/>
      <w:numFmt w:val="lowerRoman"/>
      <w:lvlText w:val="%9."/>
      <w:lvlJc w:val="right"/>
      <w:pPr>
        <w:ind w:left="7740" w:hanging="180"/>
      </w:pPr>
      <w:rPr>
        <w:rFonts w:cs="Times New Roman"/>
      </w:rPr>
    </w:lvl>
  </w:abstractNum>
  <w:abstractNum w:abstractNumId="56" w15:restartNumberingAfterBreak="0">
    <w:nsid w:val="42CB2614"/>
    <w:multiLevelType w:val="hybridMultilevel"/>
    <w:tmpl w:val="EA78A6C8"/>
    <w:lvl w:ilvl="0" w:tplc="6BC008B8">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7" w15:restartNumberingAfterBreak="0">
    <w:nsid w:val="433D451F"/>
    <w:multiLevelType w:val="multilevel"/>
    <w:tmpl w:val="FFFFFFFF"/>
    <w:styleLink w:val="List76"/>
    <w:lvl w:ilvl="0">
      <w:start w:val="1"/>
      <w:numFmt w:val="lowerRoman"/>
      <w:lvlText w:val="%1."/>
      <w:lvlJc w:val="left"/>
      <w:pPr>
        <w:tabs>
          <w:tab w:val="num" w:pos="557"/>
        </w:tabs>
        <w:ind w:left="557" w:hanging="557"/>
      </w:pPr>
      <w:rPr>
        <w:rFonts w:cs="Times New Roman"/>
        <w:caps w:val="0"/>
        <w:smallCaps w:val="0"/>
        <w:strike w:val="0"/>
        <w:dstrike w:val="0"/>
        <w:color w:val="000000"/>
        <w:kern w:val="0"/>
        <w:position w:val="0"/>
        <w:sz w:val="22"/>
        <w:szCs w:val="22"/>
        <w:u w:val="none" w:color="000000"/>
        <w:vertAlign w:val="baseline"/>
        <w14:textOutline w14:w="0" w14:cap="rnd" w14:cmpd="sng" w14:algn="ctr">
          <w14:noFill/>
          <w14:prstDash w14:val="solid"/>
          <w14:bevel/>
        </w14:textOutline>
      </w:rPr>
    </w:lvl>
    <w:lvl w:ilvl="1">
      <w:start w:val="1"/>
      <w:numFmt w:val="lowerRoman"/>
      <w:lvlText w:val="%2."/>
      <w:lvlJc w:val="left"/>
      <w:pPr>
        <w:tabs>
          <w:tab w:val="num" w:pos="753"/>
        </w:tabs>
        <w:ind w:left="753"/>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1113"/>
        </w:tabs>
        <w:ind w:left="1113"/>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3">
      <w:start w:val="1"/>
      <w:numFmt w:val="lowerRoman"/>
      <w:lvlText w:val="%4."/>
      <w:lvlJc w:val="left"/>
      <w:pPr>
        <w:tabs>
          <w:tab w:val="num" w:pos="1473"/>
        </w:tabs>
        <w:ind w:left="1473"/>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4">
      <w:start w:val="1"/>
      <w:numFmt w:val="lowerRoman"/>
      <w:lvlText w:val="%5."/>
      <w:lvlJc w:val="left"/>
      <w:pPr>
        <w:tabs>
          <w:tab w:val="num" w:pos="1833"/>
        </w:tabs>
        <w:ind w:left="1833"/>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2193"/>
        </w:tabs>
        <w:ind w:left="2193"/>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6">
      <w:start w:val="1"/>
      <w:numFmt w:val="lowerRoman"/>
      <w:lvlText w:val="%7."/>
      <w:lvlJc w:val="left"/>
      <w:pPr>
        <w:tabs>
          <w:tab w:val="num" w:pos="2553"/>
        </w:tabs>
        <w:ind w:left="2553"/>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7">
      <w:start w:val="1"/>
      <w:numFmt w:val="lowerRoman"/>
      <w:lvlText w:val="%8."/>
      <w:lvlJc w:val="left"/>
      <w:pPr>
        <w:tabs>
          <w:tab w:val="num" w:pos="2913"/>
        </w:tabs>
        <w:ind w:left="2913"/>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3273"/>
        </w:tabs>
        <w:ind w:left="3273"/>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abstractNum>
  <w:abstractNum w:abstractNumId="58" w15:restartNumberingAfterBreak="0">
    <w:nsid w:val="43474B91"/>
    <w:multiLevelType w:val="multilevel"/>
    <w:tmpl w:val="FFFFFFFF"/>
    <w:styleLink w:val="List14"/>
    <w:lvl w:ilvl="0">
      <w:numFmt w:val="bullet"/>
      <w:lvlText w:val="•"/>
      <w:lvlJc w:val="left"/>
      <w:pPr>
        <w:tabs>
          <w:tab w:val="num" w:pos="1800"/>
        </w:tabs>
        <w:ind w:left="1800" w:hanging="3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2520"/>
        </w:tabs>
        <w:ind w:left="25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240"/>
        </w:tabs>
        <w:ind w:left="32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960"/>
        </w:tabs>
        <w:ind w:left="39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4680"/>
        </w:tabs>
        <w:ind w:left="46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5400"/>
        </w:tabs>
        <w:ind w:left="54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6120"/>
        </w:tabs>
        <w:ind w:left="61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6840"/>
        </w:tabs>
        <w:ind w:left="68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7560"/>
        </w:tabs>
        <w:ind w:left="75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59" w15:restartNumberingAfterBreak="0">
    <w:nsid w:val="44996C8E"/>
    <w:multiLevelType w:val="multilevel"/>
    <w:tmpl w:val="FFFFFFFF"/>
    <w:styleLink w:val="List56"/>
    <w:lvl w:ilvl="0">
      <w:start w:val="19"/>
      <w:numFmt w:val="decimal"/>
      <w:lvlText w:val="%1."/>
      <w:lvlJc w:val="left"/>
      <w:pPr>
        <w:tabs>
          <w:tab w:val="num" w:pos="360"/>
        </w:tabs>
        <w:ind w:left="360" w:hanging="360"/>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1">
      <w:start w:val="1"/>
      <w:numFmt w:val="lowerLetter"/>
      <w:lvlText w:val="%2."/>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4">
      <w:start w:val="1"/>
      <w:numFmt w:val="lowerLetter"/>
      <w:lvlText w:val="%5."/>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7">
      <w:start w:val="1"/>
      <w:numFmt w:val="lowerLetter"/>
      <w:lvlText w:val="%8."/>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abstractNum>
  <w:abstractNum w:abstractNumId="60" w15:restartNumberingAfterBreak="0">
    <w:nsid w:val="44EC49E3"/>
    <w:multiLevelType w:val="multilevel"/>
    <w:tmpl w:val="FFFFFFFF"/>
    <w:styleLink w:val="List6"/>
    <w:lvl w:ilvl="0">
      <w:start w:val="1"/>
      <w:numFmt w:val="decimal"/>
      <w:lvlText w:val="%1."/>
      <w:lvlJc w:val="left"/>
      <w:pPr>
        <w:tabs>
          <w:tab w:val="num" w:pos="1080"/>
        </w:tabs>
        <w:ind w:left="1080" w:hanging="720"/>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1">
      <w:start w:val="1"/>
      <w:numFmt w:val="lowerLetter"/>
      <w:lvlText w:val="%2."/>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4">
      <w:start w:val="1"/>
      <w:numFmt w:val="lowerLetter"/>
      <w:lvlText w:val="%5."/>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7">
      <w:start w:val="1"/>
      <w:numFmt w:val="lowerLetter"/>
      <w:lvlText w:val="%8."/>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abstractNum>
  <w:abstractNum w:abstractNumId="61" w15:restartNumberingAfterBreak="0">
    <w:nsid w:val="46A86AD1"/>
    <w:multiLevelType w:val="hybridMultilevel"/>
    <w:tmpl w:val="823493CE"/>
    <w:lvl w:ilvl="0" w:tplc="15DE3D3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2" w15:restartNumberingAfterBreak="0">
    <w:nsid w:val="46D64B61"/>
    <w:multiLevelType w:val="multilevel"/>
    <w:tmpl w:val="FFFFFFFF"/>
    <w:styleLink w:val="List25"/>
    <w:lvl w:ilvl="0">
      <w:numFmt w:val="bullet"/>
      <w:lvlText w:val="•"/>
      <w:lvlJc w:val="left"/>
      <w:pPr>
        <w:tabs>
          <w:tab w:val="num" w:pos="1800"/>
        </w:tabs>
        <w:ind w:left="1800" w:hanging="3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2520"/>
        </w:tabs>
        <w:ind w:left="25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240"/>
        </w:tabs>
        <w:ind w:left="32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960"/>
        </w:tabs>
        <w:ind w:left="39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4680"/>
        </w:tabs>
        <w:ind w:left="46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5400"/>
        </w:tabs>
        <w:ind w:left="54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6120"/>
        </w:tabs>
        <w:ind w:left="61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6840"/>
        </w:tabs>
        <w:ind w:left="68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7560"/>
        </w:tabs>
        <w:ind w:left="75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63" w15:restartNumberingAfterBreak="0">
    <w:nsid w:val="471C310A"/>
    <w:multiLevelType w:val="hybridMultilevel"/>
    <w:tmpl w:val="86E20DCC"/>
    <w:lvl w:ilvl="0" w:tplc="EE943D9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4" w15:restartNumberingAfterBreak="0">
    <w:nsid w:val="47DC753B"/>
    <w:multiLevelType w:val="multilevel"/>
    <w:tmpl w:val="FFFFFFFF"/>
    <w:styleLink w:val="List67"/>
    <w:lvl w:ilvl="0">
      <w:start w:val="30"/>
      <w:numFmt w:val="decimal"/>
      <w:lvlText w:val="%1."/>
      <w:lvlJc w:val="left"/>
      <w:pPr>
        <w:tabs>
          <w:tab w:val="num" w:pos="360"/>
        </w:tabs>
        <w:ind w:left="360" w:hanging="360"/>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1">
      <w:start w:val="1"/>
      <w:numFmt w:val="lowerLetter"/>
      <w:lvlText w:val="%2."/>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4">
      <w:start w:val="1"/>
      <w:numFmt w:val="lowerLetter"/>
      <w:lvlText w:val="%5."/>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7">
      <w:start w:val="1"/>
      <w:numFmt w:val="lowerLetter"/>
      <w:lvlText w:val="%8."/>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abstractNum>
  <w:abstractNum w:abstractNumId="65" w15:restartNumberingAfterBreak="0">
    <w:nsid w:val="491E4FE8"/>
    <w:multiLevelType w:val="multilevel"/>
    <w:tmpl w:val="FFFFFFFF"/>
    <w:styleLink w:val="List48"/>
    <w:lvl w:ilvl="0">
      <w:start w:val="1"/>
      <w:numFmt w:val="lowerRoman"/>
      <w:lvlText w:val="%1."/>
      <w:lvlJc w:val="left"/>
      <w:pPr>
        <w:tabs>
          <w:tab w:val="num" w:pos="1440"/>
        </w:tabs>
        <w:ind w:left="1440" w:hanging="105"/>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1">
      <w:start w:val="1"/>
      <w:numFmt w:val="lowerRoman"/>
      <w:lvlText w:val="%2."/>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3">
      <w:start w:val="1"/>
      <w:numFmt w:val="lowerRoman"/>
      <w:lvlText w:val="%4."/>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4">
      <w:start w:val="1"/>
      <w:numFmt w:val="lowerRoman"/>
      <w:lvlText w:val="%5."/>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6">
      <w:start w:val="1"/>
      <w:numFmt w:val="lowerRoman"/>
      <w:lvlText w:val="%7."/>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7">
      <w:start w:val="1"/>
      <w:numFmt w:val="lowerRoman"/>
      <w:lvlText w:val="%8."/>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abstractNum>
  <w:abstractNum w:abstractNumId="66" w15:restartNumberingAfterBreak="0">
    <w:nsid w:val="4BA949E8"/>
    <w:multiLevelType w:val="multilevel"/>
    <w:tmpl w:val="FFFFFFFF"/>
    <w:styleLink w:val="List60"/>
    <w:lvl w:ilvl="0">
      <w:start w:val="23"/>
      <w:numFmt w:val="decimal"/>
      <w:lvlText w:val="%1."/>
      <w:lvlJc w:val="left"/>
      <w:pPr>
        <w:tabs>
          <w:tab w:val="num" w:pos="360"/>
        </w:tabs>
        <w:ind w:left="360" w:hanging="360"/>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1">
      <w:start w:val="1"/>
      <w:numFmt w:val="lowerLetter"/>
      <w:lvlText w:val="%2."/>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4">
      <w:start w:val="1"/>
      <w:numFmt w:val="lowerLetter"/>
      <w:lvlText w:val="%5."/>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7">
      <w:start w:val="1"/>
      <w:numFmt w:val="lowerLetter"/>
      <w:lvlText w:val="%8."/>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abstractNum>
  <w:abstractNum w:abstractNumId="67" w15:restartNumberingAfterBreak="0">
    <w:nsid w:val="4BFF2D67"/>
    <w:multiLevelType w:val="hybridMultilevel"/>
    <w:tmpl w:val="EA78A6C8"/>
    <w:lvl w:ilvl="0" w:tplc="6BC008B8">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68" w15:restartNumberingAfterBreak="0">
    <w:nsid w:val="4C7265BF"/>
    <w:multiLevelType w:val="multilevel"/>
    <w:tmpl w:val="FFFFFFFF"/>
    <w:styleLink w:val="List55"/>
    <w:lvl w:ilvl="0">
      <w:start w:val="18"/>
      <w:numFmt w:val="decimal"/>
      <w:lvlText w:val="%1."/>
      <w:lvlJc w:val="left"/>
      <w:pPr>
        <w:tabs>
          <w:tab w:val="num" w:pos="360"/>
        </w:tabs>
        <w:ind w:left="360" w:hanging="360"/>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1">
      <w:start w:val="1"/>
      <w:numFmt w:val="lowerLetter"/>
      <w:lvlText w:val="%2."/>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4">
      <w:start w:val="1"/>
      <w:numFmt w:val="lowerLetter"/>
      <w:lvlText w:val="%5."/>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7">
      <w:start w:val="1"/>
      <w:numFmt w:val="lowerLetter"/>
      <w:lvlText w:val="%8."/>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abstractNum>
  <w:abstractNum w:abstractNumId="69" w15:restartNumberingAfterBreak="0">
    <w:nsid w:val="4D2A054D"/>
    <w:multiLevelType w:val="multilevel"/>
    <w:tmpl w:val="FFFFFFFF"/>
    <w:styleLink w:val="List49"/>
    <w:lvl w:ilvl="0">
      <w:start w:val="12"/>
      <w:numFmt w:val="decimal"/>
      <w:lvlText w:val="%1."/>
      <w:lvlJc w:val="left"/>
      <w:pPr>
        <w:tabs>
          <w:tab w:val="num" w:pos="360"/>
        </w:tabs>
        <w:ind w:left="360" w:hanging="360"/>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1">
      <w:start w:val="1"/>
      <w:numFmt w:val="lowerLetter"/>
      <w:lvlText w:val="%2."/>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4">
      <w:start w:val="1"/>
      <w:numFmt w:val="lowerLetter"/>
      <w:lvlText w:val="%5."/>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7">
      <w:start w:val="1"/>
      <w:numFmt w:val="lowerLetter"/>
      <w:lvlText w:val="%8."/>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abstractNum>
  <w:abstractNum w:abstractNumId="70" w15:restartNumberingAfterBreak="0">
    <w:nsid w:val="4FAE03B0"/>
    <w:multiLevelType w:val="hybridMultilevel"/>
    <w:tmpl w:val="762030AA"/>
    <w:lvl w:ilvl="0" w:tplc="6B82F7DA">
      <w:start w:val="1"/>
      <w:numFmt w:val="decimal"/>
      <w:lvlText w:val="(%1)"/>
      <w:lvlJc w:val="left"/>
      <w:pPr>
        <w:ind w:left="1080" w:hanging="360"/>
      </w:pPr>
      <w:rPr>
        <w:rFonts w:cs="Times New Roman" w:hint="default"/>
        <w:i w:val="0"/>
        <w:sz w:val="24"/>
        <w:szCs w:val="24"/>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1" w15:restartNumberingAfterBreak="0">
    <w:nsid w:val="519F794E"/>
    <w:multiLevelType w:val="hybridMultilevel"/>
    <w:tmpl w:val="DA9E5E8A"/>
    <w:lvl w:ilvl="0" w:tplc="08090015">
      <w:start w:val="1"/>
      <w:numFmt w:val="upperLetter"/>
      <w:lvlText w:val="%1."/>
      <w:lvlJc w:val="left"/>
      <w:pPr>
        <w:ind w:left="1260" w:hanging="360"/>
      </w:pPr>
      <w:rPr>
        <w:rFonts w:cs="Times New Roman"/>
      </w:rPr>
    </w:lvl>
    <w:lvl w:ilvl="1" w:tplc="08090019" w:tentative="1">
      <w:start w:val="1"/>
      <w:numFmt w:val="lowerLetter"/>
      <w:lvlText w:val="%2."/>
      <w:lvlJc w:val="left"/>
      <w:pPr>
        <w:ind w:left="1980" w:hanging="360"/>
      </w:pPr>
      <w:rPr>
        <w:rFonts w:cs="Times New Roman"/>
      </w:rPr>
    </w:lvl>
    <w:lvl w:ilvl="2" w:tplc="0809001B" w:tentative="1">
      <w:start w:val="1"/>
      <w:numFmt w:val="lowerRoman"/>
      <w:lvlText w:val="%3."/>
      <w:lvlJc w:val="right"/>
      <w:pPr>
        <w:ind w:left="2700" w:hanging="180"/>
      </w:pPr>
      <w:rPr>
        <w:rFonts w:cs="Times New Roman"/>
      </w:rPr>
    </w:lvl>
    <w:lvl w:ilvl="3" w:tplc="0809000F" w:tentative="1">
      <w:start w:val="1"/>
      <w:numFmt w:val="decimal"/>
      <w:lvlText w:val="%4."/>
      <w:lvlJc w:val="left"/>
      <w:pPr>
        <w:ind w:left="3420" w:hanging="360"/>
      </w:pPr>
      <w:rPr>
        <w:rFonts w:cs="Times New Roman"/>
      </w:rPr>
    </w:lvl>
    <w:lvl w:ilvl="4" w:tplc="08090019" w:tentative="1">
      <w:start w:val="1"/>
      <w:numFmt w:val="lowerLetter"/>
      <w:lvlText w:val="%5."/>
      <w:lvlJc w:val="left"/>
      <w:pPr>
        <w:ind w:left="4140" w:hanging="360"/>
      </w:pPr>
      <w:rPr>
        <w:rFonts w:cs="Times New Roman"/>
      </w:rPr>
    </w:lvl>
    <w:lvl w:ilvl="5" w:tplc="0809001B" w:tentative="1">
      <w:start w:val="1"/>
      <w:numFmt w:val="lowerRoman"/>
      <w:lvlText w:val="%6."/>
      <w:lvlJc w:val="right"/>
      <w:pPr>
        <w:ind w:left="4860" w:hanging="180"/>
      </w:pPr>
      <w:rPr>
        <w:rFonts w:cs="Times New Roman"/>
      </w:rPr>
    </w:lvl>
    <w:lvl w:ilvl="6" w:tplc="0809000F" w:tentative="1">
      <w:start w:val="1"/>
      <w:numFmt w:val="decimal"/>
      <w:lvlText w:val="%7."/>
      <w:lvlJc w:val="left"/>
      <w:pPr>
        <w:ind w:left="5580" w:hanging="360"/>
      </w:pPr>
      <w:rPr>
        <w:rFonts w:cs="Times New Roman"/>
      </w:rPr>
    </w:lvl>
    <w:lvl w:ilvl="7" w:tplc="08090019" w:tentative="1">
      <w:start w:val="1"/>
      <w:numFmt w:val="lowerLetter"/>
      <w:lvlText w:val="%8."/>
      <w:lvlJc w:val="left"/>
      <w:pPr>
        <w:ind w:left="6300" w:hanging="360"/>
      </w:pPr>
      <w:rPr>
        <w:rFonts w:cs="Times New Roman"/>
      </w:rPr>
    </w:lvl>
    <w:lvl w:ilvl="8" w:tplc="0809001B" w:tentative="1">
      <w:start w:val="1"/>
      <w:numFmt w:val="lowerRoman"/>
      <w:lvlText w:val="%9."/>
      <w:lvlJc w:val="right"/>
      <w:pPr>
        <w:ind w:left="7020" w:hanging="180"/>
      </w:pPr>
      <w:rPr>
        <w:rFonts w:cs="Times New Roman"/>
      </w:rPr>
    </w:lvl>
  </w:abstractNum>
  <w:abstractNum w:abstractNumId="72" w15:restartNumberingAfterBreak="0">
    <w:nsid w:val="52857864"/>
    <w:multiLevelType w:val="multilevel"/>
    <w:tmpl w:val="FFFFFFFF"/>
    <w:styleLink w:val="List29"/>
    <w:lvl w:ilvl="0">
      <w:start w:val="1"/>
      <w:numFmt w:val="bullet"/>
      <w:lvlText w:val="•"/>
      <w:lvlJc w:val="left"/>
      <w:pPr>
        <w:tabs>
          <w:tab w:val="num" w:pos="720"/>
        </w:tabs>
        <w:ind w:left="7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40"/>
        </w:tabs>
        <w:ind w:left="14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numFmt w:val="bullet"/>
      <w:lvlText w:val="•"/>
      <w:lvlJc w:val="left"/>
      <w:pPr>
        <w:tabs>
          <w:tab w:val="num" w:pos="2160"/>
        </w:tabs>
        <w:ind w:left="2160" w:hanging="3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2880"/>
        </w:tabs>
        <w:ind w:left="28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0"/>
        </w:tabs>
        <w:ind w:left="36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4320"/>
        </w:tabs>
        <w:ind w:left="43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5040"/>
        </w:tabs>
        <w:ind w:left="50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5760"/>
        </w:tabs>
        <w:ind w:left="57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6480"/>
        </w:tabs>
        <w:ind w:left="64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73" w15:restartNumberingAfterBreak="0">
    <w:nsid w:val="528A430B"/>
    <w:multiLevelType w:val="multilevel"/>
    <w:tmpl w:val="FFFFFFFF"/>
    <w:styleLink w:val="List0"/>
    <w:lvl w:ilvl="0">
      <w:numFmt w:val="bullet"/>
      <w:lvlText w:val="•"/>
      <w:lvlJc w:val="left"/>
      <w:pPr>
        <w:tabs>
          <w:tab w:val="num" w:pos="720"/>
        </w:tabs>
        <w:ind w:left="720" w:hanging="3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40"/>
        </w:tabs>
        <w:ind w:left="14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2160"/>
        </w:tabs>
        <w:ind w:left="21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2880"/>
        </w:tabs>
        <w:ind w:left="28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0"/>
        </w:tabs>
        <w:ind w:left="36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4320"/>
        </w:tabs>
        <w:ind w:left="43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5040"/>
        </w:tabs>
        <w:ind w:left="50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5760"/>
        </w:tabs>
        <w:ind w:left="57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6480"/>
        </w:tabs>
        <w:ind w:left="64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74" w15:restartNumberingAfterBreak="0">
    <w:nsid w:val="52F55135"/>
    <w:multiLevelType w:val="multilevel"/>
    <w:tmpl w:val="FFFFFFFF"/>
    <w:styleLink w:val="List23"/>
    <w:lvl w:ilvl="0">
      <w:numFmt w:val="bullet"/>
      <w:lvlText w:val="•"/>
      <w:lvlJc w:val="left"/>
      <w:pPr>
        <w:tabs>
          <w:tab w:val="num" w:pos="1800"/>
        </w:tabs>
        <w:ind w:left="1800" w:hanging="3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2520"/>
        </w:tabs>
        <w:ind w:left="25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240"/>
        </w:tabs>
        <w:ind w:left="32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960"/>
        </w:tabs>
        <w:ind w:left="39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4680"/>
        </w:tabs>
        <w:ind w:left="46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5400"/>
        </w:tabs>
        <w:ind w:left="54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6120"/>
        </w:tabs>
        <w:ind w:left="61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6840"/>
        </w:tabs>
        <w:ind w:left="68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7560"/>
        </w:tabs>
        <w:ind w:left="75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75" w15:restartNumberingAfterBreak="0">
    <w:nsid w:val="55991BF1"/>
    <w:multiLevelType w:val="multilevel"/>
    <w:tmpl w:val="FFFFFFFF"/>
    <w:styleLink w:val="List32"/>
    <w:lvl w:ilvl="0">
      <w:start w:val="1"/>
      <w:numFmt w:val="bullet"/>
      <w:lvlText w:val="•"/>
      <w:lvlJc w:val="left"/>
      <w:pPr>
        <w:tabs>
          <w:tab w:val="num" w:pos="720"/>
        </w:tabs>
        <w:ind w:left="7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40"/>
        </w:tabs>
        <w:ind w:left="14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numFmt w:val="bullet"/>
      <w:lvlText w:val="•"/>
      <w:lvlJc w:val="left"/>
      <w:pPr>
        <w:tabs>
          <w:tab w:val="num" w:pos="2160"/>
        </w:tabs>
        <w:ind w:left="2160" w:hanging="3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2880"/>
        </w:tabs>
        <w:ind w:left="28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0"/>
        </w:tabs>
        <w:ind w:left="36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4320"/>
        </w:tabs>
        <w:ind w:left="43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5040"/>
        </w:tabs>
        <w:ind w:left="50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5760"/>
        </w:tabs>
        <w:ind w:left="57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6480"/>
        </w:tabs>
        <w:ind w:left="64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76" w15:restartNumberingAfterBreak="0">
    <w:nsid w:val="56DE53F0"/>
    <w:multiLevelType w:val="multilevel"/>
    <w:tmpl w:val="FFFFFFFF"/>
    <w:styleLink w:val="List57"/>
    <w:lvl w:ilvl="0">
      <w:start w:val="20"/>
      <w:numFmt w:val="decimal"/>
      <w:lvlText w:val="%1."/>
      <w:lvlJc w:val="left"/>
      <w:pPr>
        <w:tabs>
          <w:tab w:val="num" w:pos="360"/>
        </w:tabs>
        <w:ind w:left="360" w:hanging="360"/>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1">
      <w:start w:val="1"/>
      <w:numFmt w:val="lowerLetter"/>
      <w:lvlText w:val="%2."/>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4">
      <w:start w:val="1"/>
      <w:numFmt w:val="lowerLetter"/>
      <w:lvlText w:val="%5."/>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7">
      <w:start w:val="1"/>
      <w:numFmt w:val="lowerLetter"/>
      <w:lvlText w:val="%8."/>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abstractNum>
  <w:abstractNum w:abstractNumId="77" w15:restartNumberingAfterBreak="0">
    <w:nsid w:val="59CF1CA4"/>
    <w:multiLevelType w:val="hybridMultilevel"/>
    <w:tmpl w:val="6FE88E22"/>
    <w:lvl w:ilvl="0" w:tplc="574ED8C4">
      <w:start w:val="1"/>
      <w:numFmt w:val="lowerRoman"/>
      <w:lvlText w:val="(%1)"/>
      <w:lvlJc w:val="left"/>
      <w:pPr>
        <w:ind w:left="2138" w:hanging="720"/>
      </w:pPr>
      <w:rPr>
        <w:rFonts w:cs="Times New Roman" w:hint="default"/>
        <w:color w:val="auto"/>
      </w:rPr>
    </w:lvl>
    <w:lvl w:ilvl="1" w:tplc="08090019" w:tentative="1">
      <w:start w:val="1"/>
      <w:numFmt w:val="lowerLetter"/>
      <w:lvlText w:val="%2."/>
      <w:lvlJc w:val="left"/>
      <w:pPr>
        <w:ind w:left="2498" w:hanging="360"/>
      </w:pPr>
      <w:rPr>
        <w:rFonts w:cs="Times New Roman"/>
      </w:rPr>
    </w:lvl>
    <w:lvl w:ilvl="2" w:tplc="0809001B" w:tentative="1">
      <w:start w:val="1"/>
      <w:numFmt w:val="lowerRoman"/>
      <w:lvlText w:val="%3."/>
      <w:lvlJc w:val="right"/>
      <w:pPr>
        <w:ind w:left="3218" w:hanging="180"/>
      </w:pPr>
      <w:rPr>
        <w:rFonts w:cs="Times New Roman"/>
      </w:rPr>
    </w:lvl>
    <w:lvl w:ilvl="3" w:tplc="0809000F" w:tentative="1">
      <w:start w:val="1"/>
      <w:numFmt w:val="decimal"/>
      <w:lvlText w:val="%4."/>
      <w:lvlJc w:val="left"/>
      <w:pPr>
        <w:ind w:left="3938" w:hanging="360"/>
      </w:pPr>
      <w:rPr>
        <w:rFonts w:cs="Times New Roman"/>
      </w:rPr>
    </w:lvl>
    <w:lvl w:ilvl="4" w:tplc="08090019" w:tentative="1">
      <w:start w:val="1"/>
      <w:numFmt w:val="lowerLetter"/>
      <w:lvlText w:val="%5."/>
      <w:lvlJc w:val="left"/>
      <w:pPr>
        <w:ind w:left="4658" w:hanging="360"/>
      </w:pPr>
      <w:rPr>
        <w:rFonts w:cs="Times New Roman"/>
      </w:rPr>
    </w:lvl>
    <w:lvl w:ilvl="5" w:tplc="0809001B" w:tentative="1">
      <w:start w:val="1"/>
      <w:numFmt w:val="lowerRoman"/>
      <w:lvlText w:val="%6."/>
      <w:lvlJc w:val="right"/>
      <w:pPr>
        <w:ind w:left="5378" w:hanging="180"/>
      </w:pPr>
      <w:rPr>
        <w:rFonts w:cs="Times New Roman"/>
      </w:rPr>
    </w:lvl>
    <w:lvl w:ilvl="6" w:tplc="0809000F" w:tentative="1">
      <w:start w:val="1"/>
      <w:numFmt w:val="decimal"/>
      <w:lvlText w:val="%7."/>
      <w:lvlJc w:val="left"/>
      <w:pPr>
        <w:ind w:left="6098" w:hanging="360"/>
      </w:pPr>
      <w:rPr>
        <w:rFonts w:cs="Times New Roman"/>
      </w:rPr>
    </w:lvl>
    <w:lvl w:ilvl="7" w:tplc="08090019" w:tentative="1">
      <w:start w:val="1"/>
      <w:numFmt w:val="lowerLetter"/>
      <w:lvlText w:val="%8."/>
      <w:lvlJc w:val="left"/>
      <w:pPr>
        <w:ind w:left="6818" w:hanging="360"/>
      </w:pPr>
      <w:rPr>
        <w:rFonts w:cs="Times New Roman"/>
      </w:rPr>
    </w:lvl>
    <w:lvl w:ilvl="8" w:tplc="0809001B" w:tentative="1">
      <w:start w:val="1"/>
      <w:numFmt w:val="lowerRoman"/>
      <w:lvlText w:val="%9."/>
      <w:lvlJc w:val="right"/>
      <w:pPr>
        <w:ind w:left="7538" w:hanging="180"/>
      </w:pPr>
      <w:rPr>
        <w:rFonts w:cs="Times New Roman"/>
      </w:rPr>
    </w:lvl>
  </w:abstractNum>
  <w:abstractNum w:abstractNumId="78" w15:restartNumberingAfterBreak="0">
    <w:nsid w:val="5BC315A3"/>
    <w:multiLevelType w:val="hybridMultilevel"/>
    <w:tmpl w:val="E2905E6A"/>
    <w:lvl w:ilvl="0" w:tplc="8FD2EF7C">
      <w:start w:val="1"/>
      <w:numFmt w:val="decimal"/>
      <w:lvlText w:val="(%1)"/>
      <w:lvlJc w:val="left"/>
      <w:pPr>
        <w:ind w:left="1080" w:hanging="360"/>
      </w:pPr>
      <w:rPr>
        <w:rFonts w:cs="Times New Roman" w:hint="default"/>
        <w:color w:val="auto"/>
        <w:sz w:val="24"/>
        <w:szCs w:val="24"/>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9" w15:restartNumberingAfterBreak="0">
    <w:nsid w:val="5C9D43A0"/>
    <w:multiLevelType w:val="hybridMultilevel"/>
    <w:tmpl w:val="2204355C"/>
    <w:lvl w:ilvl="0" w:tplc="D444B018">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80" w15:restartNumberingAfterBreak="0">
    <w:nsid w:val="5CAD3267"/>
    <w:multiLevelType w:val="multilevel"/>
    <w:tmpl w:val="FFFFFFFF"/>
    <w:styleLink w:val="List21"/>
    <w:lvl w:ilvl="0">
      <w:numFmt w:val="bullet"/>
      <w:lvlText w:val="•"/>
      <w:lvlJc w:val="left"/>
      <w:pPr>
        <w:tabs>
          <w:tab w:val="num" w:pos="720"/>
        </w:tabs>
        <w:ind w:left="720" w:hanging="3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12"/>
        </w:tabs>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112"/>
        </w:tabs>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112"/>
        </w:tabs>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112"/>
        </w:tabs>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112"/>
        </w:tabs>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112"/>
        </w:tabs>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112"/>
        </w:tabs>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112"/>
        </w:tabs>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81" w15:restartNumberingAfterBreak="0">
    <w:nsid w:val="5E5B1DF2"/>
    <w:multiLevelType w:val="multilevel"/>
    <w:tmpl w:val="FFFFFFFF"/>
    <w:styleLink w:val="List41"/>
    <w:lvl w:ilvl="0">
      <w:numFmt w:val="bullet"/>
      <w:lvlText w:val="•"/>
      <w:lvlJc w:val="left"/>
      <w:pPr>
        <w:tabs>
          <w:tab w:val="num" w:pos="1800"/>
        </w:tabs>
        <w:ind w:left="1800" w:hanging="3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2520"/>
        </w:tabs>
        <w:ind w:left="25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240"/>
        </w:tabs>
        <w:ind w:left="32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960"/>
        </w:tabs>
        <w:ind w:left="39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4680"/>
        </w:tabs>
        <w:ind w:left="46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5400"/>
        </w:tabs>
        <w:ind w:left="54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6120"/>
        </w:tabs>
        <w:ind w:left="61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6840"/>
        </w:tabs>
        <w:ind w:left="68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7560"/>
        </w:tabs>
        <w:ind w:left="75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82" w15:restartNumberingAfterBreak="0">
    <w:nsid w:val="5EAB1BCF"/>
    <w:multiLevelType w:val="multilevel"/>
    <w:tmpl w:val="FFFFFFFF"/>
    <w:styleLink w:val="List24"/>
    <w:lvl w:ilvl="0">
      <w:numFmt w:val="bullet"/>
      <w:lvlText w:val="•"/>
      <w:lvlJc w:val="left"/>
      <w:pPr>
        <w:tabs>
          <w:tab w:val="num" w:pos="1800"/>
        </w:tabs>
        <w:ind w:left="1800" w:hanging="3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2520"/>
        </w:tabs>
        <w:ind w:left="25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240"/>
        </w:tabs>
        <w:ind w:left="32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960"/>
        </w:tabs>
        <w:ind w:left="39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4680"/>
        </w:tabs>
        <w:ind w:left="46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5400"/>
        </w:tabs>
        <w:ind w:left="54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6120"/>
        </w:tabs>
        <w:ind w:left="61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6840"/>
        </w:tabs>
        <w:ind w:left="68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7560"/>
        </w:tabs>
        <w:ind w:left="75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83" w15:restartNumberingAfterBreak="0">
    <w:nsid w:val="5F8E1575"/>
    <w:multiLevelType w:val="hybridMultilevel"/>
    <w:tmpl w:val="86E20DCC"/>
    <w:lvl w:ilvl="0" w:tplc="EE943D9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4" w15:restartNumberingAfterBreak="0">
    <w:nsid w:val="60974A1E"/>
    <w:multiLevelType w:val="multilevel"/>
    <w:tmpl w:val="FFFFFFFF"/>
    <w:styleLink w:val="List35"/>
    <w:lvl w:ilvl="0">
      <w:start w:val="1"/>
      <w:numFmt w:val="bullet"/>
      <w:lvlText w:val="•"/>
      <w:lvlJc w:val="left"/>
      <w:pPr>
        <w:tabs>
          <w:tab w:val="num" w:pos="1800"/>
        </w:tabs>
        <w:ind w:left="18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numFmt w:val="bullet"/>
      <w:lvlText w:val="o"/>
      <w:lvlJc w:val="left"/>
      <w:pPr>
        <w:tabs>
          <w:tab w:val="num" w:pos="2520"/>
        </w:tabs>
        <w:ind w:left="2520" w:hanging="3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240"/>
        </w:tabs>
        <w:ind w:left="32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960"/>
        </w:tabs>
        <w:ind w:left="39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4680"/>
        </w:tabs>
        <w:ind w:left="46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5400"/>
        </w:tabs>
        <w:ind w:left="54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6120"/>
        </w:tabs>
        <w:ind w:left="61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6840"/>
        </w:tabs>
        <w:ind w:left="68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7560"/>
        </w:tabs>
        <w:ind w:left="75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85" w15:restartNumberingAfterBreak="0">
    <w:nsid w:val="612F0BF6"/>
    <w:multiLevelType w:val="multilevel"/>
    <w:tmpl w:val="FFFFFFFF"/>
    <w:styleLink w:val="List39"/>
    <w:lvl w:ilvl="0">
      <w:numFmt w:val="bullet"/>
      <w:lvlText w:val="•"/>
      <w:lvlJc w:val="left"/>
      <w:pPr>
        <w:tabs>
          <w:tab w:val="num" w:pos="1800"/>
        </w:tabs>
        <w:ind w:left="1800" w:hanging="3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2520"/>
        </w:tabs>
        <w:ind w:left="25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240"/>
        </w:tabs>
        <w:ind w:left="32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960"/>
        </w:tabs>
        <w:ind w:left="39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4680"/>
        </w:tabs>
        <w:ind w:left="46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5400"/>
        </w:tabs>
        <w:ind w:left="54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6120"/>
        </w:tabs>
        <w:ind w:left="61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6840"/>
        </w:tabs>
        <w:ind w:left="68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7560"/>
        </w:tabs>
        <w:ind w:left="75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86" w15:restartNumberingAfterBreak="0">
    <w:nsid w:val="634358A2"/>
    <w:multiLevelType w:val="hybridMultilevel"/>
    <w:tmpl w:val="EA78A6C8"/>
    <w:lvl w:ilvl="0" w:tplc="6BC008B8">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87" w15:restartNumberingAfterBreak="0">
    <w:nsid w:val="63FA2B92"/>
    <w:multiLevelType w:val="hybridMultilevel"/>
    <w:tmpl w:val="2EA4A01C"/>
    <w:lvl w:ilvl="0" w:tplc="B410801C">
      <w:start w:val="1"/>
      <w:numFmt w:val="decimal"/>
      <w:lvlText w:val="(%1)"/>
      <w:lvlJc w:val="left"/>
      <w:pPr>
        <w:ind w:left="1287" w:hanging="72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88" w15:restartNumberingAfterBreak="0">
    <w:nsid w:val="64F72ED7"/>
    <w:multiLevelType w:val="multilevel"/>
    <w:tmpl w:val="FFFFFFFF"/>
    <w:styleLink w:val="List50"/>
    <w:lvl w:ilvl="0">
      <w:start w:val="13"/>
      <w:numFmt w:val="decimal"/>
      <w:lvlText w:val="%1."/>
      <w:lvlJc w:val="left"/>
      <w:pPr>
        <w:tabs>
          <w:tab w:val="num" w:pos="360"/>
        </w:tabs>
        <w:ind w:left="360" w:hanging="360"/>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1">
      <w:start w:val="1"/>
      <w:numFmt w:val="lowerLetter"/>
      <w:lvlText w:val="%2."/>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4">
      <w:start w:val="1"/>
      <w:numFmt w:val="lowerLetter"/>
      <w:lvlText w:val="%5."/>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7">
      <w:start w:val="1"/>
      <w:numFmt w:val="lowerLetter"/>
      <w:lvlText w:val="%8."/>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abstractNum>
  <w:abstractNum w:abstractNumId="89" w15:restartNumberingAfterBreak="0">
    <w:nsid w:val="659A0916"/>
    <w:multiLevelType w:val="multilevel"/>
    <w:tmpl w:val="FFFFFFFF"/>
    <w:styleLink w:val="List58"/>
    <w:lvl w:ilvl="0">
      <w:start w:val="21"/>
      <w:numFmt w:val="decimal"/>
      <w:lvlText w:val="%1."/>
      <w:lvlJc w:val="left"/>
      <w:pPr>
        <w:tabs>
          <w:tab w:val="num" w:pos="360"/>
        </w:tabs>
        <w:ind w:left="360" w:hanging="360"/>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1">
      <w:start w:val="1"/>
      <w:numFmt w:val="lowerLetter"/>
      <w:lvlText w:val="%2."/>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4">
      <w:start w:val="1"/>
      <w:numFmt w:val="lowerLetter"/>
      <w:lvlText w:val="%5."/>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7">
      <w:start w:val="1"/>
      <w:numFmt w:val="lowerLetter"/>
      <w:lvlText w:val="%8."/>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abstractNum>
  <w:abstractNum w:abstractNumId="90" w15:restartNumberingAfterBreak="0">
    <w:nsid w:val="65A35836"/>
    <w:multiLevelType w:val="multilevel"/>
    <w:tmpl w:val="FFFFFFFF"/>
    <w:styleLink w:val="List8"/>
    <w:lvl w:ilvl="0">
      <w:numFmt w:val="bullet"/>
      <w:lvlText w:val="•"/>
      <w:lvlJc w:val="left"/>
      <w:pPr>
        <w:tabs>
          <w:tab w:val="num" w:pos="1800"/>
        </w:tabs>
        <w:ind w:left="1800" w:hanging="3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2520"/>
        </w:tabs>
        <w:ind w:left="25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240"/>
        </w:tabs>
        <w:ind w:left="32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960"/>
        </w:tabs>
        <w:ind w:left="39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4680"/>
        </w:tabs>
        <w:ind w:left="46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5400"/>
        </w:tabs>
        <w:ind w:left="54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6120"/>
        </w:tabs>
        <w:ind w:left="61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6840"/>
        </w:tabs>
        <w:ind w:left="68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7560"/>
        </w:tabs>
        <w:ind w:left="75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91" w15:restartNumberingAfterBreak="0">
    <w:nsid w:val="66952D1B"/>
    <w:multiLevelType w:val="multilevel"/>
    <w:tmpl w:val="FFFFFFFF"/>
    <w:styleLink w:val="List47"/>
    <w:lvl w:ilvl="0">
      <w:numFmt w:val="bullet"/>
      <w:lvlText w:val="•"/>
      <w:lvlJc w:val="left"/>
      <w:pPr>
        <w:tabs>
          <w:tab w:val="num" w:pos="1800"/>
        </w:tabs>
        <w:ind w:left="1800" w:hanging="3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2520"/>
        </w:tabs>
        <w:ind w:left="25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240"/>
        </w:tabs>
        <w:ind w:left="32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960"/>
        </w:tabs>
        <w:ind w:left="39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4680"/>
        </w:tabs>
        <w:ind w:left="46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5400"/>
        </w:tabs>
        <w:ind w:left="54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6120"/>
        </w:tabs>
        <w:ind w:left="61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6840"/>
        </w:tabs>
        <w:ind w:left="68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7560"/>
        </w:tabs>
        <w:ind w:left="75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92" w15:restartNumberingAfterBreak="0">
    <w:nsid w:val="66AB007D"/>
    <w:multiLevelType w:val="multilevel"/>
    <w:tmpl w:val="FFFFFFFF"/>
    <w:styleLink w:val="List69"/>
    <w:lvl w:ilvl="0">
      <w:numFmt w:val="bullet"/>
      <w:lvlText w:val="•"/>
      <w:lvlJc w:val="left"/>
      <w:pPr>
        <w:tabs>
          <w:tab w:val="num" w:pos="468"/>
        </w:tabs>
        <w:ind w:left="468" w:hanging="468"/>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080"/>
        </w:tabs>
        <w:ind w:left="10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1800"/>
        </w:tabs>
        <w:ind w:left="18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2520"/>
        </w:tabs>
        <w:ind w:left="25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240"/>
        </w:tabs>
        <w:ind w:left="32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960"/>
        </w:tabs>
        <w:ind w:left="39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4680"/>
        </w:tabs>
        <w:ind w:left="46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5400"/>
        </w:tabs>
        <w:ind w:left="54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6120"/>
        </w:tabs>
        <w:ind w:left="61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93" w15:restartNumberingAfterBreak="0">
    <w:nsid w:val="67ED2CB0"/>
    <w:multiLevelType w:val="multilevel"/>
    <w:tmpl w:val="FFFFFFFF"/>
    <w:styleLink w:val="List16"/>
    <w:lvl w:ilvl="0">
      <w:numFmt w:val="bullet"/>
      <w:lvlText w:val="•"/>
      <w:lvlJc w:val="left"/>
      <w:pPr>
        <w:tabs>
          <w:tab w:val="num" w:pos="1800"/>
        </w:tabs>
        <w:ind w:left="1800" w:hanging="3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2520"/>
        </w:tabs>
        <w:ind w:left="25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240"/>
        </w:tabs>
        <w:ind w:left="32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960"/>
        </w:tabs>
        <w:ind w:left="39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4680"/>
        </w:tabs>
        <w:ind w:left="46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5400"/>
        </w:tabs>
        <w:ind w:left="54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6120"/>
        </w:tabs>
        <w:ind w:left="61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6840"/>
        </w:tabs>
        <w:ind w:left="68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7560"/>
        </w:tabs>
        <w:ind w:left="75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94" w15:restartNumberingAfterBreak="0">
    <w:nsid w:val="68D45F80"/>
    <w:multiLevelType w:val="hybridMultilevel"/>
    <w:tmpl w:val="3A484D52"/>
    <w:lvl w:ilvl="0" w:tplc="FFFFFFFF">
      <w:start w:val="1"/>
      <w:numFmt w:val="decimal"/>
      <w:lvlText w:val="(%1)"/>
      <w:lvlJc w:val="left"/>
      <w:pPr>
        <w:ind w:left="1260" w:hanging="360"/>
      </w:pPr>
      <w:rPr>
        <w:rFonts w:cs="Times New Roman"/>
      </w:rPr>
    </w:lvl>
    <w:lvl w:ilvl="1" w:tplc="08090019" w:tentative="1">
      <w:start w:val="1"/>
      <w:numFmt w:val="lowerLetter"/>
      <w:lvlText w:val="%2."/>
      <w:lvlJc w:val="left"/>
      <w:pPr>
        <w:ind w:left="1980" w:hanging="360"/>
      </w:pPr>
      <w:rPr>
        <w:rFonts w:cs="Times New Roman"/>
      </w:rPr>
    </w:lvl>
    <w:lvl w:ilvl="2" w:tplc="0809001B" w:tentative="1">
      <w:start w:val="1"/>
      <w:numFmt w:val="lowerRoman"/>
      <w:lvlText w:val="%3."/>
      <w:lvlJc w:val="right"/>
      <w:pPr>
        <w:ind w:left="2700" w:hanging="180"/>
      </w:pPr>
      <w:rPr>
        <w:rFonts w:cs="Times New Roman"/>
      </w:rPr>
    </w:lvl>
    <w:lvl w:ilvl="3" w:tplc="0809000F" w:tentative="1">
      <w:start w:val="1"/>
      <w:numFmt w:val="decimal"/>
      <w:lvlText w:val="%4."/>
      <w:lvlJc w:val="left"/>
      <w:pPr>
        <w:ind w:left="3420" w:hanging="360"/>
      </w:pPr>
      <w:rPr>
        <w:rFonts w:cs="Times New Roman"/>
      </w:rPr>
    </w:lvl>
    <w:lvl w:ilvl="4" w:tplc="08090019" w:tentative="1">
      <w:start w:val="1"/>
      <w:numFmt w:val="lowerLetter"/>
      <w:lvlText w:val="%5."/>
      <w:lvlJc w:val="left"/>
      <w:pPr>
        <w:ind w:left="4140" w:hanging="360"/>
      </w:pPr>
      <w:rPr>
        <w:rFonts w:cs="Times New Roman"/>
      </w:rPr>
    </w:lvl>
    <w:lvl w:ilvl="5" w:tplc="0809001B" w:tentative="1">
      <w:start w:val="1"/>
      <w:numFmt w:val="lowerRoman"/>
      <w:lvlText w:val="%6."/>
      <w:lvlJc w:val="right"/>
      <w:pPr>
        <w:ind w:left="4860" w:hanging="180"/>
      </w:pPr>
      <w:rPr>
        <w:rFonts w:cs="Times New Roman"/>
      </w:rPr>
    </w:lvl>
    <w:lvl w:ilvl="6" w:tplc="0809000F" w:tentative="1">
      <w:start w:val="1"/>
      <w:numFmt w:val="decimal"/>
      <w:lvlText w:val="%7."/>
      <w:lvlJc w:val="left"/>
      <w:pPr>
        <w:ind w:left="5580" w:hanging="360"/>
      </w:pPr>
      <w:rPr>
        <w:rFonts w:cs="Times New Roman"/>
      </w:rPr>
    </w:lvl>
    <w:lvl w:ilvl="7" w:tplc="08090019" w:tentative="1">
      <w:start w:val="1"/>
      <w:numFmt w:val="lowerLetter"/>
      <w:lvlText w:val="%8."/>
      <w:lvlJc w:val="left"/>
      <w:pPr>
        <w:ind w:left="6300" w:hanging="360"/>
      </w:pPr>
      <w:rPr>
        <w:rFonts w:cs="Times New Roman"/>
      </w:rPr>
    </w:lvl>
    <w:lvl w:ilvl="8" w:tplc="0809001B" w:tentative="1">
      <w:start w:val="1"/>
      <w:numFmt w:val="lowerRoman"/>
      <w:lvlText w:val="%9."/>
      <w:lvlJc w:val="right"/>
      <w:pPr>
        <w:ind w:left="7020" w:hanging="180"/>
      </w:pPr>
      <w:rPr>
        <w:rFonts w:cs="Times New Roman"/>
      </w:rPr>
    </w:lvl>
  </w:abstractNum>
  <w:abstractNum w:abstractNumId="95" w15:restartNumberingAfterBreak="0">
    <w:nsid w:val="68E32957"/>
    <w:multiLevelType w:val="hybridMultilevel"/>
    <w:tmpl w:val="EA78A6C8"/>
    <w:lvl w:ilvl="0" w:tplc="6BC008B8">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96" w15:restartNumberingAfterBreak="0">
    <w:nsid w:val="690D6667"/>
    <w:multiLevelType w:val="multilevel"/>
    <w:tmpl w:val="FFFFFFFF"/>
    <w:styleLink w:val="List51"/>
    <w:lvl w:ilvl="0">
      <w:numFmt w:val="bullet"/>
      <w:lvlText w:val="•"/>
      <w:lvlJc w:val="left"/>
      <w:pPr>
        <w:tabs>
          <w:tab w:val="num" w:pos="720"/>
        </w:tabs>
        <w:ind w:left="720" w:hanging="3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12"/>
        </w:tabs>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112"/>
        </w:tabs>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112"/>
        </w:tabs>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112"/>
        </w:tabs>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112"/>
        </w:tabs>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112"/>
        </w:tabs>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112"/>
        </w:tabs>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112"/>
        </w:tabs>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97" w15:restartNumberingAfterBreak="0">
    <w:nsid w:val="6B1D730D"/>
    <w:multiLevelType w:val="multilevel"/>
    <w:tmpl w:val="FFFFFFFF"/>
    <w:styleLink w:val="List22"/>
    <w:lvl w:ilvl="0">
      <w:numFmt w:val="bullet"/>
      <w:lvlText w:val="•"/>
      <w:lvlJc w:val="left"/>
      <w:pPr>
        <w:tabs>
          <w:tab w:val="num" w:pos="1800"/>
        </w:tabs>
        <w:ind w:left="1800" w:hanging="3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2520"/>
        </w:tabs>
        <w:ind w:left="25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240"/>
        </w:tabs>
        <w:ind w:left="32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960"/>
        </w:tabs>
        <w:ind w:left="39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4680"/>
        </w:tabs>
        <w:ind w:left="46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5400"/>
        </w:tabs>
        <w:ind w:left="54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6120"/>
        </w:tabs>
        <w:ind w:left="61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6840"/>
        </w:tabs>
        <w:ind w:left="68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7560"/>
        </w:tabs>
        <w:ind w:left="75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98" w15:restartNumberingAfterBreak="0">
    <w:nsid w:val="6BAB4CE3"/>
    <w:multiLevelType w:val="hybridMultilevel"/>
    <w:tmpl w:val="EA78A6C8"/>
    <w:lvl w:ilvl="0" w:tplc="6BC008B8">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99" w15:restartNumberingAfterBreak="0">
    <w:nsid w:val="6BEB647C"/>
    <w:multiLevelType w:val="multilevel"/>
    <w:tmpl w:val="FFFFFFFF"/>
    <w:styleLink w:val="List66"/>
    <w:lvl w:ilvl="0">
      <w:start w:val="29"/>
      <w:numFmt w:val="decimal"/>
      <w:lvlText w:val="%1."/>
      <w:lvlJc w:val="left"/>
      <w:pPr>
        <w:tabs>
          <w:tab w:val="num" w:pos="360"/>
        </w:tabs>
        <w:ind w:left="360" w:hanging="360"/>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1">
      <w:start w:val="1"/>
      <w:numFmt w:val="lowerLetter"/>
      <w:lvlText w:val="%2."/>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4">
      <w:start w:val="1"/>
      <w:numFmt w:val="lowerLetter"/>
      <w:lvlText w:val="%5."/>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7">
      <w:start w:val="1"/>
      <w:numFmt w:val="lowerLetter"/>
      <w:lvlText w:val="%8."/>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abstractNum>
  <w:abstractNum w:abstractNumId="100" w15:restartNumberingAfterBreak="0">
    <w:nsid w:val="6D773386"/>
    <w:multiLevelType w:val="multilevel"/>
    <w:tmpl w:val="FFFFFFFF"/>
    <w:styleLink w:val="List1"/>
    <w:lvl w:ilvl="0">
      <w:numFmt w:val="bullet"/>
      <w:lvlText w:val="•"/>
      <w:lvlJc w:val="left"/>
      <w:pPr>
        <w:tabs>
          <w:tab w:val="num" w:pos="720"/>
        </w:tabs>
        <w:ind w:left="720" w:hanging="3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40"/>
        </w:tabs>
        <w:ind w:left="14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2160"/>
        </w:tabs>
        <w:ind w:left="21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2880"/>
        </w:tabs>
        <w:ind w:left="28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0"/>
        </w:tabs>
        <w:ind w:left="36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4320"/>
        </w:tabs>
        <w:ind w:left="43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5040"/>
        </w:tabs>
        <w:ind w:left="50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5760"/>
        </w:tabs>
        <w:ind w:left="57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6480"/>
        </w:tabs>
        <w:ind w:left="64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01" w15:restartNumberingAfterBreak="0">
    <w:nsid w:val="7179082D"/>
    <w:multiLevelType w:val="hybridMultilevel"/>
    <w:tmpl w:val="86E20DCC"/>
    <w:lvl w:ilvl="0" w:tplc="EE943D9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2" w15:restartNumberingAfterBreak="0">
    <w:nsid w:val="742E62BB"/>
    <w:multiLevelType w:val="multilevel"/>
    <w:tmpl w:val="FFFFFFFF"/>
    <w:styleLink w:val="List53"/>
    <w:lvl w:ilvl="0">
      <w:start w:val="16"/>
      <w:numFmt w:val="decimal"/>
      <w:lvlText w:val="%1."/>
      <w:lvlJc w:val="left"/>
      <w:pPr>
        <w:tabs>
          <w:tab w:val="num" w:pos="360"/>
        </w:tabs>
        <w:ind w:left="360" w:hanging="360"/>
      </w:pPr>
      <w:rPr>
        <w:rFonts w:ascii="Times New Roman Bold" w:eastAsia="Times New Roman" w:hAnsi="Times New Roman Bold" w:cs="Times New Roman Bold"/>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1">
      <w:start w:val="1"/>
      <w:numFmt w:val="lowerLetter"/>
      <w:lvlText w:val="%2."/>
      <w:lvlJc w:val="left"/>
      <w:pPr>
        <w:tabs>
          <w:tab w:val="num" w:pos="116"/>
        </w:tabs>
      </w:pPr>
      <w:rPr>
        <w:rFonts w:ascii="Times New Roman Bold" w:eastAsia="Times New Roman" w:hAnsi="Times New Roman Bold" w:cs="Times New Roman Bold"/>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116"/>
        </w:tabs>
      </w:pPr>
      <w:rPr>
        <w:rFonts w:ascii="Times New Roman Bold" w:eastAsia="Times New Roman" w:hAnsi="Times New Roman Bold" w:cs="Times New Roman Bold"/>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116"/>
        </w:tabs>
      </w:pPr>
      <w:rPr>
        <w:rFonts w:ascii="Times New Roman Bold" w:eastAsia="Times New Roman" w:hAnsi="Times New Roman Bold" w:cs="Times New Roman Bold"/>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4">
      <w:start w:val="1"/>
      <w:numFmt w:val="lowerLetter"/>
      <w:lvlText w:val="%5."/>
      <w:lvlJc w:val="left"/>
      <w:pPr>
        <w:tabs>
          <w:tab w:val="num" w:pos="116"/>
        </w:tabs>
      </w:pPr>
      <w:rPr>
        <w:rFonts w:ascii="Times New Roman Bold" w:eastAsia="Times New Roman" w:hAnsi="Times New Roman Bold" w:cs="Times New Roman Bold"/>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116"/>
        </w:tabs>
      </w:pPr>
      <w:rPr>
        <w:rFonts w:ascii="Times New Roman Bold" w:eastAsia="Times New Roman" w:hAnsi="Times New Roman Bold" w:cs="Times New Roman Bold"/>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116"/>
        </w:tabs>
      </w:pPr>
      <w:rPr>
        <w:rFonts w:ascii="Times New Roman Bold" w:eastAsia="Times New Roman" w:hAnsi="Times New Roman Bold" w:cs="Times New Roman Bold"/>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7">
      <w:start w:val="1"/>
      <w:numFmt w:val="lowerLetter"/>
      <w:lvlText w:val="%8."/>
      <w:lvlJc w:val="left"/>
      <w:pPr>
        <w:tabs>
          <w:tab w:val="num" w:pos="116"/>
        </w:tabs>
      </w:pPr>
      <w:rPr>
        <w:rFonts w:ascii="Times New Roman Bold" w:eastAsia="Times New Roman" w:hAnsi="Times New Roman Bold" w:cs="Times New Roman Bold"/>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116"/>
        </w:tabs>
      </w:pPr>
      <w:rPr>
        <w:rFonts w:ascii="Times New Roman Bold" w:eastAsia="Times New Roman" w:hAnsi="Times New Roman Bold" w:cs="Times New Roman Bold"/>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abstractNum>
  <w:abstractNum w:abstractNumId="103" w15:restartNumberingAfterBreak="0">
    <w:nsid w:val="74843EAF"/>
    <w:multiLevelType w:val="multilevel"/>
    <w:tmpl w:val="FFFFFFFF"/>
    <w:styleLink w:val="List46"/>
    <w:lvl w:ilvl="0">
      <w:numFmt w:val="bullet"/>
      <w:lvlText w:val="•"/>
      <w:lvlJc w:val="left"/>
      <w:pPr>
        <w:tabs>
          <w:tab w:val="num" w:pos="1800"/>
        </w:tabs>
        <w:ind w:left="1800" w:hanging="3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2520"/>
        </w:tabs>
        <w:ind w:left="25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240"/>
        </w:tabs>
        <w:ind w:left="32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960"/>
        </w:tabs>
        <w:ind w:left="39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4680"/>
        </w:tabs>
        <w:ind w:left="46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5400"/>
        </w:tabs>
        <w:ind w:left="54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6120"/>
        </w:tabs>
        <w:ind w:left="61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6840"/>
        </w:tabs>
        <w:ind w:left="68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7560"/>
        </w:tabs>
        <w:ind w:left="75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04" w15:restartNumberingAfterBreak="0">
    <w:nsid w:val="75E35ECD"/>
    <w:multiLevelType w:val="multilevel"/>
    <w:tmpl w:val="FFFFFFFF"/>
    <w:styleLink w:val="List74"/>
    <w:lvl w:ilvl="0">
      <w:numFmt w:val="bullet"/>
      <w:lvlText w:val="•"/>
      <w:lvlJc w:val="left"/>
      <w:pPr>
        <w:tabs>
          <w:tab w:val="num" w:pos="468"/>
        </w:tabs>
        <w:ind w:left="468" w:hanging="468"/>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080"/>
        </w:tabs>
        <w:ind w:left="10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1800"/>
        </w:tabs>
        <w:ind w:left="18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2520"/>
        </w:tabs>
        <w:ind w:left="25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240"/>
        </w:tabs>
        <w:ind w:left="32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3960"/>
        </w:tabs>
        <w:ind w:left="39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4680"/>
        </w:tabs>
        <w:ind w:left="46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5400"/>
        </w:tabs>
        <w:ind w:left="54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6120"/>
        </w:tabs>
        <w:ind w:left="61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05" w15:restartNumberingAfterBreak="0">
    <w:nsid w:val="77246078"/>
    <w:multiLevelType w:val="multilevel"/>
    <w:tmpl w:val="FFFFFFFF"/>
    <w:styleLink w:val="Numbered"/>
    <w:lvl w:ilvl="0">
      <w:start w:val="1"/>
      <w:numFmt w:val="decimal"/>
      <w:lvlText w:val="%1."/>
      <w:lvlJc w:val="left"/>
      <w:pPr>
        <w:tabs>
          <w:tab w:val="num" w:pos="393"/>
        </w:tabs>
        <w:ind w:left="393" w:hanging="393"/>
      </w:pPr>
      <w:rPr>
        <w:rFonts w:ascii="Times New Roman Bold" w:eastAsia="Times New Roman" w:hAnsi="Times New Roman Bold" w:cs="Times New Roman Bold"/>
        <w:position w:val="0"/>
      </w:rPr>
    </w:lvl>
    <w:lvl w:ilvl="1">
      <w:start w:val="1"/>
      <w:numFmt w:val="decimal"/>
      <w:lvlText w:val="%2."/>
      <w:lvlJc w:val="left"/>
      <w:pPr>
        <w:tabs>
          <w:tab w:val="num" w:pos="753"/>
        </w:tabs>
        <w:ind w:left="753" w:hanging="393"/>
      </w:pPr>
      <w:rPr>
        <w:rFonts w:ascii="Times New Roman Bold" w:eastAsia="Times New Roman" w:hAnsi="Times New Roman Bold" w:cs="Times New Roman Bold"/>
        <w:position w:val="0"/>
      </w:rPr>
    </w:lvl>
    <w:lvl w:ilvl="2">
      <w:start w:val="1"/>
      <w:numFmt w:val="decimal"/>
      <w:lvlText w:val="%3."/>
      <w:lvlJc w:val="left"/>
      <w:pPr>
        <w:tabs>
          <w:tab w:val="num" w:pos="1113"/>
        </w:tabs>
        <w:ind w:left="1113" w:hanging="393"/>
      </w:pPr>
      <w:rPr>
        <w:rFonts w:ascii="Times New Roman Bold" w:eastAsia="Times New Roman" w:hAnsi="Times New Roman Bold" w:cs="Times New Roman Bold"/>
        <w:position w:val="0"/>
      </w:rPr>
    </w:lvl>
    <w:lvl w:ilvl="3">
      <w:start w:val="1"/>
      <w:numFmt w:val="decimal"/>
      <w:lvlText w:val="%4."/>
      <w:lvlJc w:val="left"/>
      <w:pPr>
        <w:tabs>
          <w:tab w:val="num" w:pos="1473"/>
        </w:tabs>
        <w:ind w:left="1473" w:hanging="393"/>
      </w:pPr>
      <w:rPr>
        <w:rFonts w:ascii="Times New Roman Bold" w:eastAsia="Times New Roman" w:hAnsi="Times New Roman Bold" w:cs="Times New Roman Bold"/>
        <w:position w:val="0"/>
      </w:rPr>
    </w:lvl>
    <w:lvl w:ilvl="4">
      <w:start w:val="1"/>
      <w:numFmt w:val="decimal"/>
      <w:lvlText w:val="%5."/>
      <w:lvlJc w:val="left"/>
      <w:pPr>
        <w:tabs>
          <w:tab w:val="num" w:pos="1833"/>
        </w:tabs>
        <w:ind w:left="1833" w:hanging="393"/>
      </w:pPr>
      <w:rPr>
        <w:rFonts w:ascii="Times New Roman Bold" w:eastAsia="Times New Roman" w:hAnsi="Times New Roman Bold" w:cs="Times New Roman Bold"/>
        <w:position w:val="0"/>
      </w:rPr>
    </w:lvl>
    <w:lvl w:ilvl="5">
      <w:start w:val="1"/>
      <w:numFmt w:val="decimal"/>
      <w:lvlText w:val="%6."/>
      <w:lvlJc w:val="left"/>
      <w:pPr>
        <w:tabs>
          <w:tab w:val="num" w:pos="2193"/>
        </w:tabs>
        <w:ind w:left="2193" w:hanging="393"/>
      </w:pPr>
      <w:rPr>
        <w:rFonts w:ascii="Times New Roman Bold" w:eastAsia="Times New Roman" w:hAnsi="Times New Roman Bold" w:cs="Times New Roman Bold"/>
        <w:position w:val="0"/>
      </w:rPr>
    </w:lvl>
    <w:lvl w:ilvl="6">
      <w:start w:val="1"/>
      <w:numFmt w:val="decimal"/>
      <w:lvlText w:val="%7."/>
      <w:lvlJc w:val="left"/>
      <w:pPr>
        <w:tabs>
          <w:tab w:val="num" w:pos="2553"/>
        </w:tabs>
        <w:ind w:left="2553" w:hanging="393"/>
      </w:pPr>
      <w:rPr>
        <w:rFonts w:ascii="Times New Roman Bold" w:eastAsia="Times New Roman" w:hAnsi="Times New Roman Bold" w:cs="Times New Roman Bold"/>
        <w:position w:val="0"/>
      </w:rPr>
    </w:lvl>
    <w:lvl w:ilvl="7">
      <w:start w:val="1"/>
      <w:numFmt w:val="decimal"/>
      <w:lvlText w:val="%8."/>
      <w:lvlJc w:val="left"/>
      <w:pPr>
        <w:tabs>
          <w:tab w:val="num" w:pos="2913"/>
        </w:tabs>
        <w:ind w:left="2913" w:hanging="393"/>
      </w:pPr>
      <w:rPr>
        <w:rFonts w:ascii="Times New Roman Bold" w:eastAsia="Times New Roman" w:hAnsi="Times New Roman Bold" w:cs="Times New Roman Bold"/>
        <w:position w:val="0"/>
      </w:rPr>
    </w:lvl>
    <w:lvl w:ilvl="8">
      <w:start w:val="1"/>
      <w:numFmt w:val="decimal"/>
      <w:lvlText w:val="%9."/>
      <w:lvlJc w:val="left"/>
      <w:pPr>
        <w:tabs>
          <w:tab w:val="num" w:pos="3273"/>
        </w:tabs>
        <w:ind w:left="3273" w:hanging="393"/>
      </w:pPr>
      <w:rPr>
        <w:rFonts w:ascii="Times New Roman Bold" w:eastAsia="Times New Roman" w:hAnsi="Times New Roman Bold" w:cs="Times New Roman Bold"/>
        <w:position w:val="0"/>
      </w:rPr>
    </w:lvl>
  </w:abstractNum>
  <w:abstractNum w:abstractNumId="106" w15:restartNumberingAfterBreak="0">
    <w:nsid w:val="77D32807"/>
    <w:multiLevelType w:val="hybridMultilevel"/>
    <w:tmpl w:val="C2B8985E"/>
    <w:lvl w:ilvl="0" w:tplc="F6A6C19E">
      <w:start w:val="1"/>
      <w:numFmt w:val="decimal"/>
      <w:lvlText w:val="(%1)"/>
      <w:lvlJc w:val="left"/>
      <w:pPr>
        <w:ind w:left="1080" w:hanging="360"/>
      </w:pPr>
      <w:rPr>
        <w:rFonts w:cs="Times New Roman" w:hint="default"/>
        <w:i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7" w15:restartNumberingAfterBreak="0">
    <w:nsid w:val="78262988"/>
    <w:multiLevelType w:val="hybridMultilevel"/>
    <w:tmpl w:val="347A73AA"/>
    <w:lvl w:ilvl="0" w:tplc="FFFFFFFF">
      <w:start w:val="1"/>
      <w:numFmt w:val="decimal"/>
      <w:lvlText w:val="(%1)"/>
      <w:lvlJc w:val="left"/>
      <w:pPr>
        <w:ind w:left="1287" w:hanging="72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08" w15:restartNumberingAfterBreak="0">
    <w:nsid w:val="793A7949"/>
    <w:multiLevelType w:val="multilevel"/>
    <w:tmpl w:val="FFFFFFFF"/>
    <w:styleLink w:val="List19"/>
    <w:lvl w:ilvl="0">
      <w:numFmt w:val="bullet"/>
      <w:lvlText w:val="•"/>
      <w:lvlJc w:val="left"/>
      <w:pPr>
        <w:tabs>
          <w:tab w:val="num" w:pos="1800"/>
        </w:tabs>
        <w:ind w:left="1800" w:hanging="3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2520"/>
        </w:tabs>
        <w:ind w:left="25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3240"/>
        </w:tabs>
        <w:ind w:left="32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3960"/>
        </w:tabs>
        <w:ind w:left="39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4680"/>
        </w:tabs>
        <w:ind w:left="468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5400"/>
        </w:tabs>
        <w:ind w:left="540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6120"/>
        </w:tabs>
        <w:ind w:left="612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6840"/>
        </w:tabs>
        <w:ind w:left="684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7560"/>
        </w:tabs>
        <w:ind w:left="75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09" w15:restartNumberingAfterBreak="0">
    <w:nsid w:val="7A9D3009"/>
    <w:multiLevelType w:val="multilevel"/>
    <w:tmpl w:val="FFFFFFFF"/>
    <w:styleLink w:val="List31"/>
    <w:lvl w:ilvl="0">
      <w:numFmt w:val="bullet"/>
      <w:lvlText w:val="•"/>
      <w:lvlJc w:val="left"/>
      <w:pPr>
        <w:tabs>
          <w:tab w:val="num" w:pos="720"/>
        </w:tabs>
        <w:ind w:left="720" w:hanging="360"/>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12"/>
        </w:tabs>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112"/>
        </w:tabs>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112"/>
        </w:tabs>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112"/>
        </w:tabs>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112"/>
        </w:tabs>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112"/>
        </w:tabs>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112"/>
        </w:tabs>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112"/>
        </w:tabs>
      </w:pPr>
      <w:rPr>
        <w:caps w:val="0"/>
        <w:smallCaps w:val="0"/>
        <w:strike w:val="0"/>
        <w:dstrike w:val="0"/>
        <w:color w:val="000000"/>
        <w:kern w:val="0"/>
        <w:position w:val="0"/>
        <w:sz w:val="24"/>
        <w:u w:val="none" w:color="000000"/>
        <w:vertAlign w:val="baseline"/>
        <w14:textOutline w14:w="0" w14:cap="rnd" w14:cmpd="sng" w14:algn="ctr">
          <w14:noFill/>
          <w14:prstDash w14:val="solid"/>
          <w14:bevel/>
        </w14:textOutline>
      </w:rPr>
    </w:lvl>
  </w:abstractNum>
  <w:abstractNum w:abstractNumId="110" w15:restartNumberingAfterBreak="0">
    <w:nsid w:val="7F4A1E80"/>
    <w:multiLevelType w:val="multilevel"/>
    <w:tmpl w:val="FFFFFFFF"/>
    <w:styleLink w:val="List52"/>
    <w:lvl w:ilvl="0">
      <w:start w:val="15"/>
      <w:numFmt w:val="decimal"/>
      <w:lvlText w:val="%1."/>
      <w:lvlJc w:val="left"/>
      <w:pPr>
        <w:tabs>
          <w:tab w:val="num" w:pos="360"/>
        </w:tabs>
        <w:ind w:left="360" w:hanging="360"/>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1">
      <w:start w:val="1"/>
      <w:numFmt w:val="lowerLetter"/>
      <w:lvlText w:val="%2."/>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4">
      <w:start w:val="1"/>
      <w:numFmt w:val="lowerLetter"/>
      <w:lvlText w:val="%5."/>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7">
      <w:start w:val="1"/>
      <w:numFmt w:val="lowerLetter"/>
      <w:lvlText w:val="%8."/>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112"/>
        </w:tabs>
      </w:pPr>
      <w:rPr>
        <w:rFonts w:cs="Times New Roman"/>
        <w:caps w:val="0"/>
        <w:smallCaps w:val="0"/>
        <w:strike w:val="0"/>
        <w:dstrike w:val="0"/>
        <w:color w:val="000000"/>
        <w:kern w:val="0"/>
        <w:position w:val="0"/>
        <w:sz w:val="24"/>
        <w:szCs w:val="24"/>
        <w:u w:val="none" w:color="000000"/>
        <w:vertAlign w:val="baseline"/>
        <w14:textOutline w14:w="0" w14:cap="rnd" w14:cmpd="sng" w14:algn="ctr">
          <w14:noFill/>
          <w14:prstDash w14:val="solid"/>
          <w14:bevel/>
        </w14:textOutline>
      </w:rPr>
    </w:lvl>
  </w:abstractNum>
  <w:num w:numId="1">
    <w:abstractNumId w:val="0"/>
  </w:num>
  <w:num w:numId="2">
    <w:abstractNumId w:val="3"/>
  </w:num>
  <w:num w:numId="3">
    <w:abstractNumId w:val="81"/>
  </w:num>
  <w:num w:numId="4">
    <w:abstractNumId w:val="4"/>
  </w:num>
  <w:num w:numId="5">
    <w:abstractNumId w:val="6"/>
  </w:num>
  <w:num w:numId="6">
    <w:abstractNumId w:val="7"/>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8"/>
  </w:num>
  <w:num w:numId="23">
    <w:abstractNumId w:val="32"/>
  </w:num>
  <w:num w:numId="24">
    <w:abstractNumId w:val="33"/>
  </w:num>
  <w:num w:numId="25">
    <w:abstractNumId w:val="36"/>
  </w:num>
  <w:num w:numId="26">
    <w:abstractNumId w:val="38"/>
  </w:num>
  <w:num w:numId="27">
    <w:abstractNumId w:val="39"/>
  </w:num>
  <w:num w:numId="28">
    <w:abstractNumId w:val="40"/>
  </w:num>
  <w:num w:numId="29">
    <w:abstractNumId w:val="41"/>
  </w:num>
  <w:num w:numId="30">
    <w:abstractNumId w:val="96"/>
  </w:num>
  <w:num w:numId="31">
    <w:abstractNumId w:val="42"/>
  </w:num>
  <w:num w:numId="32">
    <w:abstractNumId w:val="43"/>
  </w:num>
  <w:num w:numId="33">
    <w:abstractNumId w:val="44"/>
  </w:num>
  <w:num w:numId="34">
    <w:abstractNumId w:val="45"/>
  </w:num>
  <w:num w:numId="35">
    <w:abstractNumId w:val="47"/>
  </w:num>
  <w:num w:numId="36">
    <w:abstractNumId w:val="49"/>
  </w:num>
  <w:num w:numId="37">
    <w:abstractNumId w:val="50"/>
  </w:num>
  <w:num w:numId="38">
    <w:abstractNumId w:val="51"/>
  </w:num>
  <w:num w:numId="39">
    <w:abstractNumId w:val="52"/>
  </w:num>
  <w:num w:numId="40">
    <w:abstractNumId w:val="80"/>
  </w:num>
  <w:num w:numId="41">
    <w:abstractNumId w:val="57"/>
  </w:num>
  <w:num w:numId="42">
    <w:abstractNumId w:val="58"/>
  </w:num>
  <w:num w:numId="43">
    <w:abstractNumId w:val="59"/>
  </w:num>
  <w:num w:numId="44">
    <w:abstractNumId w:val="60"/>
  </w:num>
  <w:num w:numId="45">
    <w:abstractNumId w:val="62"/>
  </w:num>
  <w:num w:numId="46">
    <w:abstractNumId w:val="64"/>
  </w:num>
  <w:num w:numId="47">
    <w:abstractNumId w:val="65"/>
  </w:num>
  <w:num w:numId="48">
    <w:abstractNumId w:val="66"/>
  </w:num>
  <w:num w:numId="49">
    <w:abstractNumId w:val="68"/>
  </w:num>
  <w:num w:numId="50">
    <w:abstractNumId w:val="69"/>
  </w:num>
  <w:num w:numId="51">
    <w:abstractNumId w:val="72"/>
  </w:num>
  <w:num w:numId="52">
    <w:abstractNumId w:val="73"/>
  </w:num>
  <w:num w:numId="53">
    <w:abstractNumId w:val="74"/>
  </w:num>
  <w:num w:numId="54">
    <w:abstractNumId w:val="75"/>
  </w:num>
  <w:num w:numId="55">
    <w:abstractNumId w:val="76"/>
  </w:num>
  <w:num w:numId="56">
    <w:abstractNumId w:val="82"/>
  </w:num>
  <w:num w:numId="57">
    <w:abstractNumId w:val="84"/>
  </w:num>
  <w:num w:numId="58">
    <w:abstractNumId w:val="85"/>
  </w:num>
  <w:num w:numId="59">
    <w:abstractNumId w:val="109"/>
  </w:num>
  <w:num w:numId="60">
    <w:abstractNumId w:val="88"/>
  </w:num>
  <w:num w:numId="61">
    <w:abstractNumId w:val="89"/>
  </w:num>
  <w:num w:numId="62">
    <w:abstractNumId w:val="90"/>
  </w:num>
  <w:num w:numId="63">
    <w:abstractNumId w:val="91"/>
  </w:num>
  <w:num w:numId="64">
    <w:abstractNumId w:val="92"/>
  </w:num>
  <w:num w:numId="65">
    <w:abstractNumId w:val="93"/>
  </w:num>
  <w:num w:numId="66">
    <w:abstractNumId w:val="97"/>
  </w:num>
  <w:num w:numId="67">
    <w:abstractNumId w:val="99"/>
  </w:num>
  <w:num w:numId="68">
    <w:abstractNumId w:val="100"/>
  </w:num>
  <w:num w:numId="69">
    <w:abstractNumId w:val="102"/>
  </w:num>
  <w:num w:numId="70">
    <w:abstractNumId w:val="103"/>
  </w:num>
  <w:num w:numId="71">
    <w:abstractNumId w:val="104"/>
  </w:num>
  <w:num w:numId="72">
    <w:abstractNumId w:val="108"/>
  </w:num>
  <w:num w:numId="73">
    <w:abstractNumId w:val="110"/>
  </w:num>
  <w:num w:numId="74">
    <w:abstractNumId w:val="54"/>
  </w:num>
  <w:num w:numId="75">
    <w:abstractNumId w:val="105"/>
  </w:num>
  <w:num w:numId="76">
    <w:abstractNumId w:val="26"/>
  </w:num>
  <w:num w:numId="77">
    <w:abstractNumId w:val="46"/>
  </w:num>
  <w:num w:numId="78">
    <w:abstractNumId w:val="37"/>
  </w:num>
  <w:num w:numId="79">
    <w:abstractNumId w:val="63"/>
  </w:num>
  <w:num w:numId="80">
    <w:abstractNumId w:val="56"/>
  </w:num>
  <w:num w:numId="81">
    <w:abstractNumId w:val="98"/>
  </w:num>
  <w:num w:numId="82">
    <w:abstractNumId w:val="8"/>
  </w:num>
  <w:num w:numId="83">
    <w:abstractNumId w:val="95"/>
  </w:num>
  <w:num w:numId="84">
    <w:abstractNumId w:val="101"/>
  </w:num>
  <w:num w:numId="85">
    <w:abstractNumId w:val="67"/>
  </w:num>
  <w:num w:numId="86">
    <w:abstractNumId w:val="83"/>
  </w:num>
  <w:num w:numId="87">
    <w:abstractNumId w:val="5"/>
  </w:num>
  <w:num w:numId="88">
    <w:abstractNumId w:val="79"/>
  </w:num>
  <w:num w:numId="89">
    <w:abstractNumId w:val="48"/>
  </w:num>
  <w:num w:numId="90">
    <w:abstractNumId w:val="86"/>
  </w:num>
  <w:num w:numId="91">
    <w:abstractNumId w:val="77"/>
  </w:num>
  <w:num w:numId="92">
    <w:abstractNumId w:val="31"/>
  </w:num>
  <w:num w:numId="93">
    <w:abstractNumId w:val="34"/>
  </w:num>
  <w:num w:numId="94">
    <w:abstractNumId w:val="16"/>
  </w:num>
  <w:num w:numId="95">
    <w:abstractNumId w:val="53"/>
  </w:num>
  <w:num w:numId="96">
    <w:abstractNumId w:val="2"/>
  </w:num>
  <w:num w:numId="97">
    <w:abstractNumId w:val="61"/>
  </w:num>
  <w:num w:numId="98">
    <w:abstractNumId w:val="106"/>
  </w:num>
  <w:num w:numId="99">
    <w:abstractNumId w:val="35"/>
  </w:num>
  <w:num w:numId="100">
    <w:abstractNumId w:val="1"/>
  </w:num>
  <w:num w:numId="101">
    <w:abstractNumId w:val="94"/>
  </w:num>
  <w:num w:numId="102">
    <w:abstractNumId w:val="71"/>
  </w:num>
  <w:num w:numId="103">
    <w:abstractNumId w:val="55"/>
  </w:num>
  <w:num w:numId="104">
    <w:abstractNumId w:val="87"/>
  </w:num>
  <w:num w:numId="105">
    <w:abstractNumId w:val="70"/>
  </w:num>
  <w:num w:numId="106">
    <w:abstractNumId w:val="30"/>
  </w:num>
  <w:num w:numId="107">
    <w:abstractNumId w:val="107"/>
  </w:num>
  <w:num w:numId="108">
    <w:abstractNumId w:val="0"/>
  </w:num>
  <w:num w:numId="109">
    <w:abstractNumId w:val="27"/>
  </w:num>
  <w:num w:numId="110">
    <w:abstractNumId w:val="29"/>
  </w:num>
  <w:num w:numId="111">
    <w:abstractNumId w:val="78"/>
  </w:num>
  <w:num w:numId="112">
    <w:abstractNumId w:val="25"/>
    <w:lvlOverride w:ilvl="0">
      <w:startOverride w:val="41"/>
    </w:lvlOverride>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ADE3632-8EA6-4F1F-B17F-16B797588FCC}"/>
    <w:docVar w:name="dgnword-eventsink" w:val="374091136"/>
  </w:docVars>
  <w:rsids>
    <w:rsidRoot w:val="00CB371A"/>
    <w:rsid w:val="000004C8"/>
    <w:rsid w:val="00016A0C"/>
    <w:rsid w:val="00017DD0"/>
    <w:rsid w:val="00033563"/>
    <w:rsid w:val="00036D27"/>
    <w:rsid w:val="000515BA"/>
    <w:rsid w:val="000565C6"/>
    <w:rsid w:val="00080014"/>
    <w:rsid w:val="000806A5"/>
    <w:rsid w:val="000E34E0"/>
    <w:rsid w:val="000E5DBB"/>
    <w:rsid w:val="000E6000"/>
    <w:rsid w:val="000F25C2"/>
    <w:rsid w:val="000F300D"/>
    <w:rsid w:val="000F5384"/>
    <w:rsid w:val="000F61E0"/>
    <w:rsid w:val="00104D7F"/>
    <w:rsid w:val="00125FEF"/>
    <w:rsid w:val="00142420"/>
    <w:rsid w:val="0014416D"/>
    <w:rsid w:val="00145A1B"/>
    <w:rsid w:val="0014705F"/>
    <w:rsid w:val="00161926"/>
    <w:rsid w:val="00163EB8"/>
    <w:rsid w:val="001712B6"/>
    <w:rsid w:val="00176116"/>
    <w:rsid w:val="001C795D"/>
    <w:rsid w:val="001E22BD"/>
    <w:rsid w:val="001F703C"/>
    <w:rsid w:val="001F7E5D"/>
    <w:rsid w:val="00206FDE"/>
    <w:rsid w:val="002214EC"/>
    <w:rsid w:val="00231A26"/>
    <w:rsid w:val="00231F09"/>
    <w:rsid w:val="002439D0"/>
    <w:rsid w:val="0024519A"/>
    <w:rsid w:val="00245E09"/>
    <w:rsid w:val="002538BC"/>
    <w:rsid w:val="002602DA"/>
    <w:rsid w:val="0026153F"/>
    <w:rsid w:val="00262063"/>
    <w:rsid w:val="00264F85"/>
    <w:rsid w:val="0027366D"/>
    <w:rsid w:val="002951D0"/>
    <w:rsid w:val="002A5EF1"/>
    <w:rsid w:val="002B023E"/>
    <w:rsid w:val="002B1C9F"/>
    <w:rsid w:val="002C1A9B"/>
    <w:rsid w:val="002F11C4"/>
    <w:rsid w:val="002F12C4"/>
    <w:rsid w:val="002F5C17"/>
    <w:rsid w:val="0030654F"/>
    <w:rsid w:val="00321FF9"/>
    <w:rsid w:val="00340B65"/>
    <w:rsid w:val="00344D00"/>
    <w:rsid w:val="00347E5E"/>
    <w:rsid w:val="0036133B"/>
    <w:rsid w:val="003640DD"/>
    <w:rsid w:val="00374C67"/>
    <w:rsid w:val="00390D45"/>
    <w:rsid w:val="00394763"/>
    <w:rsid w:val="003A13C1"/>
    <w:rsid w:val="003A1918"/>
    <w:rsid w:val="003A60D4"/>
    <w:rsid w:val="003B7737"/>
    <w:rsid w:val="003C343F"/>
    <w:rsid w:val="003D5EC2"/>
    <w:rsid w:val="003E48B3"/>
    <w:rsid w:val="003E5802"/>
    <w:rsid w:val="003F08AD"/>
    <w:rsid w:val="003F5F7C"/>
    <w:rsid w:val="003F723C"/>
    <w:rsid w:val="004057A0"/>
    <w:rsid w:val="00415697"/>
    <w:rsid w:val="004267BA"/>
    <w:rsid w:val="00426A6B"/>
    <w:rsid w:val="004302D9"/>
    <w:rsid w:val="004445E1"/>
    <w:rsid w:val="004446F3"/>
    <w:rsid w:val="00446530"/>
    <w:rsid w:val="00451520"/>
    <w:rsid w:val="00457E09"/>
    <w:rsid w:val="00462740"/>
    <w:rsid w:val="004657CA"/>
    <w:rsid w:val="0048536B"/>
    <w:rsid w:val="00490C23"/>
    <w:rsid w:val="004C4AB8"/>
    <w:rsid w:val="004E6B25"/>
    <w:rsid w:val="004F6343"/>
    <w:rsid w:val="004F6390"/>
    <w:rsid w:val="004F742A"/>
    <w:rsid w:val="004F7965"/>
    <w:rsid w:val="00521BE0"/>
    <w:rsid w:val="005374F3"/>
    <w:rsid w:val="00577375"/>
    <w:rsid w:val="00581595"/>
    <w:rsid w:val="005815EC"/>
    <w:rsid w:val="0058663F"/>
    <w:rsid w:val="00595C14"/>
    <w:rsid w:val="005B03EB"/>
    <w:rsid w:val="005B4C65"/>
    <w:rsid w:val="005C5FC8"/>
    <w:rsid w:val="005F026B"/>
    <w:rsid w:val="005F118B"/>
    <w:rsid w:val="005F40FA"/>
    <w:rsid w:val="006053B1"/>
    <w:rsid w:val="0061357D"/>
    <w:rsid w:val="006311A6"/>
    <w:rsid w:val="00634FBB"/>
    <w:rsid w:val="00653D43"/>
    <w:rsid w:val="00675EA2"/>
    <w:rsid w:val="00682031"/>
    <w:rsid w:val="0069018C"/>
    <w:rsid w:val="006A16E0"/>
    <w:rsid w:val="006A1EFC"/>
    <w:rsid w:val="006A4FEE"/>
    <w:rsid w:val="006B5DCE"/>
    <w:rsid w:val="006B77B8"/>
    <w:rsid w:val="006B77CD"/>
    <w:rsid w:val="006C3510"/>
    <w:rsid w:val="006C5283"/>
    <w:rsid w:val="006D4F2B"/>
    <w:rsid w:val="006D5BE4"/>
    <w:rsid w:val="006E4930"/>
    <w:rsid w:val="006F1B02"/>
    <w:rsid w:val="006F76E1"/>
    <w:rsid w:val="006F7C46"/>
    <w:rsid w:val="00701616"/>
    <w:rsid w:val="007048BA"/>
    <w:rsid w:val="007059C4"/>
    <w:rsid w:val="00706C5D"/>
    <w:rsid w:val="007112E9"/>
    <w:rsid w:val="00714F9F"/>
    <w:rsid w:val="00716877"/>
    <w:rsid w:val="00731172"/>
    <w:rsid w:val="007428C3"/>
    <w:rsid w:val="0074419E"/>
    <w:rsid w:val="007542E5"/>
    <w:rsid w:val="00756742"/>
    <w:rsid w:val="00761283"/>
    <w:rsid w:val="007779D1"/>
    <w:rsid w:val="00790F1F"/>
    <w:rsid w:val="00797DD7"/>
    <w:rsid w:val="007A7C63"/>
    <w:rsid w:val="007B1D69"/>
    <w:rsid w:val="007C63FF"/>
    <w:rsid w:val="007D46D3"/>
    <w:rsid w:val="007E2A18"/>
    <w:rsid w:val="007E4076"/>
    <w:rsid w:val="007F147F"/>
    <w:rsid w:val="008051AB"/>
    <w:rsid w:val="00824124"/>
    <w:rsid w:val="00831828"/>
    <w:rsid w:val="0083289C"/>
    <w:rsid w:val="00847D34"/>
    <w:rsid w:val="00853691"/>
    <w:rsid w:val="00853DA8"/>
    <w:rsid w:val="00864C70"/>
    <w:rsid w:val="008716CA"/>
    <w:rsid w:val="00874BEE"/>
    <w:rsid w:val="00881AD6"/>
    <w:rsid w:val="008A2296"/>
    <w:rsid w:val="008B45CC"/>
    <w:rsid w:val="008C1FD6"/>
    <w:rsid w:val="008D1C15"/>
    <w:rsid w:val="008F220A"/>
    <w:rsid w:val="00901C74"/>
    <w:rsid w:val="009114F3"/>
    <w:rsid w:val="00937CCC"/>
    <w:rsid w:val="00940EF5"/>
    <w:rsid w:val="009459BD"/>
    <w:rsid w:val="009552E0"/>
    <w:rsid w:val="00962BA7"/>
    <w:rsid w:val="00967F68"/>
    <w:rsid w:val="009855E9"/>
    <w:rsid w:val="00987017"/>
    <w:rsid w:val="00994246"/>
    <w:rsid w:val="009B78D4"/>
    <w:rsid w:val="009C6CD8"/>
    <w:rsid w:val="009D1AE1"/>
    <w:rsid w:val="009D6337"/>
    <w:rsid w:val="00A006AA"/>
    <w:rsid w:val="00A076F4"/>
    <w:rsid w:val="00A10ACA"/>
    <w:rsid w:val="00A1132B"/>
    <w:rsid w:val="00A16682"/>
    <w:rsid w:val="00A16E50"/>
    <w:rsid w:val="00A33104"/>
    <w:rsid w:val="00A3553C"/>
    <w:rsid w:val="00A37AC7"/>
    <w:rsid w:val="00A64B00"/>
    <w:rsid w:val="00A67792"/>
    <w:rsid w:val="00A73232"/>
    <w:rsid w:val="00A773FF"/>
    <w:rsid w:val="00A80AF2"/>
    <w:rsid w:val="00A82249"/>
    <w:rsid w:val="00A82344"/>
    <w:rsid w:val="00A931DB"/>
    <w:rsid w:val="00A951BA"/>
    <w:rsid w:val="00AA0390"/>
    <w:rsid w:val="00AA49B4"/>
    <w:rsid w:val="00AA4FD4"/>
    <w:rsid w:val="00AA5457"/>
    <w:rsid w:val="00AC2BB9"/>
    <w:rsid w:val="00AD61F2"/>
    <w:rsid w:val="00AE1687"/>
    <w:rsid w:val="00B057BE"/>
    <w:rsid w:val="00B0661B"/>
    <w:rsid w:val="00B15F8D"/>
    <w:rsid w:val="00B226F1"/>
    <w:rsid w:val="00B34639"/>
    <w:rsid w:val="00B36563"/>
    <w:rsid w:val="00B471DA"/>
    <w:rsid w:val="00B5567F"/>
    <w:rsid w:val="00B5636A"/>
    <w:rsid w:val="00B60B38"/>
    <w:rsid w:val="00B674C3"/>
    <w:rsid w:val="00B71463"/>
    <w:rsid w:val="00B7526E"/>
    <w:rsid w:val="00B8081D"/>
    <w:rsid w:val="00B8149B"/>
    <w:rsid w:val="00B84692"/>
    <w:rsid w:val="00B86BFF"/>
    <w:rsid w:val="00BA3278"/>
    <w:rsid w:val="00BA6105"/>
    <w:rsid w:val="00BD32D6"/>
    <w:rsid w:val="00BF11AE"/>
    <w:rsid w:val="00C006F6"/>
    <w:rsid w:val="00C07740"/>
    <w:rsid w:val="00C114E0"/>
    <w:rsid w:val="00C12119"/>
    <w:rsid w:val="00C44402"/>
    <w:rsid w:val="00C473E2"/>
    <w:rsid w:val="00C7149C"/>
    <w:rsid w:val="00C74AA5"/>
    <w:rsid w:val="00C81C47"/>
    <w:rsid w:val="00C875C8"/>
    <w:rsid w:val="00C90537"/>
    <w:rsid w:val="00C9229F"/>
    <w:rsid w:val="00C954E2"/>
    <w:rsid w:val="00C96125"/>
    <w:rsid w:val="00CA0753"/>
    <w:rsid w:val="00CA0D18"/>
    <w:rsid w:val="00CB16AB"/>
    <w:rsid w:val="00CB371A"/>
    <w:rsid w:val="00CC0A19"/>
    <w:rsid w:val="00CC28F3"/>
    <w:rsid w:val="00CC303D"/>
    <w:rsid w:val="00CC6D7A"/>
    <w:rsid w:val="00CD4E54"/>
    <w:rsid w:val="00CE3FCF"/>
    <w:rsid w:val="00D01818"/>
    <w:rsid w:val="00D079EE"/>
    <w:rsid w:val="00D27DCF"/>
    <w:rsid w:val="00D3109D"/>
    <w:rsid w:val="00D4644B"/>
    <w:rsid w:val="00D46505"/>
    <w:rsid w:val="00D548CA"/>
    <w:rsid w:val="00D568B9"/>
    <w:rsid w:val="00D64113"/>
    <w:rsid w:val="00D6434A"/>
    <w:rsid w:val="00D9317C"/>
    <w:rsid w:val="00D9345B"/>
    <w:rsid w:val="00DA2EF4"/>
    <w:rsid w:val="00DA5D46"/>
    <w:rsid w:val="00DA6FB0"/>
    <w:rsid w:val="00DA7965"/>
    <w:rsid w:val="00DB7109"/>
    <w:rsid w:val="00DC1AD2"/>
    <w:rsid w:val="00DC23D3"/>
    <w:rsid w:val="00DD78F4"/>
    <w:rsid w:val="00DE3AEA"/>
    <w:rsid w:val="00E12598"/>
    <w:rsid w:val="00E17FAA"/>
    <w:rsid w:val="00E25C7B"/>
    <w:rsid w:val="00E46ACB"/>
    <w:rsid w:val="00E5181C"/>
    <w:rsid w:val="00E558E9"/>
    <w:rsid w:val="00E625EC"/>
    <w:rsid w:val="00E72035"/>
    <w:rsid w:val="00E73B3D"/>
    <w:rsid w:val="00E91D9A"/>
    <w:rsid w:val="00EA06EC"/>
    <w:rsid w:val="00EC7908"/>
    <w:rsid w:val="00ED3F1C"/>
    <w:rsid w:val="00EE19AC"/>
    <w:rsid w:val="00EE64D6"/>
    <w:rsid w:val="00EE795E"/>
    <w:rsid w:val="00EF2081"/>
    <w:rsid w:val="00F55D20"/>
    <w:rsid w:val="00F57E9E"/>
    <w:rsid w:val="00F64754"/>
    <w:rsid w:val="00F70C80"/>
    <w:rsid w:val="00F9214D"/>
    <w:rsid w:val="00F93C7B"/>
    <w:rsid w:val="00FA05DD"/>
    <w:rsid w:val="00FA0A09"/>
    <w:rsid w:val="00FA27A5"/>
    <w:rsid w:val="00FA33E2"/>
    <w:rsid w:val="00FA42D9"/>
    <w:rsid w:val="00FA5E61"/>
    <w:rsid w:val="00FA6F27"/>
    <w:rsid w:val="00FB37D9"/>
    <w:rsid w:val="00FB59A5"/>
    <w:rsid w:val="00FC0065"/>
    <w:rsid w:val="00FC7E0F"/>
    <w:rsid w:val="00FD7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7FFA7649"/>
  <w15:docId w15:val="{E3083B45-2EE6-4D54-A83F-7636FEDC3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semiHidden="1" w:uiPriority="0" w:unhideWhenUsed="1"/>
    <w:lsdException w:name="HTML Bottom of Form" w:locked="1" w:semiHidden="1" w:uiPriority="0"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616"/>
    <w:pPr>
      <w:spacing w:before="120" w:after="120"/>
    </w:pPr>
    <w:rPr>
      <w:sz w:val="24"/>
      <w:szCs w:val="24"/>
      <w:lang w:eastAsia="en-US"/>
    </w:rPr>
  </w:style>
  <w:style w:type="paragraph" w:styleId="Heading1">
    <w:name w:val="heading 1"/>
    <w:basedOn w:val="Normal"/>
    <w:next w:val="Normal"/>
    <w:link w:val="Heading1Char"/>
    <w:uiPriority w:val="99"/>
    <w:qFormat/>
    <w:rsid w:val="00451520"/>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74419E"/>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701616"/>
    <w:pPr>
      <w:keepNext/>
      <w:spacing w:before="240" w:after="60"/>
      <w:outlineLvl w:val="2"/>
    </w:pPr>
    <w:rPr>
      <w:rFonts w:ascii="Arial" w:eastAsia="Times New Roman" w:hAnsi="Arial" w:cs="Arial"/>
      <w:b/>
      <w:bCs/>
      <w:sz w:val="26"/>
      <w:szCs w:val="26"/>
    </w:rPr>
  </w:style>
  <w:style w:type="paragraph" w:styleId="Heading6">
    <w:name w:val="heading 6"/>
    <w:basedOn w:val="Normal"/>
    <w:next w:val="Normal"/>
    <w:link w:val="Heading6Char"/>
    <w:uiPriority w:val="99"/>
    <w:qFormat/>
    <w:rsid w:val="00701616"/>
    <w:pPr>
      <w:spacing w:before="240" w:after="60"/>
      <w:outlineLvl w:val="5"/>
    </w:pPr>
    <w:rPr>
      <w:rFonts w:eastAsia="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1520"/>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74419E"/>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701616"/>
    <w:rPr>
      <w:rFonts w:ascii="Arial" w:hAnsi="Arial" w:cs="Arial"/>
      <w:b/>
      <w:bCs/>
      <w:sz w:val="26"/>
      <w:szCs w:val="26"/>
    </w:rPr>
  </w:style>
  <w:style w:type="character" w:customStyle="1" w:styleId="Heading6Char">
    <w:name w:val="Heading 6 Char"/>
    <w:basedOn w:val="DefaultParagraphFont"/>
    <w:link w:val="Heading6"/>
    <w:uiPriority w:val="99"/>
    <w:locked/>
    <w:rsid w:val="00701616"/>
    <w:rPr>
      <w:rFonts w:ascii="Times New Roman" w:hAnsi="Times New Roman" w:cs="Times New Roman"/>
      <w:b/>
      <w:bCs/>
      <w:lang w:eastAsia="en-GB"/>
    </w:rPr>
  </w:style>
  <w:style w:type="paragraph" w:customStyle="1" w:styleId="BodyA">
    <w:name w:val="Body A"/>
    <w:uiPriority w:val="99"/>
    <w:rsid w:val="00701616"/>
    <w:pPr>
      <w:pBdr>
        <w:top w:val="none" w:sz="96" w:space="31" w:color="FFFFFF" w:frame="1"/>
        <w:left w:val="none" w:sz="96" w:space="31" w:color="FFFFFF" w:frame="1"/>
        <w:bottom w:val="none" w:sz="96" w:space="31" w:color="FFFFFF" w:frame="1"/>
        <w:right w:val="none" w:sz="96" w:space="31" w:color="FFFFFF" w:frame="1"/>
        <w:bar w:val="none" w:sz="0" w:color="000000"/>
      </w:pBdr>
      <w:spacing w:before="120"/>
    </w:pPr>
    <w:rPr>
      <w:rFonts w:ascii="Times New Roman" w:eastAsia="Arial Unicode MS" w:hAnsi="Arial Unicode MS" w:cs="Arial Unicode MS"/>
      <w:color w:val="000000"/>
      <w:sz w:val="24"/>
      <w:szCs w:val="24"/>
      <w:u w:color="000000"/>
    </w:rPr>
  </w:style>
  <w:style w:type="paragraph" w:customStyle="1" w:styleId="Body1">
    <w:name w:val="Body 1"/>
    <w:uiPriority w:val="99"/>
    <w:rsid w:val="00701616"/>
    <w:pPr>
      <w:pBdr>
        <w:top w:val="none" w:sz="96" w:space="31" w:color="FFFFFF" w:frame="1"/>
        <w:left w:val="none" w:sz="96" w:space="31" w:color="FFFFFF" w:frame="1"/>
        <w:bottom w:val="none" w:sz="96" w:space="31" w:color="FFFFFF" w:frame="1"/>
        <w:right w:val="none" w:sz="96" w:space="31" w:color="FFFFFF" w:frame="1"/>
        <w:bar w:val="none" w:sz="0" w:color="000000"/>
      </w:pBdr>
      <w:spacing w:before="120"/>
      <w:outlineLvl w:val="0"/>
    </w:pPr>
    <w:rPr>
      <w:rFonts w:ascii="Times New Roman" w:eastAsia="Arial Unicode MS" w:hAnsi="Arial Unicode MS" w:cs="Arial Unicode MS"/>
      <w:color w:val="000000"/>
      <w:sz w:val="24"/>
      <w:szCs w:val="24"/>
      <w:u w:color="000000"/>
    </w:rPr>
  </w:style>
  <w:style w:type="paragraph" w:customStyle="1" w:styleId="CoverDesc">
    <w:name w:val="CoverDesc"/>
    <w:basedOn w:val="Normal"/>
    <w:uiPriority w:val="99"/>
    <w:rsid w:val="00701616"/>
    <w:pPr>
      <w:jc w:val="center"/>
    </w:pPr>
    <w:rPr>
      <w:rFonts w:eastAsia="Times New Roman"/>
      <w:b/>
      <w:sz w:val="36"/>
      <w:szCs w:val="20"/>
    </w:rPr>
  </w:style>
  <w:style w:type="paragraph" w:customStyle="1" w:styleId="CoverMain">
    <w:name w:val="CoverMain"/>
    <w:basedOn w:val="Normal"/>
    <w:uiPriority w:val="99"/>
    <w:rsid w:val="00701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eastAsia="Times New Roman"/>
      <w:b/>
      <w:spacing w:val="-3"/>
      <w:szCs w:val="20"/>
      <w:u w:val="single"/>
    </w:rPr>
  </w:style>
  <w:style w:type="paragraph" w:customStyle="1" w:styleId="CoverText">
    <w:name w:val="CoverText"/>
    <w:basedOn w:val="Normal"/>
    <w:uiPriority w:val="99"/>
    <w:rsid w:val="00701616"/>
    <w:pPr>
      <w:jc w:val="right"/>
    </w:pPr>
    <w:rPr>
      <w:rFonts w:eastAsia="Times New Roman"/>
      <w:szCs w:val="20"/>
      <w:u w:val="single"/>
    </w:rPr>
  </w:style>
  <w:style w:type="paragraph" w:customStyle="1" w:styleId="TOCHeading1A">
    <w:name w:val="TOC Heading 1 A"/>
    <w:uiPriority w:val="99"/>
    <w:rsid w:val="00701616"/>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8920"/>
      </w:tabs>
      <w:spacing w:before="240" w:after="60"/>
    </w:pPr>
    <w:rPr>
      <w:rFonts w:ascii="Helvetica" w:eastAsia="Arial Unicode MS" w:hAnsi="Arial Unicode MS" w:cs="Arial Unicode MS"/>
      <w:b/>
      <w:bCs/>
      <w:color w:val="000000"/>
      <w:sz w:val="36"/>
      <w:szCs w:val="36"/>
      <w:u w:color="000000"/>
      <w:lang w:val="en-US"/>
    </w:rPr>
  </w:style>
  <w:style w:type="paragraph" w:customStyle="1" w:styleId="BodyAA">
    <w:name w:val="Body A A"/>
    <w:uiPriority w:val="99"/>
    <w:rsid w:val="00701616"/>
    <w:pPr>
      <w:pBdr>
        <w:top w:val="none" w:sz="96" w:space="31" w:color="FFFFFF" w:frame="1"/>
        <w:left w:val="none" w:sz="96" w:space="31" w:color="FFFFFF" w:frame="1"/>
        <w:bottom w:val="none" w:sz="96" w:space="31" w:color="FFFFFF" w:frame="1"/>
        <w:right w:val="none" w:sz="96" w:space="31" w:color="FFFFFF" w:frame="1"/>
        <w:bar w:val="none" w:sz="0" w:color="000000"/>
      </w:pBdr>
      <w:spacing w:before="120"/>
    </w:pPr>
    <w:rPr>
      <w:rFonts w:ascii="Helvetica" w:eastAsia="Times New Roman" w:hAnsi="Helvetica" w:cs="Helvetica"/>
      <w:color w:val="000000"/>
      <w:sz w:val="24"/>
      <w:szCs w:val="24"/>
      <w:u w:color="000000"/>
      <w:lang w:val="en-US"/>
    </w:rPr>
  </w:style>
  <w:style w:type="paragraph" w:customStyle="1" w:styleId="Body">
    <w:name w:val="Body"/>
    <w:uiPriority w:val="99"/>
    <w:rsid w:val="00701616"/>
    <w:pPr>
      <w:pBdr>
        <w:top w:val="none" w:sz="96" w:space="31" w:color="FFFFFF" w:frame="1"/>
        <w:left w:val="none" w:sz="96" w:space="31" w:color="FFFFFF" w:frame="1"/>
        <w:bottom w:val="none" w:sz="96" w:space="31" w:color="FFFFFF" w:frame="1"/>
        <w:right w:val="none" w:sz="96" w:space="31" w:color="FFFFFF" w:frame="1"/>
        <w:bar w:val="none" w:sz="0" w:color="000000"/>
      </w:pBdr>
      <w:spacing w:before="120"/>
    </w:pPr>
    <w:rPr>
      <w:rFonts w:ascii="Helvetica" w:eastAsia="Times New Roman" w:hAnsi="Helvetica" w:cs="Helvetica"/>
      <w:color w:val="000000"/>
      <w:sz w:val="24"/>
      <w:szCs w:val="24"/>
    </w:rPr>
  </w:style>
  <w:style w:type="paragraph" w:customStyle="1" w:styleId="ImportWordListStyleDefinition472913373">
    <w:name w:val="Import Word List Style Definition 472913373"/>
    <w:uiPriority w:val="99"/>
    <w:rsid w:val="00701616"/>
    <w:pPr>
      <w:tabs>
        <w:tab w:val="num" w:pos="720"/>
      </w:tabs>
      <w:spacing w:before="120"/>
      <w:ind w:left="720"/>
    </w:pPr>
    <w:rPr>
      <w:rFonts w:ascii="Times New Roman" w:eastAsia="Times New Roman" w:hAnsi="Times New Roman"/>
      <w:sz w:val="20"/>
      <w:szCs w:val="20"/>
      <w:lang w:eastAsia="en-US"/>
    </w:rPr>
  </w:style>
  <w:style w:type="paragraph" w:customStyle="1" w:styleId="Docheader">
    <w:name w:val="Doc header"/>
    <w:basedOn w:val="Normal"/>
    <w:uiPriority w:val="99"/>
    <w:rsid w:val="00701616"/>
    <w:pPr>
      <w:tabs>
        <w:tab w:val="left" w:pos="0"/>
        <w:tab w:val="center" w:pos="4536"/>
        <w:tab w:val="right" w:pos="9072"/>
      </w:tabs>
      <w:spacing w:after="200"/>
    </w:pPr>
    <w:rPr>
      <w:rFonts w:ascii="Garamond" w:eastAsia="MS ??" w:hAnsi="Garamond"/>
      <w:b/>
      <w:szCs w:val="22"/>
    </w:rPr>
  </w:style>
  <w:style w:type="character" w:customStyle="1" w:styleId="apple-converted-space">
    <w:name w:val="apple-converted-space"/>
    <w:rsid w:val="00701616"/>
  </w:style>
  <w:style w:type="paragraph" w:customStyle="1" w:styleId="DocumentTitle">
    <w:name w:val="Document Title"/>
    <w:basedOn w:val="Docheader"/>
    <w:uiPriority w:val="99"/>
    <w:rsid w:val="00701616"/>
    <w:rPr>
      <w:rFonts w:eastAsia="MS Mincho"/>
    </w:rPr>
  </w:style>
  <w:style w:type="paragraph" w:styleId="FootnoteText">
    <w:name w:val="footnote text"/>
    <w:basedOn w:val="Normal"/>
    <w:link w:val="FootnoteTextChar"/>
    <w:uiPriority w:val="99"/>
    <w:rsid w:val="00701616"/>
    <w:rPr>
      <w:rFonts w:ascii="Cambria" w:hAnsi="Cambria"/>
      <w:sz w:val="20"/>
      <w:szCs w:val="20"/>
    </w:rPr>
  </w:style>
  <w:style w:type="character" w:customStyle="1" w:styleId="FootnoteTextChar">
    <w:name w:val="Footnote Text Char"/>
    <w:basedOn w:val="DefaultParagraphFont"/>
    <w:link w:val="FootnoteText"/>
    <w:uiPriority w:val="99"/>
    <w:locked/>
    <w:rsid w:val="00701616"/>
    <w:rPr>
      <w:rFonts w:ascii="Cambria" w:eastAsia="Times New Roman" w:hAnsi="Cambria" w:cs="Times New Roman"/>
      <w:sz w:val="20"/>
      <w:szCs w:val="20"/>
    </w:rPr>
  </w:style>
  <w:style w:type="paragraph" w:styleId="Header">
    <w:name w:val="header"/>
    <w:basedOn w:val="Normal"/>
    <w:link w:val="HeaderChar"/>
    <w:uiPriority w:val="99"/>
    <w:rsid w:val="00701616"/>
    <w:pPr>
      <w:tabs>
        <w:tab w:val="center" w:pos="4153"/>
        <w:tab w:val="right" w:pos="8306"/>
      </w:tabs>
    </w:pPr>
    <w:rPr>
      <w:rFonts w:ascii="Times New Roman" w:eastAsia="Times New Roman" w:hAnsi="Times New Roman"/>
      <w:lang w:eastAsia="en-GB"/>
    </w:rPr>
  </w:style>
  <w:style w:type="character" w:customStyle="1" w:styleId="HeaderChar">
    <w:name w:val="Header Char"/>
    <w:basedOn w:val="DefaultParagraphFont"/>
    <w:link w:val="Header"/>
    <w:uiPriority w:val="99"/>
    <w:locked/>
    <w:rsid w:val="00701616"/>
    <w:rPr>
      <w:rFonts w:ascii="Times New Roman" w:hAnsi="Times New Roman"/>
      <w:sz w:val="24"/>
      <w:lang w:eastAsia="en-GB"/>
    </w:rPr>
  </w:style>
  <w:style w:type="paragraph" w:styleId="Footer">
    <w:name w:val="footer"/>
    <w:basedOn w:val="Normal"/>
    <w:link w:val="FooterChar"/>
    <w:uiPriority w:val="99"/>
    <w:rsid w:val="00701616"/>
    <w:pPr>
      <w:tabs>
        <w:tab w:val="center" w:pos="4153"/>
        <w:tab w:val="right" w:pos="8306"/>
      </w:tabs>
    </w:pPr>
    <w:rPr>
      <w:rFonts w:ascii="Times New Roman" w:eastAsia="Times New Roman" w:hAnsi="Times New Roman"/>
      <w:lang w:eastAsia="en-GB"/>
    </w:rPr>
  </w:style>
  <w:style w:type="character" w:customStyle="1" w:styleId="FooterChar">
    <w:name w:val="Footer Char"/>
    <w:basedOn w:val="DefaultParagraphFont"/>
    <w:link w:val="Footer"/>
    <w:uiPriority w:val="99"/>
    <w:locked/>
    <w:rsid w:val="00701616"/>
    <w:rPr>
      <w:rFonts w:ascii="Times New Roman" w:hAnsi="Times New Roman"/>
      <w:sz w:val="24"/>
      <w:lang w:eastAsia="en-GB"/>
    </w:rPr>
  </w:style>
  <w:style w:type="character" w:styleId="FootnoteReference">
    <w:name w:val="footnote reference"/>
    <w:basedOn w:val="DefaultParagraphFont"/>
    <w:uiPriority w:val="99"/>
    <w:rsid w:val="00701616"/>
    <w:rPr>
      <w:rFonts w:cs="Times New Roman"/>
      <w:vertAlign w:val="superscript"/>
    </w:rPr>
  </w:style>
  <w:style w:type="character" w:styleId="PageNumber">
    <w:name w:val="page number"/>
    <w:basedOn w:val="DefaultParagraphFont"/>
    <w:uiPriority w:val="99"/>
    <w:rsid w:val="00701616"/>
    <w:rPr>
      <w:rFonts w:cs="Times New Roman"/>
    </w:rPr>
  </w:style>
  <w:style w:type="character" w:styleId="Emphasis">
    <w:name w:val="Emphasis"/>
    <w:basedOn w:val="DefaultParagraphFont"/>
    <w:uiPriority w:val="99"/>
    <w:qFormat/>
    <w:rsid w:val="00701616"/>
    <w:rPr>
      <w:rFonts w:cs="Times New Roman"/>
      <w:i/>
    </w:rPr>
  </w:style>
  <w:style w:type="table" w:styleId="TableGrid">
    <w:name w:val="Table Grid"/>
    <w:basedOn w:val="TableNormal"/>
    <w:uiPriority w:val="99"/>
    <w:rsid w:val="00701616"/>
    <w:rPr>
      <w:rFonts w:ascii="Cambria" w:eastAsia="MS Mincho" w:hAnsi="Cambria"/>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701616"/>
  </w:style>
  <w:style w:type="paragraph" w:styleId="NoSpacing">
    <w:name w:val="No Spacing"/>
    <w:uiPriority w:val="99"/>
    <w:qFormat/>
    <w:rsid w:val="00701616"/>
    <w:pPr>
      <w:spacing w:before="120"/>
    </w:pPr>
    <w:rPr>
      <w:rFonts w:eastAsia="Times New Roman"/>
      <w:b/>
      <w:sz w:val="24"/>
      <w:szCs w:val="24"/>
      <w:u w:val="single"/>
      <w:lang w:eastAsia="en-US"/>
    </w:rPr>
  </w:style>
  <w:style w:type="paragraph" w:styleId="ListParagraph">
    <w:name w:val="List Paragraph"/>
    <w:basedOn w:val="Normal"/>
    <w:uiPriority w:val="99"/>
    <w:qFormat/>
    <w:rsid w:val="00701616"/>
    <w:pPr>
      <w:spacing w:after="200" w:line="276" w:lineRule="auto"/>
      <w:ind w:left="720"/>
      <w:contextualSpacing/>
    </w:pPr>
    <w:rPr>
      <w:sz w:val="22"/>
      <w:szCs w:val="22"/>
    </w:rPr>
  </w:style>
  <w:style w:type="character" w:customStyle="1" w:styleId="legpartno">
    <w:name w:val="legpartno"/>
    <w:basedOn w:val="DefaultParagraphFont"/>
    <w:uiPriority w:val="99"/>
    <w:rsid w:val="0074419E"/>
    <w:rPr>
      <w:rFonts w:cs="Times New Roman"/>
    </w:rPr>
  </w:style>
  <w:style w:type="character" w:customStyle="1" w:styleId="legparttitle">
    <w:name w:val="legparttitle"/>
    <w:basedOn w:val="DefaultParagraphFont"/>
    <w:uiPriority w:val="99"/>
    <w:rsid w:val="0074419E"/>
    <w:rPr>
      <w:rFonts w:cs="Times New Roman"/>
    </w:rPr>
  </w:style>
  <w:style w:type="character" w:customStyle="1" w:styleId="legds">
    <w:name w:val="legds"/>
    <w:basedOn w:val="DefaultParagraphFont"/>
    <w:uiPriority w:val="99"/>
    <w:rsid w:val="0074419E"/>
    <w:rPr>
      <w:rFonts w:cs="Times New Roman"/>
    </w:rPr>
  </w:style>
  <w:style w:type="character" w:styleId="Hyperlink">
    <w:name w:val="Hyperlink"/>
    <w:basedOn w:val="DefaultParagraphFont"/>
    <w:uiPriority w:val="99"/>
    <w:rsid w:val="0074419E"/>
    <w:rPr>
      <w:rFonts w:cs="Times New Roman"/>
      <w:color w:val="0000FF"/>
      <w:u w:val="single"/>
    </w:rPr>
  </w:style>
  <w:style w:type="character" w:styleId="FollowedHyperlink">
    <w:name w:val="FollowedHyperlink"/>
    <w:basedOn w:val="DefaultParagraphFont"/>
    <w:uiPriority w:val="99"/>
    <w:rsid w:val="0074419E"/>
    <w:rPr>
      <w:rFonts w:cs="Times New Roman"/>
      <w:color w:val="800080"/>
      <w:u w:val="single"/>
    </w:rPr>
  </w:style>
  <w:style w:type="paragraph" w:customStyle="1" w:styleId="legclearfix">
    <w:name w:val="legclearfix"/>
    <w:basedOn w:val="Normal"/>
    <w:uiPriority w:val="99"/>
    <w:rsid w:val="0074419E"/>
    <w:pPr>
      <w:spacing w:before="100" w:beforeAutospacing="1" w:after="100" w:afterAutospacing="1"/>
    </w:pPr>
    <w:rPr>
      <w:rFonts w:ascii="Times New Roman" w:eastAsia="Times New Roman" w:hAnsi="Times New Roman"/>
      <w:lang w:eastAsia="en-GB"/>
    </w:rPr>
  </w:style>
  <w:style w:type="character" w:customStyle="1" w:styleId="legchangedelimiter">
    <w:name w:val="legchangedelimiter"/>
    <w:basedOn w:val="DefaultParagraphFont"/>
    <w:uiPriority w:val="99"/>
    <w:rsid w:val="0074419E"/>
    <w:rPr>
      <w:rFonts w:cs="Times New Roman"/>
    </w:rPr>
  </w:style>
  <w:style w:type="character" w:customStyle="1" w:styleId="legaddition">
    <w:name w:val="legaddition"/>
    <w:basedOn w:val="DefaultParagraphFont"/>
    <w:uiPriority w:val="99"/>
    <w:rsid w:val="0074419E"/>
    <w:rPr>
      <w:rFonts w:cs="Times New Roman"/>
    </w:rPr>
  </w:style>
  <w:style w:type="paragraph" w:customStyle="1" w:styleId="legrhs">
    <w:name w:val="legrhs"/>
    <w:basedOn w:val="Normal"/>
    <w:uiPriority w:val="99"/>
    <w:rsid w:val="0074419E"/>
    <w:pPr>
      <w:spacing w:before="100" w:beforeAutospacing="1" w:after="100" w:afterAutospacing="1"/>
    </w:pPr>
    <w:rPr>
      <w:rFonts w:ascii="Times New Roman" w:eastAsia="Times New Roman" w:hAnsi="Times New Roman"/>
      <w:lang w:eastAsia="en-GB"/>
    </w:rPr>
  </w:style>
  <w:style w:type="paragraph" w:customStyle="1" w:styleId="legannotationsgroupheading">
    <w:name w:val="legannotationsgroupheading"/>
    <w:basedOn w:val="Normal"/>
    <w:uiPriority w:val="99"/>
    <w:rsid w:val="0074419E"/>
    <w:pPr>
      <w:spacing w:before="100" w:beforeAutospacing="1" w:after="100" w:afterAutospacing="1"/>
    </w:pPr>
    <w:rPr>
      <w:rFonts w:ascii="Times New Roman" w:eastAsia="Times New Roman" w:hAnsi="Times New Roman"/>
      <w:lang w:eastAsia="en-GB"/>
    </w:rPr>
  </w:style>
  <w:style w:type="paragraph" w:customStyle="1" w:styleId="legcommentarypara">
    <w:name w:val="legcommentarypara"/>
    <w:basedOn w:val="Normal"/>
    <w:uiPriority w:val="99"/>
    <w:rsid w:val="0074419E"/>
    <w:pPr>
      <w:spacing w:before="100" w:beforeAutospacing="1" w:after="100" w:afterAutospacing="1"/>
    </w:pPr>
    <w:rPr>
      <w:rFonts w:ascii="Times New Roman" w:eastAsia="Times New Roman" w:hAnsi="Times New Roman"/>
      <w:lang w:eastAsia="en-GB"/>
    </w:rPr>
  </w:style>
  <w:style w:type="character" w:customStyle="1" w:styleId="legcommentarytype">
    <w:name w:val="legcommentarytype"/>
    <w:basedOn w:val="DefaultParagraphFont"/>
    <w:uiPriority w:val="99"/>
    <w:rsid w:val="0074419E"/>
    <w:rPr>
      <w:rFonts w:cs="Times New Roman"/>
    </w:rPr>
  </w:style>
  <w:style w:type="character" w:customStyle="1" w:styleId="legcommentarytext">
    <w:name w:val="legcommentarytext"/>
    <w:basedOn w:val="DefaultParagraphFont"/>
    <w:uiPriority w:val="99"/>
    <w:rsid w:val="0074419E"/>
    <w:rPr>
      <w:rFonts w:cs="Times New Roman"/>
    </w:rPr>
  </w:style>
  <w:style w:type="character" w:styleId="Strong">
    <w:name w:val="Strong"/>
    <w:basedOn w:val="DefaultParagraphFont"/>
    <w:uiPriority w:val="22"/>
    <w:qFormat/>
    <w:rsid w:val="0074419E"/>
    <w:rPr>
      <w:rFonts w:cs="Times New Roman"/>
      <w:b/>
      <w:bCs/>
    </w:rPr>
  </w:style>
  <w:style w:type="paragraph" w:customStyle="1" w:styleId="leglisttextstandard">
    <w:name w:val="leglisttextstandard"/>
    <w:basedOn w:val="Normal"/>
    <w:uiPriority w:val="99"/>
    <w:rsid w:val="0074419E"/>
    <w:pPr>
      <w:spacing w:before="100" w:beforeAutospacing="1" w:after="100" w:afterAutospacing="1"/>
    </w:pPr>
    <w:rPr>
      <w:rFonts w:ascii="Times New Roman" w:eastAsia="Times New Roman" w:hAnsi="Times New Roman"/>
      <w:lang w:eastAsia="en-GB"/>
    </w:rPr>
  </w:style>
  <w:style w:type="character" w:customStyle="1" w:styleId="legterm">
    <w:name w:val="legterm"/>
    <w:basedOn w:val="DefaultParagraphFont"/>
    <w:uiPriority w:val="99"/>
    <w:rsid w:val="0074419E"/>
    <w:rPr>
      <w:rFonts w:cs="Times New Roman"/>
    </w:rPr>
  </w:style>
  <w:style w:type="character" w:styleId="CommentReference">
    <w:name w:val="annotation reference"/>
    <w:basedOn w:val="DefaultParagraphFont"/>
    <w:uiPriority w:val="99"/>
    <w:rsid w:val="0026153F"/>
    <w:rPr>
      <w:rFonts w:cs="Times New Roman"/>
      <w:sz w:val="16"/>
      <w:szCs w:val="16"/>
    </w:rPr>
  </w:style>
  <w:style w:type="paragraph" w:styleId="CommentText">
    <w:name w:val="annotation text"/>
    <w:basedOn w:val="Normal"/>
    <w:link w:val="CommentTextChar"/>
    <w:uiPriority w:val="99"/>
    <w:rsid w:val="0026153F"/>
    <w:rPr>
      <w:sz w:val="20"/>
      <w:szCs w:val="20"/>
    </w:rPr>
  </w:style>
  <w:style w:type="character" w:customStyle="1" w:styleId="CommentTextChar">
    <w:name w:val="Comment Text Char"/>
    <w:basedOn w:val="DefaultParagraphFont"/>
    <w:link w:val="CommentText"/>
    <w:uiPriority w:val="99"/>
    <w:locked/>
    <w:rsid w:val="0026153F"/>
    <w:rPr>
      <w:rFonts w:cs="Times New Roman"/>
      <w:sz w:val="20"/>
      <w:szCs w:val="20"/>
    </w:rPr>
  </w:style>
  <w:style w:type="paragraph" w:styleId="CommentSubject">
    <w:name w:val="annotation subject"/>
    <w:basedOn w:val="CommentText"/>
    <w:next w:val="CommentText"/>
    <w:link w:val="CommentSubjectChar"/>
    <w:uiPriority w:val="99"/>
    <w:rsid w:val="0026153F"/>
    <w:rPr>
      <w:b/>
      <w:bCs/>
    </w:rPr>
  </w:style>
  <w:style w:type="character" w:customStyle="1" w:styleId="CommentSubjectChar">
    <w:name w:val="Comment Subject Char"/>
    <w:basedOn w:val="CommentTextChar"/>
    <w:link w:val="CommentSubject"/>
    <w:uiPriority w:val="99"/>
    <w:locked/>
    <w:rsid w:val="0026153F"/>
    <w:rPr>
      <w:rFonts w:cs="Times New Roman"/>
      <w:b/>
      <w:bCs/>
      <w:sz w:val="20"/>
      <w:szCs w:val="20"/>
    </w:rPr>
  </w:style>
  <w:style w:type="paragraph" w:styleId="BalloonText">
    <w:name w:val="Balloon Text"/>
    <w:basedOn w:val="Normal"/>
    <w:link w:val="BalloonTextChar"/>
    <w:uiPriority w:val="99"/>
    <w:rsid w:val="0026153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26153F"/>
    <w:rPr>
      <w:rFonts w:ascii="Segoe UI" w:hAnsi="Segoe UI" w:cs="Segoe UI"/>
      <w:sz w:val="18"/>
      <w:szCs w:val="18"/>
    </w:rPr>
  </w:style>
  <w:style w:type="paragraph" w:styleId="NormalWeb">
    <w:name w:val="Normal (Web)"/>
    <w:basedOn w:val="Normal"/>
    <w:uiPriority w:val="99"/>
    <w:rsid w:val="00A076F4"/>
    <w:pPr>
      <w:spacing w:before="100" w:beforeAutospacing="1" w:after="100" w:afterAutospacing="1"/>
    </w:pPr>
    <w:rPr>
      <w:rFonts w:ascii="Times" w:eastAsia="Times New Roman" w:hAnsi="Times"/>
      <w:sz w:val="20"/>
      <w:szCs w:val="20"/>
    </w:rPr>
  </w:style>
  <w:style w:type="numbering" w:customStyle="1" w:styleId="List54">
    <w:name w:val="List 54"/>
    <w:rsid w:val="00324B1B"/>
    <w:pPr>
      <w:numPr>
        <w:numId w:val="1"/>
      </w:numPr>
    </w:pPr>
  </w:style>
  <w:style w:type="numbering" w:customStyle="1" w:styleId="List33">
    <w:name w:val="List 33"/>
    <w:rsid w:val="00324B1B"/>
    <w:pPr>
      <w:numPr>
        <w:numId w:val="2"/>
      </w:numPr>
    </w:pPr>
  </w:style>
  <w:style w:type="numbering" w:customStyle="1" w:styleId="List38">
    <w:name w:val="List 38"/>
    <w:rsid w:val="00324B1B"/>
    <w:pPr>
      <w:numPr>
        <w:numId w:val="4"/>
      </w:numPr>
    </w:pPr>
  </w:style>
  <w:style w:type="numbering" w:customStyle="1" w:styleId="List65">
    <w:name w:val="List 65"/>
    <w:rsid w:val="00324B1B"/>
    <w:pPr>
      <w:numPr>
        <w:numId w:val="5"/>
      </w:numPr>
    </w:pPr>
  </w:style>
  <w:style w:type="numbering" w:customStyle="1" w:styleId="List75">
    <w:name w:val="List 75"/>
    <w:rsid w:val="00324B1B"/>
    <w:pPr>
      <w:numPr>
        <w:numId w:val="6"/>
      </w:numPr>
    </w:pPr>
  </w:style>
  <w:style w:type="numbering" w:customStyle="1" w:styleId="List45">
    <w:name w:val="List 45"/>
    <w:rsid w:val="00324B1B"/>
    <w:pPr>
      <w:numPr>
        <w:numId w:val="7"/>
      </w:numPr>
    </w:pPr>
  </w:style>
  <w:style w:type="numbering" w:customStyle="1" w:styleId="List42">
    <w:name w:val="List 42"/>
    <w:rsid w:val="00324B1B"/>
    <w:pPr>
      <w:numPr>
        <w:numId w:val="8"/>
      </w:numPr>
    </w:pPr>
  </w:style>
  <w:style w:type="numbering" w:customStyle="1" w:styleId="List59">
    <w:name w:val="List 59"/>
    <w:rsid w:val="00324B1B"/>
    <w:pPr>
      <w:numPr>
        <w:numId w:val="9"/>
      </w:numPr>
    </w:pPr>
  </w:style>
  <w:style w:type="numbering" w:customStyle="1" w:styleId="List44">
    <w:name w:val="List 44"/>
    <w:rsid w:val="00324B1B"/>
    <w:pPr>
      <w:numPr>
        <w:numId w:val="10"/>
      </w:numPr>
    </w:pPr>
  </w:style>
  <w:style w:type="numbering" w:customStyle="1" w:styleId="List37">
    <w:name w:val="List 37"/>
    <w:rsid w:val="00324B1B"/>
    <w:pPr>
      <w:numPr>
        <w:numId w:val="11"/>
      </w:numPr>
    </w:pPr>
  </w:style>
  <w:style w:type="numbering" w:customStyle="1" w:styleId="List26">
    <w:name w:val="List 26"/>
    <w:rsid w:val="00324B1B"/>
    <w:pPr>
      <w:numPr>
        <w:numId w:val="12"/>
      </w:numPr>
    </w:pPr>
  </w:style>
  <w:style w:type="numbering" w:customStyle="1" w:styleId="List72">
    <w:name w:val="List 72"/>
    <w:rsid w:val="00324B1B"/>
    <w:pPr>
      <w:numPr>
        <w:numId w:val="13"/>
      </w:numPr>
    </w:pPr>
  </w:style>
  <w:style w:type="numbering" w:customStyle="1" w:styleId="List12">
    <w:name w:val="List 12"/>
    <w:rsid w:val="00324B1B"/>
    <w:pPr>
      <w:numPr>
        <w:numId w:val="14"/>
      </w:numPr>
    </w:pPr>
  </w:style>
  <w:style w:type="numbering" w:customStyle="1" w:styleId="List40">
    <w:name w:val="List 40"/>
    <w:rsid w:val="00324B1B"/>
    <w:pPr>
      <w:numPr>
        <w:numId w:val="15"/>
      </w:numPr>
    </w:pPr>
  </w:style>
  <w:style w:type="numbering" w:customStyle="1" w:styleId="List28">
    <w:name w:val="List 28"/>
    <w:rsid w:val="00324B1B"/>
    <w:pPr>
      <w:numPr>
        <w:numId w:val="16"/>
      </w:numPr>
    </w:pPr>
  </w:style>
  <w:style w:type="numbering" w:customStyle="1" w:styleId="List27">
    <w:name w:val="List 27"/>
    <w:rsid w:val="00324B1B"/>
    <w:pPr>
      <w:numPr>
        <w:numId w:val="17"/>
      </w:numPr>
    </w:pPr>
  </w:style>
  <w:style w:type="numbering" w:customStyle="1" w:styleId="List30">
    <w:name w:val="List 30"/>
    <w:rsid w:val="00324B1B"/>
    <w:pPr>
      <w:numPr>
        <w:numId w:val="18"/>
      </w:numPr>
    </w:pPr>
  </w:style>
  <w:style w:type="numbering" w:customStyle="1" w:styleId="List70">
    <w:name w:val="List 70"/>
    <w:rsid w:val="00324B1B"/>
    <w:pPr>
      <w:numPr>
        <w:numId w:val="19"/>
      </w:numPr>
    </w:pPr>
  </w:style>
  <w:style w:type="numbering" w:customStyle="1" w:styleId="List61">
    <w:name w:val="List 61"/>
    <w:rsid w:val="00324B1B"/>
    <w:pPr>
      <w:numPr>
        <w:numId w:val="20"/>
      </w:numPr>
    </w:pPr>
  </w:style>
  <w:style w:type="numbering" w:customStyle="1" w:styleId="List34">
    <w:name w:val="List 34"/>
    <w:rsid w:val="00324B1B"/>
    <w:pPr>
      <w:numPr>
        <w:numId w:val="21"/>
      </w:numPr>
    </w:pPr>
  </w:style>
  <w:style w:type="numbering" w:customStyle="1" w:styleId="List11">
    <w:name w:val="List 11"/>
    <w:rsid w:val="00324B1B"/>
    <w:pPr>
      <w:numPr>
        <w:numId w:val="22"/>
      </w:numPr>
    </w:pPr>
  </w:style>
  <w:style w:type="numbering" w:customStyle="1" w:styleId="List10">
    <w:name w:val="List 10"/>
    <w:rsid w:val="00324B1B"/>
    <w:pPr>
      <w:numPr>
        <w:numId w:val="23"/>
      </w:numPr>
    </w:pPr>
  </w:style>
  <w:style w:type="numbering" w:customStyle="1" w:styleId="List36">
    <w:name w:val="List 36"/>
    <w:rsid w:val="00324B1B"/>
    <w:pPr>
      <w:numPr>
        <w:numId w:val="24"/>
      </w:numPr>
    </w:pPr>
  </w:style>
  <w:style w:type="numbering" w:customStyle="1" w:styleId="List9">
    <w:name w:val="List 9"/>
    <w:rsid w:val="00324B1B"/>
    <w:pPr>
      <w:numPr>
        <w:numId w:val="25"/>
      </w:numPr>
    </w:pPr>
  </w:style>
  <w:style w:type="numbering" w:customStyle="1" w:styleId="List43">
    <w:name w:val="List 43"/>
    <w:rsid w:val="00324B1B"/>
    <w:pPr>
      <w:numPr>
        <w:numId w:val="26"/>
      </w:numPr>
    </w:pPr>
  </w:style>
  <w:style w:type="numbering" w:customStyle="1" w:styleId="List18">
    <w:name w:val="List 18"/>
    <w:rsid w:val="00324B1B"/>
    <w:pPr>
      <w:numPr>
        <w:numId w:val="27"/>
      </w:numPr>
    </w:pPr>
  </w:style>
  <w:style w:type="numbering" w:customStyle="1" w:styleId="List15">
    <w:name w:val="List 15"/>
    <w:rsid w:val="00324B1B"/>
    <w:pPr>
      <w:numPr>
        <w:numId w:val="28"/>
      </w:numPr>
    </w:pPr>
  </w:style>
  <w:style w:type="numbering" w:customStyle="1" w:styleId="List71">
    <w:name w:val="List 71"/>
    <w:rsid w:val="00324B1B"/>
    <w:pPr>
      <w:numPr>
        <w:numId w:val="29"/>
      </w:numPr>
    </w:pPr>
  </w:style>
  <w:style w:type="numbering" w:customStyle="1" w:styleId="List20">
    <w:name w:val="List 20"/>
    <w:rsid w:val="00324B1B"/>
    <w:pPr>
      <w:numPr>
        <w:numId w:val="31"/>
      </w:numPr>
    </w:pPr>
  </w:style>
  <w:style w:type="numbering" w:customStyle="1" w:styleId="List17">
    <w:name w:val="List 17"/>
    <w:rsid w:val="00324B1B"/>
    <w:pPr>
      <w:numPr>
        <w:numId w:val="32"/>
      </w:numPr>
    </w:pPr>
  </w:style>
  <w:style w:type="numbering" w:customStyle="1" w:styleId="List68">
    <w:name w:val="List 68"/>
    <w:rsid w:val="00324B1B"/>
    <w:pPr>
      <w:numPr>
        <w:numId w:val="33"/>
      </w:numPr>
    </w:pPr>
  </w:style>
  <w:style w:type="numbering" w:customStyle="1" w:styleId="List13">
    <w:name w:val="List 13"/>
    <w:rsid w:val="00324B1B"/>
    <w:pPr>
      <w:numPr>
        <w:numId w:val="34"/>
      </w:numPr>
    </w:pPr>
  </w:style>
  <w:style w:type="numbering" w:customStyle="1" w:styleId="List64">
    <w:name w:val="List 64"/>
    <w:rsid w:val="00324B1B"/>
    <w:pPr>
      <w:numPr>
        <w:numId w:val="35"/>
      </w:numPr>
    </w:pPr>
  </w:style>
  <w:style w:type="numbering" w:customStyle="1" w:styleId="List62">
    <w:name w:val="List 62"/>
    <w:rsid w:val="00324B1B"/>
    <w:pPr>
      <w:numPr>
        <w:numId w:val="36"/>
      </w:numPr>
    </w:pPr>
  </w:style>
  <w:style w:type="numbering" w:customStyle="1" w:styleId="List7">
    <w:name w:val="List 7"/>
    <w:rsid w:val="00324B1B"/>
    <w:pPr>
      <w:numPr>
        <w:numId w:val="37"/>
      </w:numPr>
    </w:pPr>
  </w:style>
  <w:style w:type="numbering" w:customStyle="1" w:styleId="List73">
    <w:name w:val="List 73"/>
    <w:rsid w:val="00324B1B"/>
    <w:pPr>
      <w:numPr>
        <w:numId w:val="38"/>
      </w:numPr>
    </w:pPr>
  </w:style>
  <w:style w:type="numbering" w:customStyle="1" w:styleId="List63">
    <w:name w:val="List 63"/>
    <w:rsid w:val="00324B1B"/>
    <w:pPr>
      <w:numPr>
        <w:numId w:val="39"/>
      </w:numPr>
    </w:pPr>
  </w:style>
  <w:style w:type="numbering" w:customStyle="1" w:styleId="ImportedStyle1">
    <w:name w:val="Imported Style 1"/>
    <w:rsid w:val="00324B1B"/>
    <w:pPr>
      <w:numPr>
        <w:numId w:val="74"/>
      </w:numPr>
    </w:pPr>
  </w:style>
  <w:style w:type="numbering" w:customStyle="1" w:styleId="List76">
    <w:name w:val="List 76"/>
    <w:rsid w:val="00324B1B"/>
    <w:pPr>
      <w:numPr>
        <w:numId w:val="41"/>
      </w:numPr>
    </w:pPr>
  </w:style>
  <w:style w:type="numbering" w:customStyle="1" w:styleId="List14">
    <w:name w:val="List 14"/>
    <w:rsid w:val="00324B1B"/>
    <w:pPr>
      <w:numPr>
        <w:numId w:val="42"/>
      </w:numPr>
    </w:pPr>
  </w:style>
  <w:style w:type="numbering" w:customStyle="1" w:styleId="List56">
    <w:name w:val="List 56"/>
    <w:rsid w:val="00324B1B"/>
    <w:pPr>
      <w:numPr>
        <w:numId w:val="43"/>
      </w:numPr>
    </w:pPr>
  </w:style>
  <w:style w:type="numbering" w:customStyle="1" w:styleId="List6">
    <w:name w:val="List 6"/>
    <w:rsid w:val="00324B1B"/>
    <w:pPr>
      <w:numPr>
        <w:numId w:val="44"/>
      </w:numPr>
    </w:pPr>
  </w:style>
  <w:style w:type="numbering" w:customStyle="1" w:styleId="List25">
    <w:name w:val="List 25"/>
    <w:rsid w:val="00324B1B"/>
    <w:pPr>
      <w:numPr>
        <w:numId w:val="45"/>
      </w:numPr>
    </w:pPr>
  </w:style>
  <w:style w:type="numbering" w:customStyle="1" w:styleId="List67">
    <w:name w:val="List 67"/>
    <w:rsid w:val="00324B1B"/>
    <w:pPr>
      <w:numPr>
        <w:numId w:val="46"/>
      </w:numPr>
    </w:pPr>
  </w:style>
  <w:style w:type="numbering" w:customStyle="1" w:styleId="List48">
    <w:name w:val="List 48"/>
    <w:rsid w:val="00324B1B"/>
    <w:pPr>
      <w:numPr>
        <w:numId w:val="47"/>
      </w:numPr>
    </w:pPr>
  </w:style>
  <w:style w:type="numbering" w:customStyle="1" w:styleId="List60">
    <w:name w:val="List 60"/>
    <w:rsid w:val="00324B1B"/>
    <w:pPr>
      <w:numPr>
        <w:numId w:val="48"/>
      </w:numPr>
    </w:pPr>
  </w:style>
  <w:style w:type="numbering" w:customStyle="1" w:styleId="List55">
    <w:name w:val="List 55"/>
    <w:rsid w:val="00324B1B"/>
    <w:pPr>
      <w:numPr>
        <w:numId w:val="49"/>
      </w:numPr>
    </w:pPr>
  </w:style>
  <w:style w:type="numbering" w:customStyle="1" w:styleId="List49">
    <w:name w:val="List 49"/>
    <w:rsid w:val="00324B1B"/>
    <w:pPr>
      <w:numPr>
        <w:numId w:val="50"/>
      </w:numPr>
    </w:pPr>
  </w:style>
  <w:style w:type="numbering" w:customStyle="1" w:styleId="List29">
    <w:name w:val="List 29"/>
    <w:rsid w:val="00324B1B"/>
    <w:pPr>
      <w:numPr>
        <w:numId w:val="51"/>
      </w:numPr>
    </w:pPr>
  </w:style>
  <w:style w:type="numbering" w:customStyle="1" w:styleId="List0">
    <w:name w:val="List 0"/>
    <w:rsid w:val="00324B1B"/>
    <w:pPr>
      <w:numPr>
        <w:numId w:val="52"/>
      </w:numPr>
    </w:pPr>
  </w:style>
  <w:style w:type="numbering" w:customStyle="1" w:styleId="List23">
    <w:name w:val="List 23"/>
    <w:rsid w:val="00324B1B"/>
    <w:pPr>
      <w:numPr>
        <w:numId w:val="53"/>
      </w:numPr>
    </w:pPr>
  </w:style>
  <w:style w:type="numbering" w:customStyle="1" w:styleId="List32">
    <w:name w:val="List 32"/>
    <w:rsid w:val="00324B1B"/>
    <w:pPr>
      <w:numPr>
        <w:numId w:val="54"/>
      </w:numPr>
    </w:pPr>
  </w:style>
  <w:style w:type="numbering" w:customStyle="1" w:styleId="List57">
    <w:name w:val="List 57"/>
    <w:rsid w:val="00324B1B"/>
    <w:pPr>
      <w:numPr>
        <w:numId w:val="55"/>
      </w:numPr>
    </w:pPr>
  </w:style>
  <w:style w:type="numbering" w:customStyle="1" w:styleId="List21">
    <w:name w:val="List 21"/>
    <w:rsid w:val="00324B1B"/>
    <w:pPr>
      <w:numPr>
        <w:numId w:val="40"/>
      </w:numPr>
    </w:pPr>
  </w:style>
  <w:style w:type="numbering" w:customStyle="1" w:styleId="List41">
    <w:name w:val="List 41"/>
    <w:rsid w:val="00324B1B"/>
    <w:pPr>
      <w:numPr>
        <w:numId w:val="3"/>
      </w:numPr>
    </w:pPr>
  </w:style>
  <w:style w:type="numbering" w:customStyle="1" w:styleId="List24">
    <w:name w:val="List 24"/>
    <w:rsid w:val="00324B1B"/>
    <w:pPr>
      <w:numPr>
        <w:numId w:val="56"/>
      </w:numPr>
    </w:pPr>
  </w:style>
  <w:style w:type="numbering" w:customStyle="1" w:styleId="List35">
    <w:name w:val="List 35"/>
    <w:rsid w:val="00324B1B"/>
    <w:pPr>
      <w:numPr>
        <w:numId w:val="57"/>
      </w:numPr>
    </w:pPr>
  </w:style>
  <w:style w:type="numbering" w:customStyle="1" w:styleId="List39">
    <w:name w:val="List 39"/>
    <w:rsid w:val="00324B1B"/>
    <w:pPr>
      <w:numPr>
        <w:numId w:val="58"/>
      </w:numPr>
    </w:pPr>
  </w:style>
  <w:style w:type="numbering" w:customStyle="1" w:styleId="List50">
    <w:name w:val="List 50"/>
    <w:rsid w:val="00324B1B"/>
    <w:pPr>
      <w:numPr>
        <w:numId w:val="60"/>
      </w:numPr>
    </w:pPr>
  </w:style>
  <w:style w:type="numbering" w:customStyle="1" w:styleId="List58">
    <w:name w:val="List 58"/>
    <w:rsid w:val="00324B1B"/>
    <w:pPr>
      <w:numPr>
        <w:numId w:val="61"/>
      </w:numPr>
    </w:pPr>
  </w:style>
  <w:style w:type="numbering" w:customStyle="1" w:styleId="List8">
    <w:name w:val="List 8"/>
    <w:rsid w:val="00324B1B"/>
    <w:pPr>
      <w:numPr>
        <w:numId w:val="62"/>
      </w:numPr>
    </w:pPr>
  </w:style>
  <w:style w:type="numbering" w:customStyle="1" w:styleId="List47">
    <w:name w:val="List 47"/>
    <w:rsid w:val="00324B1B"/>
    <w:pPr>
      <w:numPr>
        <w:numId w:val="63"/>
      </w:numPr>
    </w:pPr>
  </w:style>
  <w:style w:type="numbering" w:customStyle="1" w:styleId="List69">
    <w:name w:val="List 69"/>
    <w:rsid w:val="00324B1B"/>
    <w:pPr>
      <w:numPr>
        <w:numId w:val="64"/>
      </w:numPr>
    </w:pPr>
  </w:style>
  <w:style w:type="numbering" w:customStyle="1" w:styleId="List16">
    <w:name w:val="List 16"/>
    <w:rsid w:val="00324B1B"/>
    <w:pPr>
      <w:numPr>
        <w:numId w:val="65"/>
      </w:numPr>
    </w:pPr>
  </w:style>
  <w:style w:type="numbering" w:customStyle="1" w:styleId="List51">
    <w:name w:val="List 51"/>
    <w:rsid w:val="00324B1B"/>
    <w:pPr>
      <w:numPr>
        <w:numId w:val="30"/>
      </w:numPr>
    </w:pPr>
  </w:style>
  <w:style w:type="numbering" w:customStyle="1" w:styleId="List22">
    <w:name w:val="List 22"/>
    <w:rsid w:val="00324B1B"/>
    <w:pPr>
      <w:numPr>
        <w:numId w:val="66"/>
      </w:numPr>
    </w:pPr>
  </w:style>
  <w:style w:type="numbering" w:customStyle="1" w:styleId="List66">
    <w:name w:val="List 66"/>
    <w:rsid w:val="00324B1B"/>
    <w:pPr>
      <w:numPr>
        <w:numId w:val="67"/>
      </w:numPr>
    </w:pPr>
  </w:style>
  <w:style w:type="numbering" w:customStyle="1" w:styleId="List1">
    <w:name w:val="List 1"/>
    <w:rsid w:val="00324B1B"/>
    <w:pPr>
      <w:numPr>
        <w:numId w:val="68"/>
      </w:numPr>
    </w:pPr>
  </w:style>
  <w:style w:type="numbering" w:customStyle="1" w:styleId="List53">
    <w:name w:val="List 53"/>
    <w:rsid w:val="00324B1B"/>
    <w:pPr>
      <w:numPr>
        <w:numId w:val="69"/>
      </w:numPr>
    </w:pPr>
  </w:style>
  <w:style w:type="numbering" w:customStyle="1" w:styleId="List46">
    <w:name w:val="List 46"/>
    <w:rsid w:val="00324B1B"/>
    <w:pPr>
      <w:numPr>
        <w:numId w:val="70"/>
      </w:numPr>
    </w:pPr>
  </w:style>
  <w:style w:type="numbering" w:customStyle="1" w:styleId="List74">
    <w:name w:val="List 74"/>
    <w:rsid w:val="00324B1B"/>
    <w:pPr>
      <w:numPr>
        <w:numId w:val="71"/>
      </w:numPr>
    </w:pPr>
  </w:style>
  <w:style w:type="numbering" w:customStyle="1" w:styleId="Numbered">
    <w:name w:val="Numbered"/>
    <w:rsid w:val="00324B1B"/>
    <w:pPr>
      <w:numPr>
        <w:numId w:val="75"/>
      </w:numPr>
    </w:pPr>
  </w:style>
  <w:style w:type="numbering" w:customStyle="1" w:styleId="List19">
    <w:name w:val="List 19"/>
    <w:rsid w:val="00324B1B"/>
    <w:pPr>
      <w:numPr>
        <w:numId w:val="72"/>
      </w:numPr>
    </w:pPr>
  </w:style>
  <w:style w:type="numbering" w:customStyle="1" w:styleId="List31">
    <w:name w:val="List 31"/>
    <w:rsid w:val="00324B1B"/>
    <w:pPr>
      <w:numPr>
        <w:numId w:val="59"/>
      </w:numPr>
    </w:pPr>
  </w:style>
  <w:style w:type="numbering" w:customStyle="1" w:styleId="List52">
    <w:name w:val="List 52"/>
    <w:rsid w:val="00324B1B"/>
    <w:pPr>
      <w:numPr>
        <w:numId w:val="7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157">
      <w:marLeft w:val="0"/>
      <w:marRight w:val="0"/>
      <w:marTop w:val="0"/>
      <w:marBottom w:val="0"/>
      <w:divBdr>
        <w:top w:val="none" w:sz="0" w:space="0" w:color="auto"/>
        <w:left w:val="none" w:sz="0" w:space="0" w:color="auto"/>
        <w:bottom w:val="none" w:sz="0" w:space="0" w:color="auto"/>
        <w:right w:val="none" w:sz="0" w:space="0" w:color="auto"/>
      </w:divBdr>
    </w:div>
    <w:div w:id="38285172">
      <w:marLeft w:val="0"/>
      <w:marRight w:val="0"/>
      <w:marTop w:val="0"/>
      <w:marBottom w:val="0"/>
      <w:divBdr>
        <w:top w:val="none" w:sz="0" w:space="0" w:color="auto"/>
        <w:left w:val="none" w:sz="0" w:space="0" w:color="auto"/>
        <w:bottom w:val="none" w:sz="0" w:space="0" w:color="auto"/>
        <w:right w:val="none" w:sz="0" w:space="0" w:color="auto"/>
      </w:divBdr>
    </w:div>
    <w:div w:id="38285174">
      <w:marLeft w:val="0"/>
      <w:marRight w:val="0"/>
      <w:marTop w:val="0"/>
      <w:marBottom w:val="0"/>
      <w:divBdr>
        <w:top w:val="none" w:sz="0" w:space="0" w:color="auto"/>
        <w:left w:val="none" w:sz="0" w:space="0" w:color="auto"/>
        <w:bottom w:val="none" w:sz="0" w:space="0" w:color="auto"/>
        <w:right w:val="none" w:sz="0" w:space="0" w:color="auto"/>
      </w:divBdr>
    </w:div>
    <w:div w:id="38285183">
      <w:marLeft w:val="0"/>
      <w:marRight w:val="0"/>
      <w:marTop w:val="0"/>
      <w:marBottom w:val="0"/>
      <w:divBdr>
        <w:top w:val="none" w:sz="0" w:space="0" w:color="auto"/>
        <w:left w:val="none" w:sz="0" w:space="0" w:color="auto"/>
        <w:bottom w:val="none" w:sz="0" w:space="0" w:color="auto"/>
        <w:right w:val="none" w:sz="0" w:space="0" w:color="auto"/>
      </w:divBdr>
    </w:div>
    <w:div w:id="38285187">
      <w:marLeft w:val="0"/>
      <w:marRight w:val="0"/>
      <w:marTop w:val="0"/>
      <w:marBottom w:val="0"/>
      <w:divBdr>
        <w:top w:val="none" w:sz="0" w:space="0" w:color="auto"/>
        <w:left w:val="none" w:sz="0" w:space="0" w:color="auto"/>
        <w:bottom w:val="none" w:sz="0" w:space="0" w:color="auto"/>
        <w:right w:val="none" w:sz="0" w:space="0" w:color="auto"/>
      </w:divBdr>
      <w:divsChild>
        <w:div w:id="38285146">
          <w:marLeft w:val="0"/>
          <w:marRight w:val="0"/>
          <w:marTop w:val="0"/>
          <w:marBottom w:val="240"/>
          <w:divBdr>
            <w:top w:val="single" w:sz="6" w:space="5" w:color="C2C2C2"/>
            <w:left w:val="single" w:sz="6" w:space="5" w:color="C2C2C2"/>
            <w:bottom w:val="single" w:sz="24" w:space="5" w:color="C2C2C2"/>
            <w:right w:val="single" w:sz="6" w:space="5" w:color="C2C2C2"/>
          </w:divBdr>
          <w:divsChild>
            <w:div w:id="38285164">
              <w:marLeft w:val="0"/>
              <w:marRight w:val="0"/>
              <w:marTop w:val="0"/>
              <w:marBottom w:val="0"/>
              <w:divBdr>
                <w:top w:val="none" w:sz="0" w:space="0" w:color="auto"/>
                <w:left w:val="none" w:sz="0" w:space="0" w:color="auto"/>
                <w:bottom w:val="none" w:sz="0" w:space="0" w:color="auto"/>
                <w:right w:val="none" w:sz="0" w:space="0" w:color="auto"/>
              </w:divBdr>
            </w:div>
            <w:div w:id="38285166">
              <w:marLeft w:val="0"/>
              <w:marRight w:val="0"/>
              <w:marTop w:val="0"/>
              <w:marBottom w:val="0"/>
              <w:divBdr>
                <w:top w:val="none" w:sz="0" w:space="0" w:color="auto"/>
                <w:left w:val="none" w:sz="0" w:space="0" w:color="auto"/>
                <w:bottom w:val="none" w:sz="0" w:space="0" w:color="auto"/>
                <w:right w:val="none" w:sz="0" w:space="0" w:color="auto"/>
              </w:divBdr>
            </w:div>
            <w:div w:id="38285173">
              <w:marLeft w:val="0"/>
              <w:marRight w:val="0"/>
              <w:marTop w:val="0"/>
              <w:marBottom w:val="0"/>
              <w:divBdr>
                <w:top w:val="none" w:sz="0" w:space="0" w:color="auto"/>
                <w:left w:val="none" w:sz="0" w:space="0" w:color="auto"/>
                <w:bottom w:val="none" w:sz="0" w:space="0" w:color="auto"/>
                <w:right w:val="none" w:sz="0" w:space="0" w:color="auto"/>
              </w:divBdr>
            </w:div>
          </w:divsChild>
        </w:div>
        <w:div w:id="38285149">
          <w:marLeft w:val="0"/>
          <w:marRight w:val="0"/>
          <w:marTop w:val="0"/>
          <w:marBottom w:val="240"/>
          <w:divBdr>
            <w:top w:val="single" w:sz="6" w:space="5" w:color="C2C2C2"/>
            <w:left w:val="single" w:sz="6" w:space="5" w:color="C2C2C2"/>
            <w:bottom w:val="single" w:sz="24" w:space="5" w:color="C2C2C2"/>
            <w:right w:val="single" w:sz="6" w:space="5" w:color="C2C2C2"/>
          </w:divBdr>
          <w:divsChild>
            <w:div w:id="38285152">
              <w:marLeft w:val="0"/>
              <w:marRight w:val="0"/>
              <w:marTop w:val="0"/>
              <w:marBottom w:val="0"/>
              <w:divBdr>
                <w:top w:val="none" w:sz="0" w:space="0" w:color="auto"/>
                <w:left w:val="none" w:sz="0" w:space="0" w:color="auto"/>
                <w:bottom w:val="none" w:sz="0" w:space="0" w:color="auto"/>
                <w:right w:val="none" w:sz="0" w:space="0" w:color="auto"/>
              </w:divBdr>
            </w:div>
            <w:div w:id="38285162">
              <w:marLeft w:val="0"/>
              <w:marRight w:val="0"/>
              <w:marTop w:val="0"/>
              <w:marBottom w:val="0"/>
              <w:divBdr>
                <w:top w:val="none" w:sz="0" w:space="0" w:color="auto"/>
                <w:left w:val="none" w:sz="0" w:space="0" w:color="auto"/>
                <w:bottom w:val="none" w:sz="0" w:space="0" w:color="auto"/>
                <w:right w:val="none" w:sz="0" w:space="0" w:color="auto"/>
              </w:divBdr>
            </w:div>
            <w:div w:id="38285163">
              <w:marLeft w:val="0"/>
              <w:marRight w:val="0"/>
              <w:marTop w:val="0"/>
              <w:marBottom w:val="0"/>
              <w:divBdr>
                <w:top w:val="none" w:sz="0" w:space="0" w:color="auto"/>
                <w:left w:val="none" w:sz="0" w:space="0" w:color="auto"/>
                <w:bottom w:val="none" w:sz="0" w:space="0" w:color="auto"/>
                <w:right w:val="none" w:sz="0" w:space="0" w:color="auto"/>
              </w:divBdr>
            </w:div>
            <w:div w:id="38285167">
              <w:marLeft w:val="0"/>
              <w:marRight w:val="0"/>
              <w:marTop w:val="0"/>
              <w:marBottom w:val="0"/>
              <w:divBdr>
                <w:top w:val="none" w:sz="0" w:space="0" w:color="auto"/>
                <w:left w:val="none" w:sz="0" w:space="0" w:color="auto"/>
                <w:bottom w:val="none" w:sz="0" w:space="0" w:color="auto"/>
                <w:right w:val="none" w:sz="0" w:space="0" w:color="auto"/>
              </w:divBdr>
            </w:div>
            <w:div w:id="38285179">
              <w:marLeft w:val="0"/>
              <w:marRight w:val="0"/>
              <w:marTop w:val="0"/>
              <w:marBottom w:val="0"/>
              <w:divBdr>
                <w:top w:val="none" w:sz="0" w:space="0" w:color="auto"/>
                <w:left w:val="none" w:sz="0" w:space="0" w:color="auto"/>
                <w:bottom w:val="none" w:sz="0" w:space="0" w:color="auto"/>
                <w:right w:val="none" w:sz="0" w:space="0" w:color="auto"/>
              </w:divBdr>
            </w:div>
            <w:div w:id="38285199">
              <w:marLeft w:val="0"/>
              <w:marRight w:val="0"/>
              <w:marTop w:val="0"/>
              <w:marBottom w:val="0"/>
              <w:divBdr>
                <w:top w:val="none" w:sz="0" w:space="0" w:color="auto"/>
                <w:left w:val="none" w:sz="0" w:space="0" w:color="auto"/>
                <w:bottom w:val="none" w:sz="0" w:space="0" w:color="auto"/>
                <w:right w:val="none" w:sz="0" w:space="0" w:color="auto"/>
              </w:divBdr>
            </w:div>
          </w:divsChild>
        </w:div>
        <w:div w:id="38285151">
          <w:marLeft w:val="0"/>
          <w:marRight w:val="0"/>
          <w:marTop w:val="0"/>
          <w:marBottom w:val="240"/>
          <w:divBdr>
            <w:top w:val="single" w:sz="6" w:space="5" w:color="C2C2C2"/>
            <w:left w:val="single" w:sz="6" w:space="5" w:color="C2C2C2"/>
            <w:bottom w:val="single" w:sz="24" w:space="5" w:color="C2C2C2"/>
            <w:right w:val="single" w:sz="6" w:space="5" w:color="C2C2C2"/>
          </w:divBdr>
          <w:divsChild>
            <w:div w:id="38285148">
              <w:marLeft w:val="0"/>
              <w:marRight w:val="0"/>
              <w:marTop w:val="0"/>
              <w:marBottom w:val="0"/>
              <w:divBdr>
                <w:top w:val="none" w:sz="0" w:space="0" w:color="auto"/>
                <w:left w:val="none" w:sz="0" w:space="0" w:color="auto"/>
                <w:bottom w:val="none" w:sz="0" w:space="0" w:color="auto"/>
                <w:right w:val="none" w:sz="0" w:space="0" w:color="auto"/>
              </w:divBdr>
            </w:div>
            <w:div w:id="38285150">
              <w:marLeft w:val="0"/>
              <w:marRight w:val="0"/>
              <w:marTop w:val="0"/>
              <w:marBottom w:val="0"/>
              <w:divBdr>
                <w:top w:val="none" w:sz="0" w:space="0" w:color="auto"/>
                <w:left w:val="none" w:sz="0" w:space="0" w:color="auto"/>
                <w:bottom w:val="none" w:sz="0" w:space="0" w:color="auto"/>
                <w:right w:val="none" w:sz="0" w:space="0" w:color="auto"/>
              </w:divBdr>
            </w:div>
            <w:div w:id="38285161">
              <w:marLeft w:val="0"/>
              <w:marRight w:val="0"/>
              <w:marTop w:val="0"/>
              <w:marBottom w:val="0"/>
              <w:divBdr>
                <w:top w:val="none" w:sz="0" w:space="0" w:color="auto"/>
                <w:left w:val="none" w:sz="0" w:space="0" w:color="auto"/>
                <w:bottom w:val="none" w:sz="0" w:space="0" w:color="auto"/>
                <w:right w:val="none" w:sz="0" w:space="0" w:color="auto"/>
              </w:divBdr>
            </w:div>
            <w:div w:id="38285171">
              <w:marLeft w:val="0"/>
              <w:marRight w:val="0"/>
              <w:marTop w:val="0"/>
              <w:marBottom w:val="0"/>
              <w:divBdr>
                <w:top w:val="none" w:sz="0" w:space="0" w:color="auto"/>
                <w:left w:val="none" w:sz="0" w:space="0" w:color="auto"/>
                <w:bottom w:val="none" w:sz="0" w:space="0" w:color="auto"/>
                <w:right w:val="none" w:sz="0" w:space="0" w:color="auto"/>
              </w:divBdr>
            </w:div>
            <w:div w:id="38285177">
              <w:marLeft w:val="0"/>
              <w:marRight w:val="0"/>
              <w:marTop w:val="0"/>
              <w:marBottom w:val="0"/>
              <w:divBdr>
                <w:top w:val="none" w:sz="0" w:space="0" w:color="auto"/>
                <w:left w:val="none" w:sz="0" w:space="0" w:color="auto"/>
                <w:bottom w:val="none" w:sz="0" w:space="0" w:color="auto"/>
                <w:right w:val="none" w:sz="0" w:space="0" w:color="auto"/>
              </w:divBdr>
            </w:div>
            <w:div w:id="38285178">
              <w:marLeft w:val="0"/>
              <w:marRight w:val="0"/>
              <w:marTop w:val="0"/>
              <w:marBottom w:val="0"/>
              <w:divBdr>
                <w:top w:val="none" w:sz="0" w:space="0" w:color="auto"/>
                <w:left w:val="none" w:sz="0" w:space="0" w:color="auto"/>
                <w:bottom w:val="none" w:sz="0" w:space="0" w:color="auto"/>
                <w:right w:val="none" w:sz="0" w:space="0" w:color="auto"/>
              </w:divBdr>
            </w:div>
            <w:div w:id="38285185">
              <w:marLeft w:val="0"/>
              <w:marRight w:val="0"/>
              <w:marTop w:val="0"/>
              <w:marBottom w:val="0"/>
              <w:divBdr>
                <w:top w:val="none" w:sz="0" w:space="0" w:color="auto"/>
                <w:left w:val="none" w:sz="0" w:space="0" w:color="auto"/>
                <w:bottom w:val="none" w:sz="0" w:space="0" w:color="auto"/>
                <w:right w:val="none" w:sz="0" w:space="0" w:color="auto"/>
              </w:divBdr>
            </w:div>
            <w:div w:id="38285194">
              <w:marLeft w:val="0"/>
              <w:marRight w:val="0"/>
              <w:marTop w:val="0"/>
              <w:marBottom w:val="0"/>
              <w:divBdr>
                <w:top w:val="none" w:sz="0" w:space="0" w:color="auto"/>
                <w:left w:val="none" w:sz="0" w:space="0" w:color="auto"/>
                <w:bottom w:val="none" w:sz="0" w:space="0" w:color="auto"/>
                <w:right w:val="none" w:sz="0" w:space="0" w:color="auto"/>
              </w:divBdr>
            </w:div>
          </w:divsChild>
        </w:div>
        <w:div w:id="38285154">
          <w:marLeft w:val="0"/>
          <w:marRight w:val="0"/>
          <w:marTop w:val="0"/>
          <w:marBottom w:val="240"/>
          <w:divBdr>
            <w:top w:val="single" w:sz="6" w:space="5" w:color="C2C2C2"/>
            <w:left w:val="single" w:sz="6" w:space="5" w:color="C2C2C2"/>
            <w:bottom w:val="single" w:sz="24" w:space="5" w:color="C2C2C2"/>
            <w:right w:val="single" w:sz="6" w:space="5" w:color="C2C2C2"/>
          </w:divBdr>
          <w:divsChild>
            <w:div w:id="38285153">
              <w:marLeft w:val="0"/>
              <w:marRight w:val="0"/>
              <w:marTop w:val="0"/>
              <w:marBottom w:val="0"/>
              <w:divBdr>
                <w:top w:val="none" w:sz="0" w:space="0" w:color="auto"/>
                <w:left w:val="none" w:sz="0" w:space="0" w:color="auto"/>
                <w:bottom w:val="none" w:sz="0" w:space="0" w:color="auto"/>
                <w:right w:val="none" w:sz="0" w:space="0" w:color="auto"/>
              </w:divBdr>
            </w:div>
            <w:div w:id="38285176">
              <w:marLeft w:val="0"/>
              <w:marRight w:val="0"/>
              <w:marTop w:val="0"/>
              <w:marBottom w:val="0"/>
              <w:divBdr>
                <w:top w:val="none" w:sz="0" w:space="0" w:color="auto"/>
                <w:left w:val="none" w:sz="0" w:space="0" w:color="auto"/>
                <w:bottom w:val="none" w:sz="0" w:space="0" w:color="auto"/>
                <w:right w:val="none" w:sz="0" w:space="0" w:color="auto"/>
              </w:divBdr>
            </w:div>
            <w:div w:id="38285182">
              <w:marLeft w:val="0"/>
              <w:marRight w:val="0"/>
              <w:marTop w:val="0"/>
              <w:marBottom w:val="0"/>
              <w:divBdr>
                <w:top w:val="none" w:sz="0" w:space="0" w:color="auto"/>
                <w:left w:val="none" w:sz="0" w:space="0" w:color="auto"/>
                <w:bottom w:val="none" w:sz="0" w:space="0" w:color="auto"/>
                <w:right w:val="none" w:sz="0" w:space="0" w:color="auto"/>
              </w:divBdr>
            </w:div>
            <w:div w:id="38285186">
              <w:marLeft w:val="0"/>
              <w:marRight w:val="0"/>
              <w:marTop w:val="0"/>
              <w:marBottom w:val="0"/>
              <w:divBdr>
                <w:top w:val="none" w:sz="0" w:space="0" w:color="auto"/>
                <w:left w:val="none" w:sz="0" w:space="0" w:color="auto"/>
                <w:bottom w:val="none" w:sz="0" w:space="0" w:color="auto"/>
                <w:right w:val="none" w:sz="0" w:space="0" w:color="auto"/>
              </w:divBdr>
            </w:div>
            <w:div w:id="38285196">
              <w:marLeft w:val="0"/>
              <w:marRight w:val="0"/>
              <w:marTop w:val="0"/>
              <w:marBottom w:val="0"/>
              <w:divBdr>
                <w:top w:val="none" w:sz="0" w:space="0" w:color="auto"/>
                <w:left w:val="none" w:sz="0" w:space="0" w:color="auto"/>
                <w:bottom w:val="none" w:sz="0" w:space="0" w:color="auto"/>
                <w:right w:val="none" w:sz="0" w:space="0" w:color="auto"/>
              </w:divBdr>
            </w:div>
          </w:divsChild>
        </w:div>
        <w:div w:id="38285168">
          <w:marLeft w:val="0"/>
          <w:marRight w:val="0"/>
          <w:marTop w:val="0"/>
          <w:marBottom w:val="240"/>
          <w:divBdr>
            <w:top w:val="single" w:sz="6" w:space="5" w:color="C2C2C2"/>
            <w:left w:val="single" w:sz="6" w:space="5" w:color="C2C2C2"/>
            <w:bottom w:val="single" w:sz="24" w:space="5" w:color="C2C2C2"/>
            <w:right w:val="single" w:sz="6" w:space="5" w:color="C2C2C2"/>
          </w:divBdr>
          <w:divsChild>
            <w:div w:id="38285147">
              <w:marLeft w:val="0"/>
              <w:marRight w:val="0"/>
              <w:marTop w:val="0"/>
              <w:marBottom w:val="0"/>
              <w:divBdr>
                <w:top w:val="none" w:sz="0" w:space="0" w:color="auto"/>
                <w:left w:val="none" w:sz="0" w:space="0" w:color="auto"/>
                <w:bottom w:val="none" w:sz="0" w:space="0" w:color="auto"/>
                <w:right w:val="none" w:sz="0" w:space="0" w:color="auto"/>
              </w:divBdr>
            </w:div>
            <w:div w:id="38285155">
              <w:marLeft w:val="0"/>
              <w:marRight w:val="0"/>
              <w:marTop w:val="0"/>
              <w:marBottom w:val="0"/>
              <w:divBdr>
                <w:top w:val="none" w:sz="0" w:space="0" w:color="auto"/>
                <w:left w:val="none" w:sz="0" w:space="0" w:color="auto"/>
                <w:bottom w:val="none" w:sz="0" w:space="0" w:color="auto"/>
                <w:right w:val="none" w:sz="0" w:space="0" w:color="auto"/>
              </w:divBdr>
            </w:div>
            <w:div w:id="38285156">
              <w:marLeft w:val="0"/>
              <w:marRight w:val="0"/>
              <w:marTop w:val="0"/>
              <w:marBottom w:val="0"/>
              <w:divBdr>
                <w:top w:val="none" w:sz="0" w:space="0" w:color="auto"/>
                <w:left w:val="none" w:sz="0" w:space="0" w:color="auto"/>
                <w:bottom w:val="none" w:sz="0" w:space="0" w:color="auto"/>
                <w:right w:val="none" w:sz="0" w:space="0" w:color="auto"/>
              </w:divBdr>
            </w:div>
            <w:div w:id="38285158">
              <w:marLeft w:val="0"/>
              <w:marRight w:val="0"/>
              <w:marTop w:val="0"/>
              <w:marBottom w:val="0"/>
              <w:divBdr>
                <w:top w:val="none" w:sz="0" w:space="0" w:color="auto"/>
                <w:left w:val="none" w:sz="0" w:space="0" w:color="auto"/>
                <w:bottom w:val="none" w:sz="0" w:space="0" w:color="auto"/>
                <w:right w:val="none" w:sz="0" w:space="0" w:color="auto"/>
              </w:divBdr>
            </w:div>
            <w:div w:id="38285159">
              <w:marLeft w:val="0"/>
              <w:marRight w:val="0"/>
              <w:marTop w:val="0"/>
              <w:marBottom w:val="0"/>
              <w:divBdr>
                <w:top w:val="none" w:sz="0" w:space="0" w:color="auto"/>
                <w:left w:val="none" w:sz="0" w:space="0" w:color="auto"/>
                <w:bottom w:val="none" w:sz="0" w:space="0" w:color="auto"/>
                <w:right w:val="none" w:sz="0" w:space="0" w:color="auto"/>
              </w:divBdr>
            </w:div>
            <w:div w:id="38285160">
              <w:marLeft w:val="0"/>
              <w:marRight w:val="0"/>
              <w:marTop w:val="0"/>
              <w:marBottom w:val="0"/>
              <w:divBdr>
                <w:top w:val="none" w:sz="0" w:space="0" w:color="auto"/>
                <w:left w:val="none" w:sz="0" w:space="0" w:color="auto"/>
                <w:bottom w:val="none" w:sz="0" w:space="0" w:color="auto"/>
                <w:right w:val="none" w:sz="0" w:space="0" w:color="auto"/>
              </w:divBdr>
            </w:div>
            <w:div w:id="38285165">
              <w:marLeft w:val="0"/>
              <w:marRight w:val="0"/>
              <w:marTop w:val="0"/>
              <w:marBottom w:val="0"/>
              <w:divBdr>
                <w:top w:val="none" w:sz="0" w:space="0" w:color="auto"/>
                <w:left w:val="none" w:sz="0" w:space="0" w:color="auto"/>
                <w:bottom w:val="none" w:sz="0" w:space="0" w:color="auto"/>
                <w:right w:val="none" w:sz="0" w:space="0" w:color="auto"/>
              </w:divBdr>
            </w:div>
            <w:div w:id="38285169">
              <w:marLeft w:val="0"/>
              <w:marRight w:val="0"/>
              <w:marTop w:val="0"/>
              <w:marBottom w:val="0"/>
              <w:divBdr>
                <w:top w:val="none" w:sz="0" w:space="0" w:color="auto"/>
                <w:left w:val="none" w:sz="0" w:space="0" w:color="auto"/>
                <w:bottom w:val="none" w:sz="0" w:space="0" w:color="auto"/>
                <w:right w:val="none" w:sz="0" w:space="0" w:color="auto"/>
              </w:divBdr>
            </w:div>
            <w:div w:id="38285170">
              <w:marLeft w:val="0"/>
              <w:marRight w:val="0"/>
              <w:marTop w:val="0"/>
              <w:marBottom w:val="0"/>
              <w:divBdr>
                <w:top w:val="none" w:sz="0" w:space="0" w:color="auto"/>
                <w:left w:val="none" w:sz="0" w:space="0" w:color="auto"/>
                <w:bottom w:val="none" w:sz="0" w:space="0" w:color="auto"/>
                <w:right w:val="none" w:sz="0" w:space="0" w:color="auto"/>
              </w:divBdr>
            </w:div>
            <w:div w:id="38285175">
              <w:marLeft w:val="0"/>
              <w:marRight w:val="0"/>
              <w:marTop w:val="0"/>
              <w:marBottom w:val="0"/>
              <w:divBdr>
                <w:top w:val="none" w:sz="0" w:space="0" w:color="auto"/>
                <w:left w:val="none" w:sz="0" w:space="0" w:color="auto"/>
                <w:bottom w:val="none" w:sz="0" w:space="0" w:color="auto"/>
                <w:right w:val="none" w:sz="0" w:space="0" w:color="auto"/>
              </w:divBdr>
            </w:div>
            <w:div w:id="38285181">
              <w:marLeft w:val="0"/>
              <w:marRight w:val="0"/>
              <w:marTop w:val="0"/>
              <w:marBottom w:val="0"/>
              <w:divBdr>
                <w:top w:val="none" w:sz="0" w:space="0" w:color="auto"/>
                <w:left w:val="none" w:sz="0" w:space="0" w:color="auto"/>
                <w:bottom w:val="none" w:sz="0" w:space="0" w:color="auto"/>
                <w:right w:val="none" w:sz="0" w:space="0" w:color="auto"/>
              </w:divBdr>
            </w:div>
            <w:div w:id="38285184">
              <w:marLeft w:val="0"/>
              <w:marRight w:val="0"/>
              <w:marTop w:val="0"/>
              <w:marBottom w:val="0"/>
              <w:divBdr>
                <w:top w:val="none" w:sz="0" w:space="0" w:color="auto"/>
                <w:left w:val="none" w:sz="0" w:space="0" w:color="auto"/>
                <w:bottom w:val="none" w:sz="0" w:space="0" w:color="auto"/>
                <w:right w:val="none" w:sz="0" w:space="0" w:color="auto"/>
              </w:divBdr>
            </w:div>
            <w:div w:id="38285189">
              <w:marLeft w:val="0"/>
              <w:marRight w:val="0"/>
              <w:marTop w:val="0"/>
              <w:marBottom w:val="0"/>
              <w:divBdr>
                <w:top w:val="none" w:sz="0" w:space="0" w:color="auto"/>
                <w:left w:val="none" w:sz="0" w:space="0" w:color="auto"/>
                <w:bottom w:val="none" w:sz="0" w:space="0" w:color="auto"/>
                <w:right w:val="none" w:sz="0" w:space="0" w:color="auto"/>
              </w:divBdr>
            </w:div>
            <w:div w:id="38285191">
              <w:marLeft w:val="0"/>
              <w:marRight w:val="0"/>
              <w:marTop w:val="0"/>
              <w:marBottom w:val="0"/>
              <w:divBdr>
                <w:top w:val="none" w:sz="0" w:space="0" w:color="auto"/>
                <w:left w:val="none" w:sz="0" w:space="0" w:color="auto"/>
                <w:bottom w:val="none" w:sz="0" w:space="0" w:color="auto"/>
                <w:right w:val="none" w:sz="0" w:space="0" w:color="auto"/>
              </w:divBdr>
            </w:div>
          </w:divsChild>
        </w:div>
        <w:div w:id="38285180">
          <w:marLeft w:val="0"/>
          <w:marRight w:val="0"/>
          <w:marTop w:val="0"/>
          <w:marBottom w:val="240"/>
          <w:divBdr>
            <w:top w:val="single" w:sz="6" w:space="5" w:color="C2C2C2"/>
            <w:left w:val="single" w:sz="6" w:space="5" w:color="C2C2C2"/>
            <w:bottom w:val="single" w:sz="24" w:space="5" w:color="C2C2C2"/>
            <w:right w:val="single" w:sz="6" w:space="5" w:color="C2C2C2"/>
          </w:divBdr>
          <w:divsChild>
            <w:div w:id="38285188">
              <w:marLeft w:val="0"/>
              <w:marRight w:val="0"/>
              <w:marTop w:val="0"/>
              <w:marBottom w:val="0"/>
              <w:divBdr>
                <w:top w:val="none" w:sz="0" w:space="0" w:color="auto"/>
                <w:left w:val="none" w:sz="0" w:space="0" w:color="auto"/>
                <w:bottom w:val="none" w:sz="0" w:space="0" w:color="auto"/>
                <w:right w:val="none" w:sz="0" w:space="0" w:color="auto"/>
              </w:divBdr>
            </w:div>
            <w:div w:id="382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5190">
      <w:marLeft w:val="0"/>
      <w:marRight w:val="0"/>
      <w:marTop w:val="0"/>
      <w:marBottom w:val="0"/>
      <w:divBdr>
        <w:top w:val="none" w:sz="0" w:space="0" w:color="auto"/>
        <w:left w:val="none" w:sz="0" w:space="0" w:color="auto"/>
        <w:bottom w:val="none" w:sz="0" w:space="0" w:color="auto"/>
        <w:right w:val="none" w:sz="0" w:space="0" w:color="auto"/>
      </w:divBdr>
    </w:div>
    <w:div w:id="38285192">
      <w:marLeft w:val="0"/>
      <w:marRight w:val="0"/>
      <w:marTop w:val="0"/>
      <w:marBottom w:val="0"/>
      <w:divBdr>
        <w:top w:val="none" w:sz="0" w:space="0" w:color="auto"/>
        <w:left w:val="none" w:sz="0" w:space="0" w:color="auto"/>
        <w:bottom w:val="none" w:sz="0" w:space="0" w:color="auto"/>
        <w:right w:val="none" w:sz="0" w:space="0" w:color="auto"/>
      </w:divBdr>
    </w:div>
    <w:div w:id="38285193">
      <w:marLeft w:val="0"/>
      <w:marRight w:val="0"/>
      <w:marTop w:val="0"/>
      <w:marBottom w:val="0"/>
      <w:divBdr>
        <w:top w:val="none" w:sz="0" w:space="0" w:color="auto"/>
        <w:left w:val="none" w:sz="0" w:space="0" w:color="auto"/>
        <w:bottom w:val="none" w:sz="0" w:space="0" w:color="auto"/>
        <w:right w:val="none" w:sz="0" w:space="0" w:color="auto"/>
      </w:divBdr>
      <w:divsChild>
        <w:div w:id="38285200">
          <w:marLeft w:val="720"/>
          <w:marRight w:val="720"/>
          <w:marTop w:val="100"/>
          <w:marBottom w:val="100"/>
          <w:divBdr>
            <w:top w:val="none" w:sz="0" w:space="0" w:color="auto"/>
            <w:left w:val="none" w:sz="0" w:space="0" w:color="auto"/>
            <w:bottom w:val="none" w:sz="0" w:space="0" w:color="auto"/>
            <w:right w:val="none" w:sz="0" w:space="0" w:color="auto"/>
          </w:divBdr>
        </w:div>
      </w:divsChild>
    </w:div>
    <w:div w:id="38285195">
      <w:marLeft w:val="0"/>
      <w:marRight w:val="0"/>
      <w:marTop w:val="0"/>
      <w:marBottom w:val="0"/>
      <w:divBdr>
        <w:top w:val="none" w:sz="0" w:space="0" w:color="auto"/>
        <w:left w:val="none" w:sz="0" w:space="0" w:color="auto"/>
        <w:bottom w:val="none" w:sz="0" w:space="0" w:color="auto"/>
        <w:right w:val="none" w:sz="0" w:space="0" w:color="auto"/>
      </w:divBdr>
    </w:div>
    <w:div w:id="38285197">
      <w:marLeft w:val="0"/>
      <w:marRight w:val="0"/>
      <w:marTop w:val="0"/>
      <w:marBottom w:val="0"/>
      <w:divBdr>
        <w:top w:val="none" w:sz="0" w:space="0" w:color="auto"/>
        <w:left w:val="none" w:sz="0" w:space="0" w:color="auto"/>
        <w:bottom w:val="none" w:sz="0" w:space="0" w:color="auto"/>
        <w:right w:val="none" w:sz="0" w:space="0" w:color="auto"/>
      </w:divBdr>
    </w:div>
    <w:div w:id="38285198">
      <w:marLeft w:val="0"/>
      <w:marRight w:val="0"/>
      <w:marTop w:val="0"/>
      <w:marBottom w:val="0"/>
      <w:divBdr>
        <w:top w:val="none" w:sz="0" w:space="0" w:color="auto"/>
        <w:left w:val="none" w:sz="0" w:space="0" w:color="auto"/>
        <w:bottom w:val="none" w:sz="0" w:space="0" w:color="auto"/>
        <w:right w:val="none" w:sz="0" w:space="0" w:color="auto"/>
      </w:divBdr>
    </w:div>
    <w:div w:id="218174232">
      <w:bodyDiv w:val="1"/>
      <w:marLeft w:val="0"/>
      <w:marRight w:val="0"/>
      <w:marTop w:val="0"/>
      <w:marBottom w:val="0"/>
      <w:divBdr>
        <w:top w:val="none" w:sz="0" w:space="0" w:color="auto"/>
        <w:left w:val="none" w:sz="0" w:space="0" w:color="auto"/>
        <w:bottom w:val="none" w:sz="0" w:space="0" w:color="auto"/>
        <w:right w:val="none" w:sz="0" w:space="0" w:color="auto"/>
      </w:divBdr>
    </w:div>
    <w:div w:id="1213733831">
      <w:bodyDiv w:val="1"/>
      <w:marLeft w:val="0"/>
      <w:marRight w:val="0"/>
      <w:marTop w:val="0"/>
      <w:marBottom w:val="0"/>
      <w:divBdr>
        <w:top w:val="none" w:sz="0" w:space="0" w:color="auto"/>
        <w:left w:val="none" w:sz="0" w:space="0" w:color="auto"/>
        <w:bottom w:val="none" w:sz="0" w:space="0" w:color="auto"/>
        <w:right w:val="none" w:sz="0" w:space="0" w:color="auto"/>
      </w:divBdr>
      <w:divsChild>
        <w:div w:id="560599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763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19C7A-2FBE-4E1C-8FF5-D30A95731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31</Pages>
  <Words>11629</Words>
  <Characters>66290</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Jackson, Mr Justice Peter</dc:creator>
  <cp:keywords/>
  <dc:description/>
  <cp:lastModifiedBy>BAILII</cp:lastModifiedBy>
  <cp:revision>10</cp:revision>
  <dcterms:created xsi:type="dcterms:W3CDTF">2016-04-14T17:05:00Z</dcterms:created>
  <dcterms:modified xsi:type="dcterms:W3CDTF">2016-04-18T13:30:00Z</dcterms:modified>
</cp:coreProperties>
</file>