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A6438" w14:textId="06F83CF5" w:rsidR="005E2342" w:rsidRDefault="00CA4E52" w:rsidP="00CA4E52">
      <w:pPr>
        <w:jc w:val="center"/>
      </w:pPr>
      <w:r w:rsidRPr="00CA4E52">
        <w:rPr>
          <w:noProof/>
        </w:rPr>
        <w:drawing>
          <wp:inline distT="0" distB="0" distL="0" distR="0" wp14:anchorId="7C4735BA" wp14:editId="75C1432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A9AABC5" w14:textId="0050B7E2" w:rsidR="005E2342" w:rsidRPr="003B2A90" w:rsidRDefault="005E2342" w:rsidP="00BB4A35">
      <w:pPr>
        <w:pStyle w:val="CoverText"/>
        <w:jc w:val="left"/>
        <w:rPr>
          <w:b/>
          <w:spacing w:val="-3"/>
          <w:szCs w:val="24"/>
        </w:rPr>
      </w:pPr>
      <w:r w:rsidRPr="003B2A90">
        <w:rPr>
          <w:bCs/>
          <w:szCs w:val="24"/>
        </w:rPr>
        <w:t xml:space="preserve">Neutral Citation Number: </w:t>
      </w:r>
      <w:r w:rsidR="00F10FBC">
        <w:rPr>
          <w:bCs/>
          <w:szCs w:val="24"/>
        </w:rPr>
        <w:t xml:space="preserve">[2021] EWFC 45 </w:t>
      </w:r>
      <w:r w:rsidRPr="003B2A90">
        <w:rPr>
          <w:bCs/>
          <w:szCs w:val="24"/>
        </w:rPr>
        <w:br/>
      </w:r>
      <w:r w:rsidRPr="003B2A90">
        <w:rPr>
          <w:szCs w:val="24"/>
        </w:rPr>
        <w:t xml:space="preserve">Case No: </w:t>
      </w:r>
      <w:r w:rsidR="0033311A" w:rsidRPr="003B2A90">
        <w:rPr>
          <w:szCs w:val="24"/>
        </w:rPr>
        <w:t>LS386/20</w:t>
      </w:r>
    </w:p>
    <w:p w14:paraId="1ABCA4EC" w14:textId="637E249F" w:rsidR="005E2342" w:rsidRPr="003B2A90"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rsidRPr="003B2A90">
        <w:rPr>
          <w:szCs w:val="24"/>
        </w:rPr>
        <w:t xml:space="preserve">IN THE </w:t>
      </w:r>
      <w:r w:rsidR="00414716" w:rsidRPr="003B2A90">
        <w:rPr>
          <w:szCs w:val="24"/>
        </w:rPr>
        <w:t xml:space="preserve">FAMILY COURT </w:t>
      </w:r>
    </w:p>
    <w:p w14:paraId="520FAB0E" w14:textId="34555FED" w:rsidR="005E2342" w:rsidRPr="003B2A90" w:rsidRDefault="00414716">
      <w:pPr>
        <w:suppressAutoHyphens/>
        <w:rPr>
          <w:b/>
          <w:spacing w:val="-3"/>
          <w:u w:val="single"/>
        </w:rPr>
      </w:pPr>
      <w:r w:rsidRPr="003B2A90">
        <w:rPr>
          <w:b/>
          <w:spacing w:val="-3"/>
          <w:u w:val="single"/>
        </w:rPr>
        <w:t>SITTING IN LEEDS (REMOTELY)</w:t>
      </w:r>
    </w:p>
    <w:p w14:paraId="5E501578" w14:textId="2C8D85E4" w:rsidR="005E2342" w:rsidRPr="003B2A90" w:rsidRDefault="00414716">
      <w:pPr>
        <w:pStyle w:val="CoverText"/>
        <w:rPr>
          <w:szCs w:val="24"/>
        </w:rPr>
      </w:pPr>
      <w:r w:rsidRPr="003B2A90">
        <w:rPr>
          <w:szCs w:val="24"/>
        </w:rPr>
        <w:t>Coverdale House</w:t>
      </w:r>
    </w:p>
    <w:p w14:paraId="4C564927" w14:textId="6C5F2EDF" w:rsidR="00414716" w:rsidRPr="003B2A90" w:rsidRDefault="00414716">
      <w:pPr>
        <w:pStyle w:val="CoverText"/>
        <w:rPr>
          <w:szCs w:val="24"/>
        </w:rPr>
      </w:pPr>
      <w:r w:rsidRPr="003B2A90">
        <w:rPr>
          <w:szCs w:val="24"/>
        </w:rPr>
        <w:t>East Parade</w:t>
      </w:r>
    </w:p>
    <w:p w14:paraId="1A961321" w14:textId="20A9ADC1" w:rsidR="00414716" w:rsidRPr="003B2A90" w:rsidRDefault="00414716">
      <w:pPr>
        <w:pStyle w:val="CoverText"/>
        <w:rPr>
          <w:szCs w:val="24"/>
        </w:rPr>
      </w:pPr>
      <w:r w:rsidRPr="003B2A90">
        <w:rPr>
          <w:szCs w:val="24"/>
        </w:rPr>
        <w:t>Leeds</w:t>
      </w:r>
    </w:p>
    <w:p w14:paraId="41548891" w14:textId="77777777" w:rsidR="005E2342" w:rsidRPr="003B2A90" w:rsidRDefault="005E2342">
      <w:pPr>
        <w:suppressAutoHyphens/>
        <w:jc w:val="right"/>
        <w:rPr>
          <w:spacing w:val="-3"/>
          <w:u w:val="single"/>
        </w:rPr>
      </w:pPr>
    </w:p>
    <w:p w14:paraId="6307F2B3" w14:textId="01A96D05" w:rsidR="005E2342" w:rsidRPr="003B2A90" w:rsidRDefault="005E2342">
      <w:pPr>
        <w:pStyle w:val="CoverText"/>
        <w:rPr>
          <w:b/>
          <w:szCs w:val="24"/>
        </w:rPr>
      </w:pPr>
      <w:r w:rsidRPr="003B2A90">
        <w:rPr>
          <w:szCs w:val="24"/>
        </w:rPr>
        <w:t xml:space="preserve">Date: </w:t>
      </w:r>
      <w:r w:rsidR="008C6919" w:rsidRPr="003B2A90">
        <w:rPr>
          <w:szCs w:val="24"/>
        </w:rPr>
        <w:t>1</w:t>
      </w:r>
      <w:r w:rsidR="00621546">
        <w:rPr>
          <w:szCs w:val="24"/>
        </w:rPr>
        <w:t>8</w:t>
      </w:r>
      <w:r w:rsidR="00414716" w:rsidRPr="003B2A90">
        <w:rPr>
          <w:szCs w:val="24"/>
        </w:rPr>
        <w:t>/05/2021</w:t>
      </w:r>
    </w:p>
    <w:p w14:paraId="42F69691" w14:textId="77777777" w:rsidR="005E2342" w:rsidRPr="003B2A90" w:rsidRDefault="005E2342">
      <w:pPr>
        <w:suppressAutoHyphens/>
        <w:rPr>
          <w:spacing w:val="-3"/>
        </w:rPr>
      </w:pPr>
    </w:p>
    <w:p w14:paraId="08FB14D7" w14:textId="3F605E8B" w:rsidR="005E2342" w:rsidRPr="003B2A90" w:rsidRDefault="005E2342">
      <w:pPr>
        <w:suppressAutoHyphens/>
        <w:jc w:val="center"/>
        <w:rPr>
          <w:spacing w:val="-3"/>
        </w:rPr>
      </w:pPr>
      <w:r w:rsidRPr="003B2A90">
        <w:rPr>
          <w:b/>
          <w:spacing w:val="-3"/>
        </w:rPr>
        <w:t>Before</w:t>
      </w:r>
      <w:r w:rsidRPr="003B2A90">
        <w:rPr>
          <w:spacing w:val="-3"/>
        </w:rPr>
        <w:t>:</w:t>
      </w:r>
    </w:p>
    <w:p w14:paraId="235B3F9E" w14:textId="77777777" w:rsidR="005E2342" w:rsidRPr="003B2A90" w:rsidRDefault="005E2342">
      <w:pPr>
        <w:suppressAutoHyphens/>
        <w:jc w:val="center"/>
        <w:rPr>
          <w:spacing w:val="-3"/>
        </w:rPr>
      </w:pPr>
    </w:p>
    <w:p w14:paraId="7EA45D1F" w14:textId="24A14EDF" w:rsidR="005E2342" w:rsidRPr="003B2A90" w:rsidRDefault="00414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3B2A90">
        <w:rPr>
          <w:szCs w:val="24"/>
        </w:rPr>
        <w:t>THE HONOURABLE MR JUSTICE COBB</w:t>
      </w:r>
    </w:p>
    <w:p w14:paraId="02956E78" w14:textId="77777777" w:rsidR="005E2342" w:rsidRPr="003B2A90" w:rsidRDefault="005E2342">
      <w:pPr>
        <w:suppressAutoHyphens/>
        <w:jc w:val="center"/>
        <w:rPr>
          <w:spacing w:val="-3"/>
        </w:rPr>
      </w:pPr>
      <w:r w:rsidRPr="003B2A90">
        <w:rPr>
          <w:spacing w:val="-3"/>
        </w:rPr>
        <w:t>- - - - - - - - - - - - - - - - - - - - -</w:t>
      </w:r>
    </w:p>
    <w:p w14:paraId="39BB9CFA" w14:textId="6F17D4EF" w:rsidR="005E2342" w:rsidRPr="003B2A90" w:rsidRDefault="005E2342">
      <w:pPr>
        <w:suppressAutoHyphens/>
        <w:jc w:val="center"/>
        <w:rPr>
          <w:b/>
          <w:spacing w:val="-3"/>
        </w:rPr>
      </w:pPr>
      <w:r w:rsidRPr="003B2A90">
        <w:rPr>
          <w:b/>
          <w:spacing w:val="-3"/>
        </w:rPr>
        <w:t>Between:</w:t>
      </w:r>
    </w:p>
    <w:p w14:paraId="6D82032E" w14:textId="77777777" w:rsidR="005E2342" w:rsidRPr="003B2A90"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rsidRPr="003B2A90" w14:paraId="4AE8F306" w14:textId="77777777">
        <w:trPr>
          <w:jc w:val="center"/>
        </w:trPr>
        <w:tc>
          <w:tcPr>
            <w:tcW w:w="1701" w:type="dxa"/>
          </w:tcPr>
          <w:p w14:paraId="2FC0DCD2" w14:textId="77777777" w:rsidR="005E2342" w:rsidRPr="003B2A90" w:rsidRDefault="005E2342">
            <w:pPr>
              <w:suppressAutoHyphens/>
              <w:rPr>
                <w:b/>
                <w:spacing w:val="-3"/>
              </w:rPr>
            </w:pPr>
          </w:p>
        </w:tc>
        <w:tc>
          <w:tcPr>
            <w:tcW w:w="5333" w:type="dxa"/>
          </w:tcPr>
          <w:p w14:paraId="14E4275A" w14:textId="2AB551CF" w:rsidR="005E2342" w:rsidRPr="003B2A90" w:rsidRDefault="00414716">
            <w:pPr>
              <w:suppressAutoHyphens/>
              <w:jc w:val="center"/>
              <w:rPr>
                <w:b/>
                <w:spacing w:val="-3"/>
              </w:rPr>
            </w:pPr>
            <w:r w:rsidRPr="003B2A90">
              <w:rPr>
                <w:b/>
                <w:spacing w:val="-3"/>
              </w:rPr>
              <w:t>Ms A</w:t>
            </w:r>
          </w:p>
        </w:tc>
        <w:tc>
          <w:tcPr>
            <w:tcW w:w="1707" w:type="dxa"/>
          </w:tcPr>
          <w:p w14:paraId="0FC670FA" w14:textId="77777777" w:rsidR="005E2342" w:rsidRPr="003B2A90" w:rsidRDefault="00414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3B2A90">
              <w:rPr>
                <w:szCs w:val="24"/>
              </w:rPr>
              <w:t>Applicant</w:t>
            </w:r>
          </w:p>
        </w:tc>
      </w:tr>
      <w:tr w:rsidR="005E2342" w:rsidRPr="003B2A90" w14:paraId="1318BA84" w14:textId="77777777">
        <w:trPr>
          <w:jc w:val="center"/>
        </w:trPr>
        <w:tc>
          <w:tcPr>
            <w:tcW w:w="1701" w:type="dxa"/>
          </w:tcPr>
          <w:p w14:paraId="65BFFC9A" w14:textId="77777777" w:rsidR="005E2342" w:rsidRPr="003B2A90" w:rsidRDefault="005E2342">
            <w:pPr>
              <w:suppressAutoHyphens/>
              <w:rPr>
                <w:b/>
                <w:spacing w:val="-3"/>
              </w:rPr>
            </w:pPr>
          </w:p>
        </w:tc>
        <w:tc>
          <w:tcPr>
            <w:tcW w:w="5333" w:type="dxa"/>
          </w:tcPr>
          <w:p w14:paraId="114A8E78" w14:textId="77777777" w:rsidR="005E2342" w:rsidRPr="003B2A90" w:rsidRDefault="005E2342">
            <w:pPr>
              <w:suppressAutoHyphens/>
              <w:jc w:val="center"/>
              <w:rPr>
                <w:b/>
                <w:spacing w:val="-3"/>
              </w:rPr>
            </w:pPr>
            <w:r w:rsidRPr="003B2A90">
              <w:rPr>
                <w:b/>
                <w:spacing w:val="-3"/>
              </w:rPr>
              <w:t>- and -</w:t>
            </w:r>
          </w:p>
        </w:tc>
        <w:tc>
          <w:tcPr>
            <w:tcW w:w="1707" w:type="dxa"/>
          </w:tcPr>
          <w:p w14:paraId="744841FF" w14:textId="77777777" w:rsidR="005E2342" w:rsidRPr="003B2A90"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tc>
      </w:tr>
      <w:tr w:rsidR="005E2342" w:rsidRPr="003B2A90" w14:paraId="0624B7B6" w14:textId="77777777">
        <w:trPr>
          <w:jc w:val="center"/>
        </w:trPr>
        <w:tc>
          <w:tcPr>
            <w:tcW w:w="1701" w:type="dxa"/>
          </w:tcPr>
          <w:p w14:paraId="36B81C91" w14:textId="77777777" w:rsidR="005E2342" w:rsidRPr="003B2A90" w:rsidRDefault="005E2342">
            <w:pPr>
              <w:suppressAutoHyphens/>
              <w:rPr>
                <w:b/>
                <w:spacing w:val="-3"/>
              </w:rPr>
            </w:pPr>
          </w:p>
        </w:tc>
        <w:tc>
          <w:tcPr>
            <w:tcW w:w="5333" w:type="dxa"/>
          </w:tcPr>
          <w:p w14:paraId="3A7AED5F" w14:textId="77777777" w:rsidR="005E2342" w:rsidRPr="003B2A90" w:rsidRDefault="00414716">
            <w:pPr>
              <w:suppressAutoHyphens/>
              <w:jc w:val="center"/>
              <w:rPr>
                <w:b/>
                <w:spacing w:val="-3"/>
              </w:rPr>
            </w:pPr>
            <w:r w:rsidRPr="003B2A90">
              <w:rPr>
                <w:b/>
                <w:spacing w:val="-3"/>
              </w:rPr>
              <w:t>Ms B</w:t>
            </w:r>
          </w:p>
          <w:p w14:paraId="0255626D" w14:textId="77777777" w:rsidR="00414716" w:rsidRPr="003B2A90" w:rsidRDefault="00414716">
            <w:pPr>
              <w:suppressAutoHyphens/>
              <w:jc w:val="center"/>
              <w:rPr>
                <w:b/>
                <w:spacing w:val="-3"/>
              </w:rPr>
            </w:pPr>
            <w:r w:rsidRPr="003B2A90">
              <w:rPr>
                <w:b/>
                <w:spacing w:val="-3"/>
              </w:rPr>
              <w:t>The Local Authority</w:t>
            </w:r>
          </w:p>
          <w:p w14:paraId="1055A22D" w14:textId="77777777" w:rsidR="00414716" w:rsidRPr="003B2A90" w:rsidRDefault="00414716">
            <w:pPr>
              <w:suppressAutoHyphens/>
              <w:jc w:val="center"/>
              <w:rPr>
                <w:b/>
                <w:spacing w:val="-3"/>
              </w:rPr>
            </w:pPr>
            <w:r w:rsidRPr="003B2A90">
              <w:rPr>
                <w:b/>
                <w:spacing w:val="-3"/>
              </w:rPr>
              <w:t>E</w:t>
            </w:r>
          </w:p>
          <w:p w14:paraId="502CAC82" w14:textId="7AB22B41" w:rsidR="00414716" w:rsidRPr="003B2A90" w:rsidRDefault="00414716">
            <w:pPr>
              <w:suppressAutoHyphens/>
              <w:jc w:val="center"/>
              <w:rPr>
                <w:b/>
                <w:spacing w:val="-3"/>
              </w:rPr>
            </w:pPr>
            <w:r w:rsidRPr="003B2A90">
              <w:rPr>
                <w:b/>
                <w:spacing w:val="-3"/>
              </w:rPr>
              <w:t>(By her Children’s Guardian)</w:t>
            </w:r>
          </w:p>
        </w:tc>
        <w:tc>
          <w:tcPr>
            <w:tcW w:w="1707" w:type="dxa"/>
          </w:tcPr>
          <w:p w14:paraId="5CE2DC27" w14:textId="77777777" w:rsidR="005E2342" w:rsidRPr="003B2A90" w:rsidRDefault="0041471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3B2A90">
              <w:rPr>
                <w:szCs w:val="24"/>
              </w:rPr>
              <w:t>Respondent</w:t>
            </w:r>
          </w:p>
        </w:tc>
      </w:tr>
    </w:tbl>
    <w:p w14:paraId="49A8780A" w14:textId="77777777" w:rsidR="005E2342" w:rsidRPr="003B2A90" w:rsidRDefault="005E2342">
      <w:pPr>
        <w:suppressAutoHyphens/>
        <w:rPr>
          <w:b/>
          <w:spacing w:val="-3"/>
        </w:rPr>
      </w:pPr>
    </w:p>
    <w:p w14:paraId="5F11F6F1" w14:textId="77777777" w:rsidR="005E2342" w:rsidRPr="003B2A90" w:rsidRDefault="005E2342">
      <w:pPr>
        <w:suppressAutoHyphens/>
        <w:jc w:val="center"/>
        <w:rPr>
          <w:spacing w:val="-3"/>
        </w:rPr>
      </w:pPr>
      <w:r w:rsidRPr="003B2A90">
        <w:rPr>
          <w:spacing w:val="-3"/>
        </w:rPr>
        <w:t>- - - - - - - - - - - - - - - - - - - - -</w:t>
      </w:r>
    </w:p>
    <w:p w14:paraId="2336D642" w14:textId="152E1859" w:rsidR="00C054B4" w:rsidRPr="003B2A90" w:rsidRDefault="00C054B4">
      <w:pPr>
        <w:suppressAutoHyphens/>
        <w:jc w:val="center"/>
        <w:rPr>
          <w:spacing w:val="-3"/>
        </w:rPr>
      </w:pPr>
      <w:r w:rsidRPr="003B2A90">
        <w:rPr>
          <w:spacing w:val="-3"/>
        </w:rPr>
        <w:t>Re E (A</w:t>
      </w:r>
      <w:r w:rsidR="001C6F79" w:rsidRPr="003B2A90">
        <w:rPr>
          <w:spacing w:val="-3"/>
        </w:rPr>
        <w:t>doption by One Person</w:t>
      </w:r>
      <w:r w:rsidRPr="003B2A90">
        <w:rPr>
          <w:spacing w:val="-3"/>
        </w:rPr>
        <w:t>)</w:t>
      </w:r>
    </w:p>
    <w:p w14:paraId="4F3B5730" w14:textId="0101200A" w:rsidR="005E2342" w:rsidRPr="003B2A90" w:rsidRDefault="005E2342">
      <w:pPr>
        <w:suppressAutoHyphens/>
        <w:jc w:val="center"/>
        <w:rPr>
          <w:spacing w:val="-3"/>
        </w:rPr>
      </w:pPr>
      <w:r w:rsidRPr="003B2A90">
        <w:rPr>
          <w:spacing w:val="-3"/>
        </w:rPr>
        <w:t>- - - - - - - - - - - - - - - - - - - - -</w:t>
      </w:r>
    </w:p>
    <w:p w14:paraId="328CABE6" w14:textId="1F0E2092" w:rsidR="005E2342" w:rsidRPr="003B2A90" w:rsidRDefault="00414716">
      <w:pPr>
        <w:suppressAutoHyphens/>
        <w:jc w:val="center"/>
        <w:rPr>
          <w:spacing w:val="-3"/>
        </w:rPr>
      </w:pPr>
      <w:r w:rsidRPr="003B2A90">
        <w:rPr>
          <w:spacing w:val="-3"/>
        </w:rPr>
        <w:t>Ms A in person</w:t>
      </w:r>
    </w:p>
    <w:p w14:paraId="7C0452C8" w14:textId="35EC68DF" w:rsidR="00414716" w:rsidRPr="003B2A90" w:rsidRDefault="00414716">
      <w:pPr>
        <w:suppressAutoHyphens/>
        <w:jc w:val="center"/>
        <w:rPr>
          <w:spacing w:val="-3"/>
        </w:rPr>
      </w:pPr>
      <w:r w:rsidRPr="003B2A90">
        <w:rPr>
          <w:spacing w:val="-3"/>
        </w:rPr>
        <w:t>Ms B in person</w:t>
      </w:r>
    </w:p>
    <w:p w14:paraId="59AB59C4" w14:textId="388BC340" w:rsidR="005E2342" w:rsidRPr="003B2A90" w:rsidRDefault="00F862F8">
      <w:pPr>
        <w:suppressAutoHyphens/>
        <w:jc w:val="center"/>
        <w:rPr>
          <w:b/>
          <w:spacing w:val="-3"/>
        </w:rPr>
      </w:pPr>
      <w:r>
        <w:rPr>
          <w:b/>
          <w:spacing w:val="-3"/>
        </w:rPr>
        <w:t xml:space="preserve">Mr </w:t>
      </w:r>
      <w:r w:rsidR="00414716" w:rsidRPr="003B2A90">
        <w:rPr>
          <w:b/>
          <w:spacing w:val="-3"/>
        </w:rPr>
        <w:t>Alex Taylor</w:t>
      </w:r>
      <w:r w:rsidR="005E2342" w:rsidRPr="003B2A90">
        <w:rPr>
          <w:b/>
          <w:spacing w:val="-3"/>
        </w:rPr>
        <w:t xml:space="preserve"> </w:t>
      </w:r>
      <w:r w:rsidR="005E2342" w:rsidRPr="003B2A90">
        <w:rPr>
          <w:bCs/>
          <w:spacing w:val="-3"/>
        </w:rPr>
        <w:t>(instructed by</w:t>
      </w:r>
      <w:r w:rsidR="005E2342" w:rsidRPr="003B2A90">
        <w:rPr>
          <w:b/>
          <w:spacing w:val="-3"/>
        </w:rPr>
        <w:t xml:space="preserve"> </w:t>
      </w:r>
      <w:r w:rsidR="00C054B4" w:rsidRPr="003B2A90">
        <w:rPr>
          <w:b/>
          <w:spacing w:val="-3"/>
        </w:rPr>
        <w:t>Local Authority Solicitor</w:t>
      </w:r>
      <w:r w:rsidR="005E2342" w:rsidRPr="003B2A90">
        <w:rPr>
          <w:bCs/>
          <w:spacing w:val="-3"/>
        </w:rPr>
        <w:t>) for the</w:t>
      </w:r>
      <w:r w:rsidR="005E2342" w:rsidRPr="003B2A90">
        <w:rPr>
          <w:spacing w:val="-3"/>
        </w:rPr>
        <w:t xml:space="preserve"> </w:t>
      </w:r>
      <w:r w:rsidR="00414716" w:rsidRPr="003B2A90">
        <w:rPr>
          <w:spacing w:val="-3"/>
        </w:rPr>
        <w:t>Local Authority</w:t>
      </w:r>
    </w:p>
    <w:p w14:paraId="1D9F8B6C" w14:textId="65ACDC1E" w:rsidR="005E2342" w:rsidRPr="003B2A90" w:rsidRDefault="00F862F8">
      <w:pPr>
        <w:suppressAutoHyphens/>
        <w:jc w:val="center"/>
        <w:rPr>
          <w:bCs/>
          <w:spacing w:val="-3"/>
        </w:rPr>
      </w:pPr>
      <w:r>
        <w:rPr>
          <w:b/>
          <w:spacing w:val="-3"/>
        </w:rPr>
        <w:t xml:space="preserve">Mr </w:t>
      </w:r>
      <w:r w:rsidR="008F296D" w:rsidRPr="003B2A90">
        <w:rPr>
          <w:b/>
          <w:spacing w:val="-3"/>
        </w:rPr>
        <w:t xml:space="preserve">Michael George </w:t>
      </w:r>
      <w:r w:rsidR="005E2342" w:rsidRPr="003B2A90">
        <w:rPr>
          <w:bCs/>
          <w:spacing w:val="-3"/>
        </w:rPr>
        <w:t>(</w:t>
      </w:r>
      <w:r w:rsidR="008F296D" w:rsidRPr="003B2A90">
        <w:rPr>
          <w:bCs/>
          <w:spacing w:val="-3"/>
        </w:rPr>
        <w:t xml:space="preserve">of </w:t>
      </w:r>
      <w:r w:rsidR="008F296D" w:rsidRPr="003B2A90">
        <w:rPr>
          <w:b/>
          <w:spacing w:val="-3"/>
        </w:rPr>
        <w:t>JWP Solicitors Limited</w:t>
      </w:r>
      <w:r w:rsidR="005E2342" w:rsidRPr="003B2A90">
        <w:rPr>
          <w:bCs/>
          <w:spacing w:val="-3"/>
        </w:rPr>
        <w:t xml:space="preserve">) for the </w:t>
      </w:r>
      <w:r w:rsidR="00414716" w:rsidRPr="003B2A90">
        <w:rPr>
          <w:bCs/>
          <w:spacing w:val="-3"/>
        </w:rPr>
        <w:t>Children’s Guardian</w:t>
      </w:r>
    </w:p>
    <w:p w14:paraId="0CB47233" w14:textId="77777777" w:rsidR="005E2342" w:rsidRPr="003B2A90" w:rsidRDefault="005E2342">
      <w:pPr>
        <w:suppressAutoHyphens/>
        <w:jc w:val="center"/>
        <w:rPr>
          <w:b/>
          <w:spacing w:val="-3"/>
        </w:rPr>
      </w:pPr>
    </w:p>
    <w:p w14:paraId="018DB857" w14:textId="190F74D0" w:rsidR="005E2342" w:rsidRPr="003B2A90" w:rsidRDefault="005E2342">
      <w:pPr>
        <w:suppressAutoHyphens/>
        <w:jc w:val="center"/>
        <w:rPr>
          <w:spacing w:val="-3"/>
        </w:rPr>
      </w:pPr>
      <w:r w:rsidRPr="003B2A90">
        <w:rPr>
          <w:spacing w:val="-3"/>
        </w:rPr>
        <w:t xml:space="preserve">Hearing dates: </w:t>
      </w:r>
      <w:r w:rsidR="00C054B4" w:rsidRPr="003B2A90">
        <w:rPr>
          <w:spacing w:val="-3"/>
        </w:rPr>
        <w:t>28 April 2021</w:t>
      </w:r>
    </w:p>
    <w:p w14:paraId="34E5A2B8" w14:textId="77777777" w:rsidR="005E2342" w:rsidRPr="003B2A90" w:rsidRDefault="005E2342">
      <w:pPr>
        <w:suppressAutoHyphens/>
        <w:jc w:val="center"/>
        <w:rPr>
          <w:spacing w:val="-3"/>
        </w:rPr>
      </w:pPr>
      <w:r w:rsidRPr="003B2A90">
        <w:rPr>
          <w:spacing w:val="-3"/>
        </w:rPr>
        <w:t>- - - - - - - - - - - - - - - - - - - - -</w:t>
      </w:r>
    </w:p>
    <w:p w14:paraId="68A040C3" w14:textId="56B7BEFD" w:rsidR="005E2342" w:rsidRDefault="00CA4E52" w:rsidP="00CA4E52">
      <w:pPr>
        <w:pStyle w:val="CoverDesc"/>
      </w:pPr>
      <w:r>
        <w:t>Approved Judgment</w:t>
      </w:r>
    </w:p>
    <w:p w14:paraId="7A4C36E2" w14:textId="52EBB569" w:rsidR="00CA4E52" w:rsidRDefault="00CA4E52" w:rsidP="00CA4E52">
      <w:pPr>
        <w:jc w:val="center"/>
      </w:pPr>
    </w:p>
    <w:p w14:paraId="2B29AF99" w14:textId="77777777" w:rsidR="00CA4E52" w:rsidRDefault="00CA4E52" w:rsidP="00CA4E52">
      <w:pPr>
        <w:jc w:val="center"/>
      </w:pPr>
      <w:r>
        <w:t>.............................</w:t>
      </w:r>
    </w:p>
    <w:p w14:paraId="6226DE21" w14:textId="2A56A113" w:rsidR="00CA4E52" w:rsidRDefault="00CA4E52" w:rsidP="00CA4E52">
      <w:pPr>
        <w:jc w:val="center"/>
      </w:pPr>
      <w:r>
        <w:t>THE HONOURABLE MR JUSTICE COBB</w:t>
      </w:r>
    </w:p>
    <w:p w14:paraId="60BED60D" w14:textId="77777777" w:rsidR="00CA4E52" w:rsidRDefault="00CA4E52" w:rsidP="00CA4E52">
      <w:pPr>
        <w:jc w:val="both"/>
      </w:pPr>
    </w:p>
    <w:p w14:paraId="586E2AF2" w14:textId="2608E334" w:rsidR="00CA4E52" w:rsidRPr="00CA4E52" w:rsidRDefault="00CA4E52" w:rsidP="00CA4E52">
      <w:pPr>
        <w:jc w:val="both"/>
      </w:pPr>
      <w: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14:paraId="51A0612F" w14:textId="77777777" w:rsidR="00B53D93" w:rsidRDefault="00B53D93">
      <w:pPr>
        <w:spacing w:after="240"/>
        <w:rPr>
          <w:b/>
        </w:rPr>
      </w:pPr>
    </w:p>
    <w:p w14:paraId="4B236E85" w14:textId="33AB11AC" w:rsidR="005E2342" w:rsidRPr="003B2A90" w:rsidRDefault="00E62B6D">
      <w:pPr>
        <w:spacing w:after="240"/>
      </w:pPr>
      <w:r w:rsidRPr="003B2A90">
        <w:rPr>
          <w:b/>
        </w:rPr>
        <w:t>The Honourable Mr Justice Cobb</w:t>
      </w:r>
      <w:r w:rsidR="005E2342" w:rsidRPr="003B2A90">
        <w:rPr>
          <w:b/>
        </w:rPr>
        <w:t>:</w:t>
      </w:r>
      <w:r w:rsidR="005E2342" w:rsidRPr="003B2A90">
        <w:t xml:space="preserve"> </w:t>
      </w:r>
    </w:p>
    <w:p w14:paraId="2953C6DA" w14:textId="77777777" w:rsidR="005E2342" w:rsidRPr="003B2A90" w:rsidRDefault="005E2342">
      <w:pPr>
        <w:pStyle w:val="ParaHeading"/>
        <w:rPr>
          <w:szCs w:val="24"/>
        </w:rPr>
        <w:sectPr w:rsidR="005E2342" w:rsidRPr="003B2A90">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09" w:footer="709" w:gutter="0"/>
          <w:cols w:space="720"/>
          <w:formProt w:val="0"/>
        </w:sectPr>
      </w:pPr>
    </w:p>
    <w:p w14:paraId="1520CF8A" w14:textId="331B9A2F" w:rsidR="00CA04AE" w:rsidRPr="003B2A90" w:rsidRDefault="00CA04AE" w:rsidP="00CA4E52">
      <w:pPr>
        <w:pStyle w:val="ParaLevel1"/>
        <w:numPr>
          <w:ilvl w:val="0"/>
          <w:numId w:val="0"/>
        </w:numPr>
        <w:ind w:left="720" w:hanging="720"/>
        <w:rPr>
          <w:i/>
          <w:iCs/>
          <w:szCs w:val="24"/>
        </w:rPr>
      </w:pPr>
      <w:r w:rsidRPr="003B2A90">
        <w:rPr>
          <w:i/>
          <w:iCs/>
          <w:szCs w:val="24"/>
        </w:rPr>
        <w:t>Introduction</w:t>
      </w:r>
    </w:p>
    <w:p w14:paraId="67CAA000" w14:textId="05BF5F06" w:rsidR="00605478" w:rsidRPr="003B2A90" w:rsidRDefault="00605478" w:rsidP="00CA4E52">
      <w:pPr>
        <w:pStyle w:val="ParaLevel1"/>
        <w:rPr>
          <w:szCs w:val="24"/>
        </w:rPr>
      </w:pPr>
      <w:r w:rsidRPr="003B2A90">
        <w:rPr>
          <w:szCs w:val="24"/>
        </w:rPr>
        <w:t>Can two people</w:t>
      </w:r>
      <w:r w:rsidR="009F6ACD" w:rsidRPr="003B2A90">
        <w:rPr>
          <w:szCs w:val="24"/>
        </w:rPr>
        <w:t>,</w:t>
      </w:r>
      <w:r w:rsidRPr="003B2A90">
        <w:rPr>
          <w:szCs w:val="24"/>
        </w:rPr>
        <w:t xml:space="preserve"> who are no longer in a </w:t>
      </w:r>
      <w:r w:rsidR="002157FE" w:rsidRPr="003B2A90">
        <w:rPr>
          <w:szCs w:val="24"/>
        </w:rPr>
        <w:t xml:space="preserve">loving </w:t>
      </w:r>
      <w:r w:rsidRPr="003B2A90">
        <w:rPr>
          <w:szCs w:val="24"/>
        </w:rPr>
        <w:t xml:space="preserve">relationship with each other and who were never married or civil partners, nevertheless be a “couple” under the </w:t>
      </w:r>
      <w:r w:rsidRPr="003B2A90">
        <w:rPr>
          <w:i/>
          <w:iCs/>
          <w:szCs w:val="24"/>
        </w:rPr>
        <w:t>A</w:t>
      </w:r>
      <w:r w:rsidR="002157FE" w:rsidRPr="003B2A90">
        <w:rPr>
          <w:i/>
          <w:iCs/>
          <w:szCs w:val="24"/>
        </w:rPr>
        <w:t>doption and Children Act</w:t>
      </w:r>
      <w:r w:rsidRPr="003B2A90">
        <w:rPr>
          <w:i/>
          <w:iCs/>
          <w:szCs w:val="24"/>
        </w:rPr>
        <w:t xml:space="preserve"> 2002</w:t>
      </w:r>
      <w:r w:rsidRPr="003B2A90">
        <w:rPr>
          <w:szCs w:val="24"/>
        </w:rPr>
        <w:t xml:space="preserve"> </w:t>
      </w:r>
      <w:r w:rsidR="002157FE" w:rsidRPr="003B2A90">
        <w:rPr>
          <w:szCs w:val="24"/>
        </w:rPr>
        <w:t>(‘</w:t>
      </w:r>
      <w:r w:rsidR="002157FE" w:rsidRPr="003B2A90">
        <w:rPr>
          <w:i/>
          <w:iCs/>
          <w:szCs w:val="24"/>
        </w:rPr>
        <w:t>ACA 2002</w:t>
      </w:r>
      <w:r w:rsidR="002157FE" w:rsidRPr="003B2A90">
        <w:rPr>
          <w:szCs w:val="24"/>
        </w:rPr>
        <w:t xml:space="preserve">’) </w:t>
      </w:r>
      <w:r w:rsidR="00AF22B8" w:rsidRPr="003B2A90">
        <w:rPr>
          <w:szCs w:val="24"/>
        </w:rPr>
        <w:t xml:space="preserve">– i.e. </w:t>
      </w:r>
      <w:r w:rsidRPr="003B2A90">
        <w:rPr>
          <w:szCs w:val="24"/>
        </w:rPr>
        <w:t>“living as partners in an enduring family relationship”</w:t>
      </w:r>
      <w:r w:rsidR="00AF22B8" w:rsidRPr="003B2A90">
        <w:rPr>
          <w:szCs w:val="24"/>
        </w:rPr>
        <w:t xml:space="preserve"> – </w:t>
      </w:r>
      <w:r w:rsidRPr="003B2A90">
        <w:rPr>
          <w:szCs w:val="24"/>
        </w:rPr>
        <w:t>so</w:t>
      </w:r>
      <w:r w:rsidR="00AF22B8" w:rsidRPr="003B2A90">
        <w:rPr>
          <w:szCs w:val="24"/>
        </w:rPr>
        <w:t xml:space="preserve"> </w:t>
      </w:r>
      <w:r w:rsidRPr="003B2A90">
        <w:rPr>
          <w:szCs w:val="24"/>
        </w:rPr>
        <w:t xml:space="preserve">as to permit one </w:t>
      </w:r>
      <w:r w:rsidR="00AF22B8" w:rsidRPr="003B2A90">
        <w:rPr>
          <w:szCs w:val="24"/>
        </w:rPr>
        <w:t xml:space="preserve">(Ms A) </w:t>
      </w:r>
      <w:r w:rsidRPr="003B2A90">
        <w:rPr>
          <w:szCs w:val="24"/>
        </w:rPr>
        <w:t>to apply for an adoption order in respect of a child born to the other</w:t>
      </w:r>
      <w:r w:rsidR="00AF22B8" w:rsidRPr="003B2A90">
        <w:rPr>
          <w:szCs w:val="24"/>
        </w:rPr>
        <w:t xml:space="preserve"> (Ms B)</w:t>
      </w:r>
      <w:r w:rsidR="003B373E">
        <w:rPr>
          <w:szCs w:val="24"/>
        </w:rPr>
        <w:t>, while they were in a loving relationship</w:t>
      </w:r>
      <w:r w:rsidR="00D5116A">
        <w:rPr>
          <w:szCs w:val="24"/>
        </w:rPr>
        <w:t>?</w:t>
      </w:r>
    </w:p>
    <w:p w14:paraId="6C517DB0" w14:textId="0BAC15D7" w:rsidR="00230977" w:rsidRPr="003B2A90" w:rsidRDefault="00605478" w:rsidP="00CA4E52">
      <w:pPr>
        <w:pStyle w:val="ParaLevel1"/>
        <w:rPr>
          <w:szCs w:val="24"/>
        </w:rPr>
      </w:pPr>
      <w:r w:rsidRPr="003B2A90">
        <w:rPr>
          <w:szCs w:val="24"/>
        </w:rPr>
        <w:t>This is the important question</w:t>
      </w:r>
      <w:r w:rsidR="0064733E" w:rsidRPr="003B2A90">
        <w:rPr>
          <w:szCs w:val="24"/>
        </w:rPr>
        <w:t xml:space="preserve">, arising </w:t>
      </w:r>
      <w:r w:rsidR="006B63D6" w:rsidRPr="003B2A90">
        <w:rPr>
          <w:szCs w:val="24"/>
        </w:rPr>
        <w:t xml:space="preserve">in </w:t>
      </w:r>
      <w:r w:rsidR="00875D58" w:rsidRPr="003B2A90">
        <w:rPr>
          <w:szCs w:val="24"/>
        </w:rPr>
        <w:t xml:space="preserve">the context of </w:t>
      </w:r>
      <w:r w:rsidR="006B63D6" w:rsidRPr="003B2A90">
        <w:rPr>
          <w:szCs w:val="24"/>
        </w:rPr>
        <w:t>an application brought under s</w:t>
      </w:r>
      <w:r w:rsidR="00117692" w:rsidRPr="003B2A90">
        <w:rPr>
          <w:i/>
          <w:iCs/>
          <w:szCs w:val="24"/>
        </w:rPr>
        <w:t>ection 51(2) ACA 2002 (</w:t>
      </w:r>
      <w:r w:rsidR="00117692" w:rsidRPr="003B2A90">
        <w:rPr>
          <w:szCs w:val="24"/>
        </w:rPr>
        <w:t>‘</w:t>
      </w:r>
      <w:r w:rsidR="00117692" w:rsidRPr="003B2A90">
        <w:rPr>
          <w:i/>
          <w:iCs/>
          <w:szCs w:val="24"/>
        </w:rPr>
        <w:t>Adoption by One Person</w:t>
      </w:r>
      <w:r w:rsidR="00117692" w:rsidRPr="003B2A90">
        <w:rPr>
          <w:szCs w:val="24"/>
        </w:rPr>
        <w:t>’)</w:t>
      </w:r>
      <w:r w:rsidR="006B63D6" w:rsidRPr="003B2A90">
        <w:rPr>
          <w:szCs w:val="24"/>
        </w:rPr>
        <w:t>,</w:t>
      </w:r>
      <w:r w:rsidRPr="003B2A90">
        <w:rPr>
          <w:szCs w:val="24"/>
        </w:rPr>
        <w:t xml:space="preserve"> which </w:t>
      </w:r>
      <w:r w:rsidR="006B63D6" w:rsidRPr="003B2A90">
        <w:rPr>
          <w:szCs w:val="24"/>
        </w:rPr>
        <w:t xml:space="preserve">falls </w:t>
      </w:r>
      <w:r w:rsidR="00E62B6D" w:rsidRPr="003B2A90">
        <w:rPr>
          <w:szCs w:val="24"/>
        </w:rPr>
        <w:t xml:space="preserve">for determination </w:t>
      </w:r>
      <w:r w:rsidR="002157FE" w:rsidRPr="003B2A90">
        <w:rPr>
          <w:szCs w:val="24"/>
        </w:rPr>
        <w:t xml:space="preserve">in </w:t>
      </w:r>
      <w:r w:rsidR="00E62B6D" w:rsidRPr="003B2A90">
        <w:rPr>
          <w:szCs w:val="24"/>
        </w:rPr>
        <w:t xml:space="preserve">these </w:t>
      </w:r>
      <w:r w:rsidR="00F511F8" w:rsidRPr="003B2A90">
        <w:rPr>
          <w:szCs w:val="24"/>
        </w:rPr>
        <w:t>adoption proceedings</w:t>
      </w:r>
      <w:r w:rsidR="007B55E9" w:rsidRPr="003B2A90">
        <w:rPr>
          <w:szCs w:val="24"/>
        </w:rPr>
        <w:t xml:space="preserve">.   </w:t>
      </w:r>
    </w:p>
    <w:p w14:paraId="2202C2BA" w14:textId="2065D90D" w:rsidR="003F6FC8" w:rsidRPr="003B2A90" w:rsidRDefault="00A7060D" w:rsidP="00CA4E52">
      <w:pPr>
        <w:pStyle w:val="ParaLevel1"/>
        <w:rPr>
          <w:szCs w:val="24"/>
        </w:rPr>
      </w:pPr>
      <w:r w:rsidRPr="003B2A90">
        <w:rPr>
          <w:szCs w:val="24"/>
        </w:rPr>
        <w:t>O</w:t>
      </w:r>
      <w:r w:rsidR="00CF25D1" w:rsidRPr="003B2A90">
        <w:rPr>
          <w:szCs w:val="24"/>
        </w:rPr>
        <w:t>n the particular</w:t>
      </w:r>
      <w:r w:rsidR="00D040E6" w:rsidRPr="003B2A90">
        <w:rPr>
          <w:szCs w:val="24"/>
        </w:rPr>
        <w:t xml:space="preserve"> </w:t>
      </w:r>
      <w:r w:rsidR="00CF25D1" w:rsidRPr="003B2A90">
        <w:rPr>
          <w:szCs w:val="24"/>
        </w:rPr>
        <w:t xml:space="preserve">facts of this case, </w:t>
      </w:r>
      <w:r w:rsidR="00DB4A96" w:rsidRPr="003B2A90">
        <w:rPr>
          <w:szCs w:val="24"/>
        </w:rPr>
        <w:t xml:space="preserve">where </w:t>
      </w:r>
      <w:r w:rsidR="00875D58" w:rsidRPr="003B2A90">
        <w:rPr>
          <w:szCs w:val="24"/>
        </w:rPr>
        <w:t xml:space="preserve">a </w:t>
      </w:r>
      <w:r w:rsidR="00F45D9E" w:rsidRPr="003B2A90">
        <w:rPr>
          <w:szCs w:val="24"/>
        </w:rPr>
        <w:t>cohesive</w:t>
      </w:r>
      <w:r w:rsidR="00BD505E" w:rsidRPr="003B2A90">
        <w:rPr>
          <w:szCs w:val="24"/>
        </w:rPr>
        <w:t>, “integrated”</w:t>
      </w:r>
      <w:r w:rsidR="00BD505E" w:rsidRPr="003B2A90">
        <w:rPr>
          <w:rStyle w:val="FootnoteReference"/>
          <w:szCs w:val="24"/>
        </w:rPr>
        <w:footnoteReference w:id="1"/>
      </w:r>
      <w:r w:rsidR="00350373" w:rsidRPr="003B2A90">
        <w:rPr>
          <w:szCs w:val="24"/>
        </w:rPr>
        <w:t>,</w:t>
      </w:r>
      <w:r w:rsidR="00F45D9E" w:rsidRPr="003B2A90">
        <w:rPr>
          <w:szCs w:val="24"/>
        </w:rPr>
        <w:t xml:space="preserve"> </w:t>
      </w:r>
      <w:r w:rsidR="00CC25DD" w:rsidRPr="003B2A90">
        <w:rPr>
          <w:szCs w:val="24"/>
        </w:rPr>
        <w:t xml:space="preserve">family </w:t>
      </w:r>
      <w:r w:rsidR="00F45D9E" w:rsidRPr="003B2A90">
        <w:rPr>
          <w:szCs w:val="24"/>
        </w:rPr>
        <w:t xml:space="preserve">life </w:t>
      </w:r>
      <w:r w:rsidR="00A91C2B">
        <w:rPr>
          <w:szCs w:val="24"/>
        </w:rPr>
        <w:t xml:space="preserve">has been created by Ms A and Ms B </w:t>
      </w:r>
      <w:r w:rsidR="005B3395" w:rsidRPr="003B2A90">
        <w:rPr>
          <w:szCs w:val="24"/>
        </w:rPr>
        <w:t xml:space="preserve">for </w:t>
      </w:r>
      <w:r w:rsidR="00D25ABB">
        <w:rPr>
          <w:szCs w:val="24"/>
        </w:rPr>
        <w:t>the subject child (</w:t>
      </w:r>
      <w:r w:rsidR="005B3395" w:rsidRPr="003B2A90">
        <w:rPr>
          <w:szCs w:val="24"/>
        </w:rPr>
        <w:t>Emma</w:t>
      </w:r>
      <w:r w:rsidR="001A0768" w:rsidRPr="003B2A90">
        <w:rPr>
          <w:rStyle w:val="FootnoteReference"/>
          <w:szCs w:val="24"/>
        </w:rPr>
        <w:footnoteReference w:id="2"/>
      </w:r>
      <w:r w:rsidR="00D25ABB">
        <w:rPr>
          <w:szCs w:val="24"/>
        </w:rPr>
        <w:t>)</w:t>
      </w:r>
      <w:r w:rsidR="005B3395" w:rsidRPr="003B2A90">
        <w:rPr>
          <w:szCs w:val="24"/>
        </w:rPr>
        <w:t xml:space="preserve"> and her </w:t>
      </w:r>
      <w:r w:rsidR="009D39C5">
        <w:rPr>
          <w:szCs w:val="24"/>
        </w:rPr>
        <w:t xml:space="preserve">older </w:t>
      </w:r>
      <w:r w:rsidR="005B3395" w:rsidRPr="003B2A90">
        <w:rPr>
          <w:szCs w:val="24"/>
        </w:rPr>
        <w:t xml:space="preserve">brother </w:t>
      </w:r>
      <w:r w:rsidR="00D25ABB">
        <w:rPr>
          <w:szCs w:val="24"/>
        </w:rPr>
        <w:t>(Theo</w:t>
      </w:r>
      <w:r w:rsidR="0069403C">
        <w:rPr>
          <w:rStyle w:val="FootnoteReference"/>
          <w:szCs w:val="24"/>
        </w:rPr>
        <w:footnoteReference w:id="3"/>
      </w:r>
      <w:r w:rsidR="00D25ABB">
        <w:rPr>
          <w:szCs w:val="24"/>
        </w:rPr>
        <w:t xml:space="preserve">) </w:t>
      </w:r>
      <w:r w:rsidR="00CC25DD" w:rsidRPr="003B2A90">
        <w:rPr>
          <w:szCs w:val="24"/>
        </w:rPr>
        <w:t xml:space="preserve">notwithstanding </w:t>
      </w:r>
      <w:r w:rsidR="00F716E8">
        <w:rPr>
          <w:szCs w:val="24"/>
        </w:rPr>
        <w:t>the end of their loving relationship</w:t>
      </w:r>
      <w:r w:rsidR="00CC25DD" w:rsidRPr="003B2A90">
        <w:rPr>
          <w:szCs w:val="24"/>
        </w:rPr>
        <w:t xml:space="preserve">, </w:t>
      </w:r>
      <w:r w:rsidR="00CF25D1" w:rsidRPr="003B2A90">
        <w:rPr>
          <w:szCs w:val="24"/>
        </w:rPr>
        <w:t xml:space="preserve">I </w:t>
      </w:r>
      <w:r w:rsidR="00925277" w:rsidRPr="003B2A90">
        <w:rPr>
          <w:szCs w:val="24"/>
        </w:rPr>
        <w:t>feel</w:t>
      </w:r>
      <w:r w:rsidR="00CF25D1" w:rsidRPr="003B2A90">
        <w:rPr>
          <w:szCs w:val="24"/>
        </w:rPr>
        <w:t xml:space="preserve"> able </w:t>
      </w:r>
      <w:r w:rsidR="008A1E51" w:rsidRPr="003B2A90">
        <w:rPr>
          <w:szCs w:val="24"/>
        </w:rPr>
        <w:t xml:space="preserve">on balance </w:t>
      </w:r>
      <w:r w:rsidR="00CF25D1" w:rsidRPr="003B2A90">
        <w:rPr>
          <w:szCs w:val="24"/>
        </w:rPr>
        <w:t xml:space="preserve">to answer the question affirmatively. </w:t>
      </w:r>
      <w:r w:rsidR="009A74A9" w:rsidRPr="003B2A90">
        <w:rPr>
          <w:szCs w:val="24"/>
        </w:rPr>
        <w:t xml:space="preserve">  Ms B is </w:t>
      </w:r>
      <w:r w:rsidR="005211AD" w:rsidRPr="003B2A90">
        <w:rPr>
          <w:szCs w:val="24"/>
        </w:rPr>
        <w:t xml:space="preserve">Emma’s </w:t>
      </w:r>
      <w:r w:rsidR="00931A2E">
        <w:rPr>
          <w:szCs w:val="24"/>
        </w:rPr>
        <w:t>‘</w:t>
      </w:r>
      <w:r w:rsidR="009A74A9" w:rsidRPr="003B2A90">
        <w:rPr>
          <w:szCs w:val="24"/>
        </w:rPr>
        <w:t>parent</w:t>
      </w:r>
      <w:r w:rsidR="00931A2E">
        <w:rPr>
          <w:szCs w:val="24"/>
        </w:rPr>
        <w:t>’</w:t>
      </w:r>
      <w:r w:rsidR="009A74A9" w:rsidRPr="003B2A90">
        <w:rPr>
          <w:szCs w:val="24"/>
        </w:rPr>
        <w:t xml:space="preserve"> in all senses of the word</w:t>
      </w:r>
      <w:r w:rsidR="007D2EC4">
        <w:rPr>
          <w:szCs w:val="24"/>
        </w:rPr>
        <w:t xml:space="preserve"> (genetic, gestational, psychological)</w:t>
      </w:r>
      <w:r w:rsidR="005E0D0B">
        <w:rPr>
          <w:szCs w:val="24"/>
        </w:rPr>
        <w:t>;</w:t>
      </w:r>
      <w:r w:rsidR="007D2EC4">
        <w:rPr>
          <w:szCs w:val="24"/>
        </w:rPr>
        <w:t xml:space="preserve"> there is no doubt on the evidence that </w:t>
      </w:r>
      <w:r w:rsidR="009A74A9" w:rsidRPr="003B2A90">
        <w:rPr>
          <w:szCs w:val="24"/>
        </w:rPr>
        <w:t xml:space="preserve">Ms A is </w:t>
      </w:r>
      <w:r w:rsidR="007D2EC4">
        <w:rPr>
          <w:szCs w:val="24"/>
        </w:rPr>
        <w:t xml:space="preserve">every bit as much her </w:t>
      </w:r>
      <w:r w:rsidR="005211AD" w:rsidRPr="003B2A90">
        <w:rPr>
          <w:szCs w:val="24"/>
        </w:rPr>
        <w:t xml:space="preserve">other </w:t>
      </w:r>
      <w:r w:rsidR="009A74A9" w:rsidRPr="003B2A90">
        <w:rPr>
          <w:szCs w:val="24"/>
        </w:rPr>
        <w:t xml:space="preserve">psychological parent: see </w:t>
      </w:r>
      <w:r w:rsidR="009A74A9" w:rsidRPr="003B2A90">
        <w:rPr>
          <w:i/>
          <w:iCs/>
          <w:szCs w:val="24"/>
        </w:rPr>
        <w:t xml:space="preserve">Re G </w:t>
      </w:r>
      <w:r w:rsidR="009A74A9" w:rsidRPr="003B2A90">
        <w:rPr>
          <w:szCs w:val="24"/>
        </w:rPr>
        <w:t>[2006] at §</w:t>
      </w:r>
      <w:r w:rsidR="007D2477">
        <w:rPr>
          <w:szCs w:val="24"/>
        </w:rPr>
        <w:t>39</w:t>
      </w:r>
      <w:r w:rsidR="009A74A9" w:rsidRPr="003B2A90">
        <w:rPr>
          <w:szCs w:val="24"/>
        </w:rPr>
        <w:t xml:space="preserve"> below</w:t>
      </w:r>
      <w:r w:rsidR="005211AD" w:rsidRPr="003B2A90">
        <w:rPr>
          <w:szCs w:val="24"/>
        </w:rPr>
        <w:t>.</w:t>
      </w:r>
    </w:p>
    <w:p w14:paraId="0F8D1F10" w14:textId="29DD7ADB" w:rsidR="00B41D9A" w:rsidRPr="003B2A90" w:rsidRDefault="000C6078" w:rsidP="00CA4E52">
      <w:pPr>
        <w:pStyle w:val="ParaLevel1"/>
        <w:rPr>
          <w:szCs w:val="24"/>
        </w:rPr>
      </w:pPr>
      <w:r w:rsidRPr="003B2A90">
        <w:rPr>
          <w:szCs w:val="24"/>
        </w:rPr>
        <w:t xml:space="preserve">In dealing with this application, Ms A </w:t>
      </w:r>
      <w:r w:rsidR="00D67918" w:rsidRPr="003B2A90">
        <w:rPr>
          <w:szCs w:val="24"/>
        </w:rPr>
        <w:t xml:space="preserve">is unrepresented, as is </w:t>
      </w:r>
      <w:r w:rsidRPr="003B2A90">
        <w:rPr>
          <w:szCs w:val="24"/>
        </w:rPr>
        <w:t>Ms B</w:t>
      </w:r>
      <w:r w:rsidR="000A047E" w:rsidRPr="003B2A90">
        <w:rPr>
          <w:szCs w:val="24"/>
        </w:rPr>
        <w:t>; Ms B actively supports Ms A’s application</w:t>
      </w:r>
      <w:r w:rsidRPr="003B2A90">
        <w:rPr>
          <w:szCs w:val="24"/>
        </w:rPr>
        <w:t>.  The Local Authority</w:t>
      </w:r>
      <w:r w:rsidR="007C562B" w:rsidRPr="003B2A90">
        <w:rPr>
          <w:szCs w:val="24"/>
        </w:rPr>
        <w:t>, which</w:t>
      </w:r>
      <w:r w:rsidRPr="003B2A90">
        <w:rPr>
          <w:szCs w:val="24"/>
        </w:rPr>
        <w:t xml:space="preserve"> is represented by Mr Alex Taylor</w:t>
      </w:r>
      <w:r w:rsidR="007C562B" w:rsidRPr="003B2A90">
        <w:rPr>
          <w:szCs w:val="24"/>
        </w:rPr>
        <w:t>,</w:t>
      </w:r>
      <w:r w:rsidRPr="003B2A90">
        <w:rPr>
          <w:szCs w:val="24"/>
        </w:rPr>
        <w:t xml:space="preserve"> </w:t>
      </w:r>
      <w:r w:rsidR="00ED6F52" w:rsidRPr="003B2A90">
        <w:rPr>
          <w:szCs w:val="24"/>
        </w:rPr>
        <w:t xml:space="preserve">argues strongly that the </w:t>
      </w:r>
      <w:r w:rsidR="00ED6F52" w:rsidRPr="003B2A90">
        <w:rPr>
          <w:i/>
          <w:iCs/>
          <w:szCs w:val="24"/>
        </w:rPr>
        <w:t>ACA 2002</w:t>
      </w:r>
      <w:r w:rsidR="00ED6F52" w:rsidRPr="003B2A90">
        <w:rPr>
          <w:szCs w:val="24"/>
        </w:rPr>
        <w:t xml:space="preserve"> should be </w:t>
      </w:r>
      <w:r w:rsidR="00D67918" w:rsidRPr="003B2A90">
        <w:rPr>
          <w:szCs w:val="24"/>
        </w:rPr>
        <w:t xml:space="preserve">interpreted </w:t>
      </w:r>
      <w:r w:rsidR="00ED6F52" w:rsidRPr="003B2A90">
        <w:rPr>
          <w:szCs w:val="24"/>
        </w:rPr>
        <w:t xml:space="preserve">in such a way as to enable Ms A’s application to proceed and </w:t>
      </w:r>
      <w:r w:rsidRPr="003B2A90">
        <w:rPr>
          <w:szCs w:val="24"/>
        </w:rPr>
        <w:t>supports the adoption</w:t>
      </w:r>
      <w:r w:rsidR="00F545FF" w:rsidRPr="003B2A90">
        <w:rPr>
          <w:szCs w:val="24"/>
        </w:rPr>
        <w:t xml:space="preserve"> </w:t>
      </w:r>
      <w:r w:rsidR="00080F7F" w:rsidRPr="003B2A90">
        <w:rPr>
          <w:szCs w:val="24"/>
        </w:rPr>
        <w:t xml:space="preserve">of Emma by Ms A </w:t>
      </w:r>
      <w:r w:rsidR="00F545FF" w:rsidRPr="003B2A90">
        <w:rPr>
          <w:szCs w:val="24"/>
        </w:rPr>
        <w:t>on welfare grounds</w:t>
      </w:r>
      <w:r w:rsidR="00ED6F52" w:rsidRPr="003B2A90">
        <w:rPr>
          <w:szCs w:val="24"/>
        </w:rPr>
        <w:t xml:space="preserve">.  </w:t>
      </w:r>
      <w:r w:rsidRPr="003B2A90">
        <w:rPr>
          <w:szCs w:val="24"/>
        </w:rPr>
        <w:t xml:space="preserve">Mr George acts for </w:t>
      </w:r>
      <w:r w:rsidR="00102B4F" w:rsidRPr="003B2A90">
        <w:rPr>
          <w:szCs w:val="24"/>
        </w:rPr>
        <w:t>Emma</w:t>
      </w:r>
      <w:r w:rsidRPr="003B2A90">
        <w:rPr>
          <w:szCs w:val="24"/>
        </w:rPr>
        <w:t>, on instructions from the Children’s Guardian</w:t>
      </w:r>
      <w:r w:rsidR="00F545FF" w:rsidRPr="003B2A90">
        <w:rPr>
          <w:szCs w:val="24"/>
        </w:rPr>
        <w:t xml:space="preserve">; the Guardian expresses no view one way or another on the interpretation of the </w:t>
      </w:r>
      <w:proofErr w:type="gramStart"/>
      <w:r w:rsidR="00F545FF" w:rsidRPr="003B2A90">
        <w:rPr>
          <w:szCs w:val="24"/>
        </w:rPr>
        <w:t>law</w:t>
      </w:r>
      <w:r w:rsidR="00B27B2E" w:rsidRPr="003B2A90">
        <w:rPr>
          <w:szCs w:val="24"/>
        </w:rPr>
        <w:t>, but</w:t>
      </w:r>
      <w:proofErr w:type="gramEnd"/>
      <w:r w:rsidR="00B27B2E" w:rsidRPr="003B2A90">
        <w:rPr>
          <w:szCs w:val="24"/>
        </w:rPr>
        <w:t xml:space="preserve"> </w:t>
      </w:r>
      <w:r w:rsidR="00063A76" w:rsidRPr="003B2A90">
        <w:rPr>
          <w:szCs w:val="24"/>
        </w:rPr>
        <w:t xml:space="preserve">is </w:t>
      </w:r>
      <w:r w:rsidR="00B27B2E" w:rsidRPr="003B2A90">
        <w:rPr>
          <w:szCs w:val="24"/>
        </w:rPr>
        <w:t xml:space="preserve">supportive of the application </w:t>
      </w:r>
      <w:r w:rsidR="00102B4F" w:rsidRPr="003B2A90">
        <w:rPr>
          <w:szCs w:val="24"/>
        </w:rPr>
        <w:t xml:space="preserve">for adoption </w:t>
      </w:r>
      <w:r w:rsidR="00B27B2E" w:rsidRPr="003B2A90">
        <w:rPr>
          <w:szCs w:val="24"/>
        </w:rPr>
        <w:t>(if it can proceed) on welfare grounds</w:t>
      </w:r>
      <w:r w:rsidR="00F545FF" w:rsidRPr="003B2A90">
        <w:rPr>
          <w:szCs w:val="24"/>
        </w:rPr>
        <w:t xml:space="preserve">. </w:t>
      </w:r>
      <w:r w:rsidR="003E19C8" w:rsidRPr="003B2A90">
        <w:rPr>
          <w:szCs w:val="24"/>
        </w:rPr>
        <w:t xml:space="preserve">  </w:t>
      </w:r>
    </w:p>
    <w:p w14:paraId="0A8D1647" w14:textId="6AC741AA" w:rsidR="000C6078" w:rsidRPr="003B2A90" w:rsidRDefault="00CF25D1" w:rsidP="00CA4E52">
      <w:pPr>
        <w:pStyle w:val="ParaLevel1"/>
        <w:rPr>
          <w:szCs w:val="24"/>
        </w:rPr>
      </w:pPr>
      <w:r w:rsidRPr="003B2A90">
        <w:rPr>
          <w:szCs w:val="24"/>
        </w:rPr>
        <w:t>I am very conscious that n</w:t>
      </w:r>
      <w:r w:rsidR="003E19C8" w:rsidRPr="003B2A90">
        <w:rPr>
          <w:szCs w:val="24"/>
        </w:rPr>
        <w:t xml:space="preserve">o </w:t>
      </w:r>
      <w:r w:rsidR="00A41E64" w:rsidRPr="003B2A90">
        <w:rPr>
          <w:szCs w:val="24"/>
        </w:rPr>
        <w:t xml:space="preserve">party seeks to </w:t>
      </w:r>
      <w:r w:rsidR="003E19C8" w:rsidRPr="003B2A90">
        <w:rPr>
          <w:szCs w:val="24"/>
        </w:rPr>
        <w:t xml:space="preserve">argue against the construction </w:t>
      </w:r>
      <w:r w:rsidR="007C562B" w:rsidRPr="003B2A90">
        <w:rPr>
          <w:szCs w:val="24"/>
        </w:rPr>
        <w:t xml:space="preserve">of the </w:t>
      </w:r>
      <w:r w:rsidR="007C562B" w:rsidRPr="003B2A90">
        <w:rPr>
          <w:i/>
          <w:iCs/>
          <w:szCs w:val="24"/>
        </w:rPr>
        <w:t>ACA 2002</w:t>
      </w:r>
      <w:r w:rsidR="007C562B" w:rsidRPr="003B2A90">
        <w:rPr>
          <w:szCs w:val="24"/>
        </w:rPr>
        <w:t xml:space="preserve"> </w:t>
      </w:r>
      <w:r w:rsidR="003E19C8" w:rsidRPr="003B2A90">
        <w:rPr>
          <w:szCs w:val="24"/>
        </w:rPr>
        <w:t>advocated by Mr Taylor</w:t>
      </w:r>
      <w:r w:rsidR="00CA04AE" w:rsidRPr="003B2A90">
        <w:rPr>
          <w:szCs w:val="24"/>
        </w:rPr>
        <w:t>.</w:t>
      </w:r>
      <w:r w:rsidRPr="003B2A90">
        <w:rPr>
          <w:szCs w:val="24"/>
        </w:rPr>
        <w:t xml:space="preserve">  I have nonetheless endeavoured to </w:t>
      </w:r>
      <w:r w:rsidR="00063A76" w:rsidRPr="003B2A90">
        <w:rPr>
          <w:szCs w:val="24"/>
        </w:rPr>
        <w:t xml:space="preserve">address the possible </w:t>
      </w:r>
      <w:proofErr w:type="gramStart"/>
      <w:r w:rsidR="00063A76" w:rsidRPr="003B2A90">
        <w:rPr>
          <w:szCs w:val="24"/>
        </w:rPr>
        <w:t>counter-arguments</w:t>
      </w:r>
      <w:proofErr w:type="gramEnd"/>
      <w:r w:rsidR="00063A76" w:rsidRPr="003B2A90">
        <w:rPr>
          <w:szCs w:val="24"/>
        </w:rPr>
        <w:t xml:space="preserve"> in the judgment which follows.</w:t>
      </w:r>
    </w:p>
    <w:p w14:paraId="1AA3CF93" w14:textId="2CB73874" w:rsidR="00CA04AE" w:rsidRPr="003B2A90" w:rsidRDefault="00CA04AE" w:rsidP="00CA4E52">
      <w:pPr>
        <w:pStyle w:val="ParaLevel1"/>
        <w:numPr>
          <w:ilvl w:val="0"/>
          <w:numId w:val="0"/>
        </w:numPr>
        <w:rPr>
          <w:i/>
          <w:iCs/>
          <w:szCs w:val="24"/>
        </w:rPr>
      </w:pPr>
      <w:r w:rsidRPr="003B2A90">
        <w:rPr>
          <w:i/>
          <w:iCs/>
          <w:szCs w:val="24"/>
        </w:rPr>
        <w:t>Background facts</w:t>
      </w:r>
    </w:p>
    <w:p w14:paraId="2126AF39" w14:textId="2150F172" w:rsidR="00DA2F47" w:rsidRPr="003B2A90" w:rsidRDefault="00DA2F47" w:rsidP="00CA4E52">
      <w:pPr>
        <w:pStyle w:val="ParaLevel1"/>
        <w:rPr>
          <w:szCs w:val="24"/>
        </w:rPr>
      </w:pPr>
      <w:r w:rsidRPr="003B2A90">
        <w:rPr>
          <w:szCs w:val="24"/>
        </w:rPr>
        <w:t xml:space="preserve">The outline </w:t>
      </w:r>
      <w:r w:rsidR="00241411">
        <w:rPr>
          <w:szCs w:val="24"/>
        </w:rPr>
        <w:t xml:space="preserve">background </w:t>
      </w:r>
      <w:r w:rsidRPr="003B2A90">
        <w:rPr>
          <w:szCs w:val="24"/>
        </w:rPr>
        <w:t xml:space="preserve">facts are these.  </w:t>
      </w:r>
    </w:p>
    <w:p w14:paraId="7B5DC129" w14:textId="788449D7" w:rsidR="009366DD" w:rsidRPr="003B2A90" w:rsidRDefault="00DA2F47" w:rsidP="00CA4E52">
      <w:pPr>
        <w:pStyle w:val="ParaLevel1"/>
        <w:rPr>
          <w:szCs w:val="24"/>
        </w:rPr>
      </w:pPr>
      <w:r w:rsidRPr="003B2A90">
        <w:rPr>
          <w:szCs w:val="24"/>
        </w:rPr>
        <w:t xml:space="preserve">Between </w:t>
      </w:r>
      <w:r w:rsidR="00BD252F" w:rsidRPr="003B2A90">
        <w:rPr>
          <w:szCs w:val="24"/>
        </w:rPr>
        <w:t>2011</w:t>
      </w:r>
      <w:r w:rsidRPr="003B2A90">
        <w:rPr>
          <w:szCs w:val="24"/>
        </w:rPr>
        <w:t xml:space="preserve"> and </w:t>
      </w:r>
      <w:r w:rsidR="00BD252F" w:rsidRPr="003B2A90">
        <w:rPr>
          <w:szCs w:val="24"/>
        </w:rPr>
        <w:t>2020</w:t>
      </w:r>
      <w:r w:rsidRPr="003B2A90">
        <w:rPr>
          <w:szCs w:val="24"/>
        </w:rPr>
        <w:t>, Ms A and Ms B were in a fully committed</w:t>
      </w:r>
      <w:r w:rsidR="00807B6C" w:rsidRPr="003B2A90">
        <w:rPr>
          <w:szCs w:val="24"/>
        </w:rPr>
        <w:t>,</w:t>
      </w:r>
      <w:r w:rsidRPr="003B2A90">
        <w:rPr>
          <w:szCs w:val="24"/>
        </w:rPr>
        <w:t xml:space="preserve"> loving</w:t>
      </w:r>
      <w:r w:rsidR="00807B6C" w:rsidRPr="003B2A90">
        <w:rPr>
          <w:szCs w:val="24"/>
        </w:rPr>
        <w:t>,</w:t>
      </w:r>
      <w:r w:rsidRPr="003B2A90">
        <w:rPr>
          <w:szCs w:val="24"/>
        </w:rPr>
        <w:t xml:space="preserve"> </w:t>
      </w:r>
      <w:r w:rsidR="00807B6C" w:rsidRPr="003B2A90">
        <w:rPr>
          <w:szCs w:val="24"/>
        </w:rPr>
        <w:t xml:space="preserve">and exclusive </w:t>
      </w:r>
      <w:r w:rsidRPr="003B2A90">
        <w:rPr>
          <w:szCs w:val="24"/>
        </w:rPr>
        <w:t xml:space="preserve">relationship.    In that period, they decided to start a family.  </w:t>
      </w:r>
      <w:r w:rsidR="00601ED1" w:rsidRPr="003B2A90">
        <w:rPr>
          <w:szCs w:val="24"/>
        </w:rPr>
        <w:t xml:space="preserve">They </w:t>
      </w:r>
      <w:r w:rsidR="00BD252F" w:rsidRPr="003B2A90">
        <w:rPr>
          <w:szCs w:val="24"/>
        </w:rPr>
        <w:t xml:space="preserve">agreed that </w:t>
      </w:r>
      <w:r w:rsidRPr="003B2A90">
        <w:rPr>
          <w:szCs w:val="24"/>
        </w:rPr>
        <w:t xml:space="preserve">Ms A </w:t>
      </w:r>
      <w:r w:rsidR="00B41D9A" w:rsidRPr="003B2A90">
        <w:rPr>
          <w:szCs w:val="24"/>
        </w:rPr>
        <w:t xml:space="preserve">should </w:t>
      </w:r>
      <w:r w:rsidRPr="003B2A90">
        <w:rPr>
          <w:szCs w:val="24"/>
        </w:rPr>
        <w:t xml:space="preserve">be </w:t>
      </w:r>
      <w:r w:rsidR="00BD252F" w:rsidRPr="003B2A90">
        <w:rPr>
          <w:szCs w:val="24"/>
        </w:rPr>
        <w:t xml:space="preserve">the </w:t>
      </w:r>
      <w:r w:rsidRPr="003B2A90">
        <w:rPr>
          <w:szCs w:val="24"/>
        </w:rPr>
        <w:t>biological mother</w:t>
      </w:r>
      <w:r w:rsidR="00BD252F" w:rsidRPr="003B2A90">
        <w:rPr>
          <w:szCs w:val="24"/>
        </w:rPr>
        <w:t xml:space="preserve"> of the</w:t>
      </w:r>
      <w:r w:rsidR="00DD414C" w:rsidRPr="003B2A90">
        <w:rPr>
          <w:szCs w:val="24"/>
        </w:rPr>
        <w:t>ir</w:t>
      </w:r>
      <w:r w:rsidR="00BD252F" w:rsidRPr="003B2A90">
        <w:rPr>
          <w:szCs w:val="24"/>
        </w:rPr>
        <w:t xml:space="preserve"> first-born child; through a process </w:t>
      </w:r>
      <w:r w:rsidR="001F000E">
        <w:rPr>
          <w:szCs w:val="24"/>
        </w:rPr>
        <w:t>involving a sperm donor</w:t>
      </w:r>
      <w:r w:rsidR="00BD252F" w:rsidRPr="003B2A90">
        <w:rPr>
          <w:szCs w:val="24"/>
        </w:rPr>
        <w:t xml:space="preserve">, Ms A became pregnant and </w:t>
      </w:r>
      <w:r w:rsidR="00C60E7D" w:rsidRPr="003B2A90">
        <w:rPr>
          <w:szCs w:val="24"/>
        </w:rPr>
        <w:t>in 2015 a son, Theo</w:t>
      </w:r>
      <w:r w:rsidR="00DD414C" w:rsidRPr="003B2A90">
        <w:rPr>
          <w:szCs w:val="24"/>
        </w:rPr>
        <w:t>,</w:t>
      </w:r>
      <w:r w:rsidR="00C60E7D" w:rsidRPr="003B2A90">
        <w:rPr>
          <w:szCs w:val="24"/>
        </w:rPr>
        <w:t xml:space="preserve"> was born.  </w:t>
      </w:r>
      <w:r w:rsidR="00014341" w:rsidRPr="003B2A90">
        <w:rPr>
          <w:szCs w:val="24"/>
        </w:rPr>
        <w:t>In January 2018, Ms B successfully applied to adopt Theo</w:t>
      </w:r>
      <w:r w:rsidR="00766492" w:rsidRPr="003B2A90">
        <w:rPr>
          <w:szCs w:val="24"/>
        </w:rPr>
        <w:t>, and in this way, both Ms A and Ms B became in law and reality Theo’s parents.</w:t>
      </w:r>
    </w:p>
    <w:p w14:paraId="77054FCB" w14:textId="172179BE" w:rsidR="00DF37B8" w:rsidRPr="003B2A90" w:rsidRDefault="00014341" w:rsidP="00CA4E52">
      <w:pPr>
        <w:pStyle w:val="ParaLevel1"/>
        <w:rPr>
          <w:szCs w:val="24"/>
        </w:rPr>
      </w:pPr>
      <w:r w:rsidRPr="003B2A90">
        <w:rPr>
          <w:szCs w:val="24"/>
        </w:rPr>
        <w:lastRenderedPageBreak/>
        <w:t xml:space="preserve">Ms A and Ms B </w:t>
      </w:r>
      <w:r w:rsidR="00946409" w:rsidRPr="003B2A90">
        <w:rPr>
          <w:szCs w:val="24"/>
        </w:rPr>
        <w:t xml:space="preserve">then </w:t>
      </w:r>
      <w:r w:rsidRPr="003B2A90">
        <w:rPr>
          <w:szCs w:val="24"/>
        </w:rPr>
        <w:t xml:space="preserve">decided to </w:t>
      </w:r>
      <w:r w:rsidR="00946409" w:rsidRPr="003B2A90">
        <w:rPr>
          <w:szCs w:val="24"/>
        </w:rPr>
        <w:t xml:space="preserve">expand their family and </w:t>
      </w:r>
      <w:r w:rsidRPr="003B2A90">
        <w:rPr>
          <w:szCs w:val="24"/>
        </w:rPr>
        <w:t xml:space="preserve">have a second child.  They </w:t>
      </w:r>
      <w:r w:rsidR="00A625DB" w:rsidRPr="003B2A90">
        <w:rPr>
          <w:szCs w:val="24"/>
        </w:rPr>
        <w:t xml:space="preserve">chose </w:t>
      </w:r>
      <w:r w:rsidRPr="003B2A90">
        <w:rPr>
          <w:szCs w:val="24"/>
        </w:rPr>
        <w:t>the same sperm donor</w:t>
      </w:r>
      <w:r w:rsidR="00A625DB" w:rsidRPr="003B2A90">
        <w:rPr>
          <w:szCs w:val="24"/>
        </w:rPr>
        <w:t xml:space="preserve"> so that their children could be biologically related.  O</w:t>
      </w:r>
      <w:r w:rsidR="00946409" w:rsidRPr="003B2A90">
        <w:rPr>
          <w:szCs w:val="24"/>
        </w:rPr>
        <w:t xml:space="preserve">n </w:t>
      </w:r>
      <w:r w:rsidRPr="003B2A90">
        <w:rPr>
          <w:szCs w:val="24"/>
        </w:rPr>
        <w:t>this occasion, it was agreed that Ms B would be biological mother</w:t>
      </w:r>
      <w:r w:rsidR="006A2CAB" w:rsidRPr="003B2A90">
        <w:rPr>
          <w:szCs w:val="24"/>
        </w:rPr>
        <w:t>, and that Ms A would adopt – a reversal of the previous arrangement</w:t>
      </w:r>
      <w:r w:rsidRPr="003B2A90">
        <w:rPr>
          <w:szCs w:val="24"/>
        </w:rPr>
        <w:t xml:space="preserve">.  </w:t>
      </w:r>
      <w:r w:rsidR="00565844">
        <w:rPr>
          <w:szCs w:val="24"/>
        </w:rPr>
        <w:t>Ms B became pregnant</w:t>
      </w:r>
      <w:r w:rsidR="00522EB7" w:rsidRPr="003B2A90">
        <w:rPr>
          <w:szCs w:val="24"/>
        </w:rPr>
        <w:t xml:space="preserve">, and in </w:t>
      </w:r>
      <w:r w:rsidR="00B85254" w:rsidRPr="003B2A90">
        <w:rPr>
          <w:szCs w:val="24"/>
        </w:rPr>
        <w:t xml:space="preserve">2018, Emma was born.  </w:t>
      </w:r>
      <w:r w:rsidR="00F354B3" w:rsidRPr="003B2A90">
        <w:rPr>
          <w:szCs w:val="24"/>
        </w:rPr>
        <w:t xml:space="preserve">Emma’s actual </w:t>
      </w:r>
      <w:r w:rsidR="00F85F19" w:rsidRPr="003B2A90">
        <w:rPr>
          <w:szCs w:val="24"/>
        </w:rPr>
        <w:t xml:space="preserve">given name </w:t>
      </w:r>
      <w:r w:rsidR="00F354B3" w:rsidRPr="003B2A90">
        <w:rPr>
          <w:szCs w:val="24"/>
        </w:rPr>
        <w:t xml:space="preserve">has </w:t>
      </w:r>
      <w:r w:rsidR="00DF37B8" w:rsidRPr="003B2A90">
        <w:rPr>
          <w:szCs w:val="24"/>
        </w:rPr>
        <w:t xml:space="preserve">familial </w:t>
      </w:r>
      <w:r w:rsidR="00F354B3" w:rsidRPr="003B2A90">
        <w:rPr>
          <w:szCs w:val="24"/>
        </w:rPr>
        <w:t xml:space="preserve">connections </w:t>
      </w:r>
      <w:r w:rsidR="00DF37B8" w:rsidRPr="003B2A90">
        <w:rPr>
          <w:szCs w:val="24"/>
        </w:rPr>
        <w:t>for both Ms A and Ms B</w:t>
      </w:r>
      <w:r w:rsidR="00F354B3" w:rsidRPr="003B2A90">
        <w:rPr>
          <w:szCs w:val="24"/>
        </w:rPr>
        <w:t xml:space="preserve">. </w:t>
      </w:r>
      <w:r w:rsidR="002A7DBA" w:rsidRPr="003B2A90">
        <w:rPr>
          <w:szCs w:val="24"/>
        </w:rPr>
        <w:t xml:space="preserve"> </w:t>
      </w:r>
    </w:p>
    <w:p w14:paraId="15C97B1A" w14:textId="48AA8772" w:rsidR="00916C9A" w:rsidRPr="003B2A90" w:rsidRDefault="002A7DBA" w:rsidP="00CA4E52">
      <w:pPr>
        <w:pStyle w:val="ParaLevel1"/>
        <w:rPr>
          <w:szCs w:val="24"/>
        </w:rPr>
      </w:pPr>
      <w:r w:rsidRPr="003B2A90">
        <w:rPr>
          <w:szCs w:val="24"/>
        </w:rPr>
        <w:t>Ms A</w:t>
      </w:r>
      <w:r w:rsidR="00916C9A" w:rsidRPr="003B2A90">
        <w:rPr>
          <w:szCs w:val="24"/>
        </w:rPr>
        <w:t>’s evidence is</w:t>
      </w:r>
      <w:r w:rsidR="00AB0267">
        <w:rPr>
          <w:szCs w:val="24"/>
        </w:rPr>
        <w:t xml:space="preserve"> that</w:t>
      </w:r>
      <w:r w:rsidR="00916C9A" w:rsidRPr="003B2A90">
        <w:rPr>
          <w:szCs w:val="24"/>
        </w:rPr>
        <w:t>:</w:t>
      </w:r>
    </w:p>
    <w:p w14:paraId="05B126F4" w14:textId="3B45E2CD" w:rsidR="00916C9A" w:rsidRPr="003B2A90" w:rsidRDefault="00916C9A" w:rsidP="00CA4E52">
      <w:pPr>
        <w:pStyle w:val="ParaLevel1"/>
        <w:numPr>
          <w:ilvl w:val="0"/>
          <w:numId w:val="0"/>
        </w:numPr>
        <w:ind w:left="1701" w:right="1505"/>
        <w:rPr>
          <w:szCs w:val="24"/>
        </w:rPr>
      </w:pPr>
      <w:r w:rsidRPr="003B2A90">
        <w:rPr>
          <w:szCs w:val="24"/>
        </w:rPr>
        <w:t xml:space="preserve">“[Emma] </w:t>
      </w:r>
      <w:r w:rsidR="00092C9F" w:rsidRPr="003B2A90">
        <w:rPr>
          <w:szCs w:val="24"/>
        </w:rPr>
        <w:t xml:space="preserve">was very much wanted by both </w:t>
      </w:r>
      <w:proofErr w:type="gramStart"/>
      <w:r w:rsidR="00092C9F" w:rsidRPr="003B2A90">
        <w:rPr>
          <w:szCs w:val="24"/>
        </w:rPr>
        <w:t>myself</w:t>
      </w:r>
      <w:proofErr w:type="gramEnd"/>
      <w:r w:rsidR="00092C9F" w:rsidRPr="003B2A90">
        <w:rPr>
          <w:szCs w:val="24"/>
        </w:rPr>
        <w:t xml:space="preserve"> and </w:t>
      </w:r>
      <w:r w:rsidR="00DF37B8" w:rsidRPr="003B2A90">
        <w:rPr>
          <w:szCs w:val="24"/>
        </w:rPr>
        <w:t>[</w:t>
      </w:r>
      <w:r w:rsidR="00092C9F" w:rsidRPr="003B2A90">
        <w:rPr>
          <w:szCs w:val="24"/>
        </w:rPr>
        <w:t>Ms B</w:t>
      </w:r>
      <w:r w:rsidR="00DF37B8" w:rsidRPr="003B2A90">
        <w:rPr>
          <w:szCs w:val="24"/>
        </w:rPr>
        <w:t>]</w:t>
      </w:r>
      <w:r w:rsidR="00092C9F" w:rsidRPr="003B2A90">
        <w:rPr>
          <w:szCs w:val="24"/>
        </w:rPr>
        <w:t xml:space="preserve">. We were both committed to her conception and have both played an equal role in her life from this time. I have been involved in all aspects of [Emma]’s </w:t>
      </w:r>
      <w:r w:rsidR="00272974" w:rsidRPr="003B2A90">
        <w:rPr>
          <w:szCs w:val="24"/>
        </w:rPr>
        <w:t>care from birth, with the only exception being breastfeeding. This includes the sleepless nights, the hospital stays, teething, all her development leaps and her growth spurts</w:t>
      </w:r>
      <w:r w:rsidR="007E1B77" w:rsidRPr="003B2A90">
        <w:rPr>
          <w:szCs w:val="24"/>
        </w:rPr>
        <w:t>. I continue to meet all of her needs, be those emotional, physical, behavioural and social</w:t>
      </w:r>
      <w:r w:rsidR="00431FA3" w:rsidRPr="003B2A90">
        <w:rPr>
          <w:szCs w:val="24"/>
        </w:rPr>
        <w:t>… she calls me ‘mummy’</w:t>
      </w:r>
      <w:r w:rsidR="00FD2662" w:rsidRPr="003B2A90">
        <w:rPr>
          <w:rStyle w:val="FootnoteReference"/>
          <w:szCs w:val="24"/>
        </w:rPr>
        <w:footnoteReference w:id="4"/>
      </w:r>
      <w:r w:rsidR="007E1B77" w:rsidRPr="003B2A90">
        <w:rPr>
          <w:szCs w:val="24"/>
        </w:rPr>
        <w:t>”</w:t>
      </w:r>
      <w:r w:rsidR="00431FA3" w:rsidRPr="003B2A90">
        <w:rPr>
          <w:szCs w:val="24"/>
        </w:rPr>
        <w:t>.</w:t>
      </w:r>
    </w:p>
    <w:p w14:paraId="311F8710" w14:textId="74610ECA" w:rsidR="004403D8" w:rsidRPr="003B2A90" w:rsidRDefault="00B85254" w:rsidP="00CA4E52">
      <w:pPr>
        <w:pStyle w:val="ParaLevel1"/>
        <w:rPr>
          <w:szCs w:val="24"/>
        </w:rPr>
      </w:pPr>
      <w:r w:rsidRPr="003B2A90">
        <w:rPr>
          <w:szCs w:val="24"/>
        </w:rPr>
        <w:t>Shortly after Emma’s first birthday (</w:t>
      </w:r>
      <w:r w:rsidR="00522EB7" w:rsidRPr="003B2A90">
        <w:rPr>
          <w:szCs w:val="24"/>
        </w:rPr>
        <w:t xml:space="preserve">in the </w:t>
      </w:r>
      <w:r w:rsidRPr="003B2A90">
        <w:rPr>
          <w:szCs w:val="24"/>
        </w:rPr>
        <w:t xml:space="preserve">summer </w:t>
      </w:r>
      <w:r w:rsidR="00522EB7" w:rsidRPr="003B2A90">
        <w:rPr>
          <w:szCs w:val="24"/>
        </w:rPr>
        <w:t xml:space="preserve">of </w:t>
      </w:r>
      <w:r w:rsidRPr="003B2A90">
        <w:rPr>
          <w:szCs w:val="24"/>
        </w:rPr>
        <w:t xml:space="preserve">2019), </w:t>
      </w:r>
      <w:r w:rsidR="007F718C" w:rsidRPr="003B2A90">
        <w:rPr>
          <w:szCs w:val="24"/>
        </w:rPr>
        <w:t xml:space="preserve">the relationship of </w:t>
      </w:r>
      <w:r w:rsidRPr="003B2A90">
        <w:rPr>
          <w:szCs w:val="24"/>
        </w:rPr>
        <w:t xml:space="preserve">Ms A and Ms B </w:t>
      </w:r>
      <w:r w:rsidR="007F718C" w:rsidRPr="003B2A90">
        <w:rPr>
          <w:szCs w:val="24"/>
        </w:rPr>
        <w:t>came to an end</w:t>
      </w:r>
      <w:r w:rsidR="00E409E7" w:rsidRPr="003B2A90">
        <w:rPr>
          <w:szCs w:val="24"/>
        </w:rPr>
        <w:t xml:space="preserve">; they fell out of love </w:t>
      </w:r>
      <w:r w:rsidR="007F718C" w:rsidRPr="003B2A90">
        <w:rPr>
          <w:szCs w:val="24"/>
        </w:rPr>
        <w:t xml:space="preserve">and they </w:t>
      </w:r>
      <w:r w:rsidRPr="003B2A90">
        <w:rPr>
          <w:szCs w:val="24"/>
        </w:rPr>
        <w:t>decided to separate</w:t>
      </w:r>
      <w:r w:rsidR="00E409E7" w:rsidRPr="003B2A90">
        <w:rPr>
          <w:szCs w:val="24"/>
        </w:rPr>
        <w:t>.  I</w:t>
      </w:r>
      <w:r w:rsidR="000B6010" w:rsidRPr="003B2A90">
        <w:rPr>
          <w:szCs w:val="24"/>
        </w:rPr>
        <w:t>n January 2020, Ms B moved out of the home</w:t>
      </w:r>
      <w:r w:rsidR="00E409E7" w:rsidRPr="003B2A90">
        <w:rPr>
          <w:szCs w:val="24"/>
        </w:rPr>
        <w:t xml:space="preserve">; the separation was </w:t>
      </w:r>
      <w:r w:rsidR="006D7DCA" w:rsidRPr="003B2A90">
        <w:rPr>
          <w:szCs w:val="24"/>
        </w:rPr>
        <w:t xml:space="preserve">mutually </w:t>
      </w:r>
      <w:r w:rsidR="00874E5B" w:rsidRPr="003B2A90">
        <w:rPr>
          <w:szCs w:val="24"/>
        </w:rPr>
        <w:t>agreed</w:t>
      </w:r>
      <w:r w:rsidR="006D7DCA" w:rsidRPr="003B2A90">
        <w:rPr>
          <w:szCs w:val="24"/>
        </w:rPr>
        <w:t xml:space="preserve"> and </w:t>
      </w:r>
      <w:r w:rsidR="00E409E7" w:rsidRPr="003B2A90">
        <w:rPr>
          <w:szCs w:val="24"/>
        </w:rPr>
        <w:t>amicable</w:t>
      </w:r>
      <w:r w:rsidRPr="003B2A90">
        <w:rPr>
          <w:szCs w:val="24"/>
        </w:rPr>
        <w:t xml:space="preserve">.  </w:t>
      </w:r>
      <w:r w:rsidR="00522EB7" w:rsidRPr="003B2A90">
        <w:rPr>
          <w:szCs w:val="24"/>
        </w:rPr>
        <w:t xml:space="preserve">On separation, they </w:t>
      </w:r>
      <w:r w:rsidR="000B6010" w:rsidRPr="003B2A90">
        <w:rPr>
          <w:szCs w:val="24"/>
        </w:rPr>
        <w:t xml:space="preserve">agreed </w:t>
      </w:r>
      <w:r w:rsidR="00EC1927">
        <w:rPr>
          <w:szCs w:val="24"/>
        </w:rPr>
        <w:t xml:space="preserve">to </w:t>
      </w:r>
      <w:r w:rsidR="00903175">
        <w:rPr>
          <w:szCs w:val="24"/>
        </w:rPr>
        <w:t xml:space="preserve">implement </w:t>
      </w:r>
      <w:r w:rsidR="000B6010" w:rsidRPr="003B2A90">
        <w:rPr>
          <w:szCs w:val="24"/>
        </w:rPr>
        <w:t>a shared care arrangement for the children</w:t>
      </w:r>
      <w:r w:rsidR="006522BD" w:rsidRPr="003B2A90">
        <w:rPr>
          <w:szCs w:val="24"/>
        </w:rPr>
        <w:t xml:space="preserve">, and this indeed has been the case </w:t>
      </w:r>
      <w:r w:rsidR="00524464">
        <w:rPr>
          <w:szCs w:val="24"/>
        </w:rPr>
        <w:t>for</w:t>
      </w:r>
      <w:r w:rsidR="006522BD" w:rsidRPr="003B2A90">
        <w:rPr>
          <w:szCs w:val="24"/>
        </w:rPr>
        <w:t xml:space="preserve"> the last 1</w:t>
      </w:r>
      <w:r w:rsidR="00874E5B" w:rsidRPr="003B2A90">
        <w:rPr>
          <w:szCs w:val="24"/>
        </w:rPr>
        <w:t>6</w:t>
      </w:r>
      <w:r w:rsidR="006522BD" w:rsidRPr="003B2A90">
        <w:rPr>
          <w:szCs w:val="24"/>
        </w:rPr>
        <w:t xml:space="preserve"> months</w:t>
      </w:r>
      <w:r w:rsidR="000B6010" w:rsidRPr="003B2A90">
        <w:rPr>
          <w:szCs w:val="24"/>
        </w:rPr>
        <w:t xml:space="preserve">. </w:t>
      </w:r>
      <w:r w:rsidR="00835C05" w:rsidRPr="003B2A90">
        <w:rPr>
          <w:szCs w:val="24"/>
        </w:rPr>
        <w:t xml:space="preserve"> </w:t>
      </w:r>
    </w:p>
    <w:p w14:paraId="339B242A" w14:textId="38F55D32" w:rsidR="006522BD" w:rsidRPr="003B2A90" w:rsidRDefault="00835C05" w:rsidP="00CA4E52">
      <w:pPr>
        <w:pStyle w:val="ParaLevel1"/>
        <w:rPr>
          <w:szCs w:val="24"/>
        </w:rPr>
      </w:pPr>
      <w:r w:rsidRPr="003B2A90">
        <w:rPr>
          <w:szCs w:val="24"/>
        </w:rPr>
        <w:t xml:space="preserve">Currently Theo and Emma spend </w:t>
      </w:r>
      <w:r w:rsidR="006D7ACC" w:rsidRPr="003B2A90">
        <w:rPr>
          <w:szCs w:val="24"/>
        </w:rPr>
        <w:t>exactly half their time with M</w:t>
      </w:r>
      <w:r w:rsidR="00DF5C96" w:rsidRPr="003B2A90">
        <w:rPr>
          <w:szCs w:val="24"/>
        </w:rPr>
        <w:t>s</w:t>
      </w:r>
      <w:r w:rsidR="006D7ACC" w:rsidRPr="003B2A90">
        <w:rPr>
          <w:szCs w:val="24"/>
        </w:rPr>
        <w:t xml:space="preserve"> A (Wednesday, Friday and Saturday nights, and alternate Sunday nights</w:t>
      </w:r>
      <w:r w:rsidR="000849D2" w:rsidRPr="003B2A90">
        <w:rPr>
          <w:szCs w:val="24"/>
        </w:rPr>
        <w:t>)</w:t>
      </w:r>
      <w:r w:rsidR="006D7ACC" w:rsidRPr="003B2A90">
        <w:rPr>
          <w:szCs w:val="24"/>
        </w:rPr>
        <w:t>, and half their time with Ms B</w:t>
      </w:r>
      <w:r w:rsidR="000849D2" w:rsidRPr="003B2A90">
        <w:rPr>
          <w:szCs w:val="24"/>
        </w:rPr>
        <w:t xml:space="preserve"> (Monday, Tuesday and Thursday nights, and alternate Sunday nights)</w:t>
      </w:r>
      <w:r w:rsidR="006D7ACC" w:rsidRPr="003B2A90">
        <w:rPr>
          <w:szCs w:val="24"/>
        </w:rPr>
        <w:t>.</w:t>
      </w:r>
      <w:r w:rsidR="000849D2" w:rsidRPr="003B2A90">
        <w:rPr>
          <w:szCs w:val="24"/>
        </w:rPr>
        <w:t xml:space="preserve">  </w:t>
      </w:r>
      <w:r w:rsidR="00AB0619" w:rsidRPr="003B2A90">
        <w:rPr>
          <w:szCs w:val="24"/>
        </w:rPr>
        <w:t>Ms A and Ms B have a very good relationship</w:t>
      </w:r>
      <w:r w:rsidR="00C64009" w:rsidRPr="003B2A90">
        <w:rPr>
          <w:szCs w:val="24"/>
        </w:rPr>
        <w:t xml:space="preserve"> with each other</w:t>
      </w:r>
      <w:r w:rsidR="00AB0619" w:rsidRPr="003B2A90">
        <w:rPr>
          <w:szCs w:val="24"/>
        </w:rPr>
        <w:t xml:space="preserve">; they </w:t>
      </w:r>
      <w:r w:rsidR="00FA1C3A">
        <w:rPr>
          <w:szCs w:val="24"/>
        </w:rPr>
        <w:t xml:space="preserve">are in almost daily contact with each other, they </w:t>
      </w:r>
      <w:r w:rsidR="00AB0619" w:rsidRPr="003B2A90">
        <w:rPr>
          <w:szCs w:val="24"/>
        </w:rPr>
        <w:t xml:space="preserve">often socialise together; they plan birthday </w:t>
      </w:r>
      <w:r w:rsidR="00F50C3D" w:rsidRPr="003B2A90">
        <w:rPr>
          <w:szCs w:val="24"/>
        </w:rPr>
        <w:t xml:space="preserve">and Christmas </w:t>
      </w:r>
      <w:r w:rsidR="00AB0619" w:rsidRPr="003B2A90">
        <w:rPr>
          <w:szCs w:val="24"/>
        </w:rPr>
        <w:t xml:space="preserve">celebrations for the children in a way which enables them to spend the day together.  They </w:t>
      </w:r>
      <w:r w:rsidR="00563D3F" w:rsidRPr="003B2A90">
        <w:rPr>
          <w:szCs w:val="24"/>
        </w:rPr>
        <w:t>help each other out with practical tasks</w:t>
      </w:r>
      <w:r w:rsidR="00AB0619" w:rsidRPr="003B2A90">
        <w:rPr>
          <w:szCs w:val="24"/>
        </w:rPr>
        <w:t xml:space="preserve">, and </w:t>
      </w:r>
      <w:r w:rsidR="00115CBC">
        <w:rPr>
          <w:szCs w:val="24"/>
        </w:rPr>
        <w:t xml:space="preserve">on the evidence which I have seen, they </w:t>
      </w:r>
      <w:r w:rsidR="00563D3F" w:rsidRPr="003B2A90">
        <w:rPr>
          <w:szCs w:val="24"/>
        </w:rPr>
        <w:t>flexibly operate th</w:t>
      </w:r>
      <w:r w:rsidR="005235BA">
        <w:rPr>
          <w:szCs w:val="24"/>
        </w:rPr>
        <w:t>is</w:t>
      </w:r>
      <w:r w:rsidR="00563D3F" w:rsidRPr="003B2A90">
        <w:rPr>
          <w:szCs w:val="24"/>
        </w:rPr>
        <w:t xml:space="preserve"> shared care regime</w:t>
      </w:r>
      <w:r w:rsidR="002003AA">
        <w:rPr>
          <w:szCs w:val="24"/>
        </w:rPr>
        <w:t xml:space="preserve"> to the considerable benefit of both children</w:t>
      </w:r>
      <w:r w:rsidR="00563D3F" w:rsidRPr="003B2A90">
        <w:rPr>
          <w:szCs w:val="24"/>
        </w:rPr>
        <w:t xml:space="preserve">. </w:t>
      </w:r>
    </w:p>
    <w:p w14:paraId="7EC69D3D" w14:textId="2468DE41" w:rsidR="00377C1A" w:rsidRPr="003B2A90" w:rsidRDefault="00377C1A" w:rsidP="00CA4E52">
      <w:pPr>
        <w:pStyle w:val="ParaLevel1"/>
        <w:rPr>
          <w:szCs w:val="24"/>
        </w:rPr>
      </w:pPr>
      <w:r w:rsidRPr="003B2A90">
        <w:rPr>
          <w:szCs w:val="24"/>
        </w:rPr>
        <w:t xml:space="preserve">I am told that Theo and Emma, who are </w:t>
      </w:r>
      <w:r w:rsidR="00F50C3D" w:rsidRPr="003B2A90">
        <w:rPr>
          <w:szCs w:val="24"/>
        </w:rPr>
        <w:t>of course related genetically through their father</w:t>
      </w:r>
      <w:r w:rsidRPr="003B2A90">
        <w:rPr>
          <w:szCs w:val="24"/>
        </w:rPr>
        <w:t>, are inseparable</w:t>
      </w:r>
      <w:r w:rsidR="00C010BB" w:rsidRPr="003B2A90">
        <w:rPr>
          <w:szCs w:val="24"/>
        </w:rPr>
        <w:t>; they have what Ms A described as a “fabulous” relationship</w:t>
      </w:r>
      <w:r w:rsidR="00C02F4A" w:rsidRPr="003B2A90">
        <w:rPr>
          <w:szCs w:val="24"/>
        </w:rPr>
        <w:t xml:space="preserve"> with each other</w:t>
      </w:r>
      <w:r w:rsidR="00C010BB" w:rsidRPr="003B2A90">
        <w:rPr>
          <w:szCs w:val="24"/>
        </w:rPr>
        <w:t>.</w:t>
      </w:r>
      <w:r w:rsidR="00E76FAD" w:rsidRPr="003B2A90">
        <w:rPr>
          <w:szCs w:val="24"/>
        </w:rPr>
        <w:t xml:space="preserve">  Significantly Emma views </w:t>
      </w:r>
      <w:r w:rsidR="002003AA">
        <w:rPr>
          <w:szCs w:val="24"/>
        </w:rPr>
        <w:t xml:space="preserve">both </w:t>
      </w:r>
      <w:r w:rsidR="00E76FAD" w:rsidRPr="003B2A90">
        <w:rPr>
          <w:szCs w:val="24"/>
        </w:rPr>
        <w:t>Ms A and Ms B as her parents</w:t>
      </w:r>
      <w:r w:rsidR="003761CB" w:rsidRPr="003B2A90">
        <w:rPr>
          <w:szCs w:val="24"/>
        </w:rPr>
        <w:t>, and they regard her as their daughter</w:t>
      </w:r>
      <w:r w:rsidR="000E6CBA">
        <w:rPr>
          <w:szCs w:val="24"/>
        </w:rPr>
        <w:t xml:space="preserve">; </w:t>
      </w:r>
      <w:r w:rsidR="00AD5FEA">
        <w:rPr>
          <w:szCs w:val="24"/>
        </w:rPr>
        <w:t>all</w:t>
      </w:r>
      <w:r w:rsidR="000E6CBA">
        <w:rPr>
          <w:szCs w:val="24"/>
        </w:rPr>
        <w:t xml:space="preserve"> the evidence which I have seen points to the fact that </w:t>
      </w:r>
      <w:r w:rsidR="003761CB" w:rsidRPr="003B2A90">
        <w:rPr>
          <w:szCs w:val="24"/>
        </w:rPr>
        <w:t xml:space="preserve">Emma is a </w:t>
      </w:r>
      <w:r w:rsidR="00B87E8B" w:rsidRPr="003B2A90">
        <w:rPr>
          <w:szCs w:val="24"/>
        </w:rPr>
        <w:t>much-loved</w:t>
      </w:r>
      <w:r w:rsidR="003761CB" w:rsidRPr="003B2A90">
        <w:rPr>
          <w:szCs w:val="24"/>
        </w:rPr>
        <w:t xml:space="preserve"> member of this family.</w:t>
      </w:r>
      <w:r w:rsidR="00FA57B8" w:rsidRPr="003B2A90">
        <w:rPr>
          <w:szCs w:val="24"/>
        </w:rPr>
        <w:t xml:space="preserve">  Ms B says this:</w:t>
      </w:r>
    </w:p>
    <w:p w14:paraId="679FFEF5" w14:textId="02A2561B" w:rsidR="00716FFF" w:rsidRPr="003B2A90" w:rsidRDefault="00FA57B8" w:rsidP="00CA4E52">
      <w:pPr>
        <w:pStyle w:val="ParaLevel1"/>
        <w:numPr>
          <w:ilvl w:val="0"/>
          <w:numId w:val="0"/>
        </w:numPr>
        <w:ind w:left="1701" w:right="1505"/>
        <w:rPr>
          <w:szCs w:val="24"/>
        </w:rPr>
      </w:pPr>
      <w:r w:rsidRPr="003B2A90">
        <w:rPr>
          <w:szCs w:val="24"/>
        </w:rPr>
        <w:t xml:space="preserve">“[Ms A] and </w:t>
      </w:r>
      <w:proofErr w:type="gramStart"/>
      <w:r w:rsidRPr="003B2A90">
        <w:rPr>
          <w:szCs w:val="24"/>
        </w:rPr>
        <w:t>myself</w:t>
      </w:r>
      <w:proofErr w:type="gramEnd"/>
      <w:r w:rsidRPr="003B2A90">
        <w:rPr>
          <w:szCs w:val="24"/>
        </w:rPr>
        <w:t xml:space="preserve"> made the decision to have children.  Although we are not in a relationship, our parenting and friendship and caring relationship is united, and </w:t>
      </w:r>
      <w:r w:rsidR="000E670C" w:rsidRPr="003B2A90">
        <w:rPr>
          <w:szCs w:val="24"/>
        </w:rPr>
        <w:t xml:space="preserve">[we] </w:t>
      </w:r>
      <w:r w:rsidRPr="003B2A90">
        <w:rPr>
          <w:szCs w:val="24"/>
        </w:rPr>
        <w:t>unconditionally love both of our children as a family</w:t>
      </w:r>
      <w:r w:rsidR="00B04432" w:rsidRPr="003B2A90">
        <w:rPr>
          <w:szCs w:val="24"/>
        </w:rPr>
        <w:t>. A</w:t>
      </w:r>
      <w:r w:rsidRPr="003B2A90">
        <w:rPr>
          <w:szCs w:val="24"/>
        </w:rPr>
        <w:t xml:space="preserve">lthough we are not living </w:t>
      </w:r>
      <w:proofErr w:type="gramStart"/>
      <w:r w:rsidRPr="003B2A90">
        <w:rPr>
          <w:szCs w:val="24"/>
        </w:rPr>
        <w:t>together</w:t>
      </w:r>
      <w:proofErr w:type="gramEnd"/>
      <w:r w:rsidRPr="003B2A90">
        <w:rPr>
          <w:szCs w:val="24"/>
        </w:rPr>
        <w:t xml:space="preserve"> we parent our children together as separated parents would</w:t>
      </w:r>
      <w:r w:rsidR="00B04432" w:rsidRPr="003B2A90">
        <w:rPr>
          <w:szCs w:val="24"/>
        </w:rPr>
        <w:t>. [Ms A]</w:t>
      </w:r>
      <w:r w:rsidRPr="003B2A90">
        <w:rPr>
          <w:szCs w:val="24"/>
        </w:rPr>
        <w:t xml:space="preserve"> has the most loving</w:t>
      </w:r>
      <w:r w:rsidR="00203C3F" w:rsidRPr="003B2A90">
        <w:rPr>
          <w:szCs w:val="24"/>
        </w:rPr>
        <w:t>,</w:t>
      </w:r>
      <w:r w:rsidRPr="003B2A90">
        <w:rPr>
          <w:szCs w:val="24"/>
        </w:rPr>
        <w:t xml:space="preserve"> caring</w:t>
      </w:r>
      <w:r w:rsidR="00203C3F" w:rsidRPr="003B2A90">
        <w:rPr>
          <w:szCs w:val="24"/>
        </w:rPr>
        <w:t>,</w:t>
      </w:r>
      <w:r w:rsidRPr="003B2A90">
        <w:rPr>
          <w:szCs w:val="24"/>
        </w:rPr>
        <w:t xml:space="preserve"> and strong relationship with both children and </w:t>
      </w:r>
      <w:r w:rsidRPr="003B2A90">
        <w:rPr>
          <w:szCs w:val="24"/>
        </w:rPr>
        <w:lastRenderedPageBreak/>
        <w:t>are both treated the same</w:t>
      </w:r>
      <w:r w:rsidR="00B04432" w:rsidRPr="003B2A90">
        <w:rPr>
          <w:szCs w:val="24"/>
        </w:rPr>
        <w:t>. [Emma] and [Theo]</w:t>
      </w:r>
      <w:r w:rsidRPr="003B2A90">
        <w:rPr>
          <w:szCs w:val="24"/>
        </w:rPr>
        <w:t xml:space="preserve"> are lucky to have such a wonderful inspirational parent</w:t>
      </w:r>
      <w:r w:rsidR="00716FFF" w:rsidRPr="003B2A90">
        <w:rPr>
          <w:szCs w:val="24"/>
        </w:rPr>
        <w:t>….</w:t>
      </w:r>
    </w:p>
    <w:p w14:paraId="49AB5672" w14:textId="676DB313" w:rsidR="00FA57B8" w:rsidRPr="003B2A90" w:rsidRDefault="00716FFF" w:rsidP="00CA4E52">
      <w:pPr>
        <w:pStyle w:val="ParaLevel1"/>
        <w:numPr>
          <w:ilvl w:val="0"/>
          <w:numId w:val="0"/>
        </w:numPr>
        <w:ind w:left="1701" w:right="1505"/>
        <w:rPr>
          <w:szCs w:val="24"/>
        </w:rPr>
      </w:pPr>
      <w:r w:rsidRPr="003B2A90">
        <w:rPr>
          <w:szCs w:val="24"/>
        </w:rPr>
        <w:t>… I have adopted [Theo] and I feel [Emma] should be no different. I want the same for [Emma]; she shouldn’t feel any different as [Theo]</w:t>
      </w:r>
      <w:r w:rsidR="00F37117" w:rsidRPr="003B2A90">
        <w:rPr>
          <w:szCs w:val="24"/>
        </w:rPr>
        <w:t>.  I</w:t>
      </w:r>
      <w:r w:rsidRPr="003B2A90">
        <w:rPr>
          <w:szCs w:val="24"/>
        </w:rPr>
        <w:t>n the upbringing of both children it is incredibly important that we have this formalised</w:t>
      </w:r>
      <w:r w:rsidR="00F37117" w:rsidRPr="003B2A90">
        <w:rPr>
          <w:szCs w:val="24"/>
        </w:rPr>
        <w:t>,</w:t>
      </w:r>
      <w:r w:rsidRPr="003B2A90">
        <w:rPr>
          <w:szCs w:val="24"/>
        </w:rPr>
        <w:t xml:space="preserve"> as this is what we have both wanted </w:t>
      </w:r>
      <w:r w:rsidR="00F37117" w:rsidRPr="003B2A90">
        <w:rPr>
          <w:szCs w:val="24"/>
        </w:rPr>
        <w:t xml:space="preserve">– </w:t>
      </w:r>
      <w:r w:rsidRPr="003B2A90">
        <w:rPr>
          <w:szCs w:val="24"/>
        </w:rPr>
        <w:t>from</w:t>
      </w:r>
      <w:r w:rsidR="00F37117" w:rsidRPr="003B2A90">
        <w:rPr>
          <w:szCs w:val="24"/>
        </w:rPr>
        <w:t xml:space="preserve"> </w:t>
      </w:r>
      <w:r w:rsidRPr="003B2A90">
        <w:rPr>
          <w:szCs w:val="24"/>
        </w:rPr>
        <w:t>deciding to have children that we have a family together and that [Emma] and [Theo] remain together and both children have a place in both our families</w:t>
      </w:r>
      <w:r w:rsidR="00B04432" w:rsidRPr="003B2A90">
        <w:rPr>
          <w:szCs w:val="24"/>
        </w:rPr>
        <w:t>”</w:t>
      </w:r>
      <w:r w:rsidR="00B82DBA" w:rsidRPr="003B2A90">
        <w:rPr>
          <w:szCs w:val="24"/>
        </w:rPr>
        <w:t>.</w:t>
      </w:r>
    </w:p>
    <w:p w14:paraId="721060F3" w14:textId="385E88EA" w:rsidR="00B14D27" w:rsidRPr="003B2A90" w:rsidRDefault="006522BD" w:rsidP="00CA4E52">
      <w:pPr>
        <w:pStyle w:val="ParaLevel1"/>
        <w:rPr>
          <w:szCs w:val="24"/>
        </w:rPr>
      </w:pPr>
      <w:r w:rsidRPr="003B2A90">
        <w:rPr>
          <w:szCs w:val="24"/>
        </w:rPr>
        <w:t xml:space="preserve">In </w:t>
      </w:r>
      <w:r w:rsidR="007F718C" w:rsidRPr="003B2A90">
        <w:rPr>
          <w:szCs w:val="24"/>
        </w:rPr>
        <w:t xml:space="preserve">June 2020 </w:t>
      </w:r>
      <w:r w:rsidR="003E60D1" w:rsidRPr="003B2A90">
        <w:rPr>
          <w:szCs w:val="24"/>
        </w:rPr>
        <w:t>(</w:t>
      </w:r>
      <w:r w:rsidR="00701303" w:rsidRPr="003B2A90">
        <w:rPr>
          <w:szCs w:val="24"/>
        </w:rPr>
        <w:t>i.e.,</w:t>
      </w:r>
      <w:r w:rsidR="003E60D1" w:rsidRPr="003B2A90">
        <w:rPr>
          <w:szCs w:val="24"/>
        </w:rPr>
        <w:t xml:space="preserve"> after the end of the relationship of Ms A and Ms B), </w:t>
      </w:r>
      <w:r w:rsidR="000B6010" w:rsidRPr="003B2A90">
        <w:rPr>
          <w:szCs w:val="24"/>
        </w:rPr>
        <w:t xml:space="preserve">Ms </w:t>
      </w:r>
      <w:r w:rsidR="007D47FF" w:rsidRPr="003B2A90">
        <w:rPr>
          <w:szCs w:val="24"/>
        </w:rPr>
        <w:t xml:space="preserve">A formed another relationship, with Ms C. </w:t>
      </w:r>
      <w:r w:rsidR="00BE4449" w:rsidRPr="003B2A90">
        <w:rPr>
          <w:szCs w:val="24"/>
        </w:rPr>
        <w:t>T</w:t>
      </w:r>
      <w:r w:rsidR="007F718C" w:rsidRPr="003B2A90">
        <w:rPr>
          <w:szCs w:val="24"/>
        </w:rPr>
        <w:t xml:space="preserve">his is a loving and </w:t>
      </w:r>
      <w:r w:rsidR="00083AC4" w:rsidRPr="003B2A90">
        <w:rPr>
          <w:szCs w:val="24"/>
        </w:rPr>
        <w:t xml:space="preserve">devoted </w:t>
      </w:r>
      <w:r w:rsidR="00701303" w:rsidRPr="003B2A90">
        <w:rPr>
          <w:szCs w:val="24"/>
        </w:rPr>
        <w:t>relationship,</w:t>
      </w:r>
      <w:r w:rsidR="00083AC4" w:rsidRPr="003B2A90">
        <w:rPr>
          <w:szCs w:val="24"/>
        </w:rPr>
        <w:t xml:space="preserve"> but they do not actually live together; Ms C</w:t>
      </w:r>
      <w:r w:rsidR="00331325" w:rsidRPr="003B2A90">
        <w:rPr>
          <w:szCs w:val="24"/>
        </w:rPr>
        <w:t xml:space="preserve">, who lives </w:t>
      </w:r>
      <w:r w:rsidR="0023519D" w:rsidRPr="003B2A90">
        <w:rPr>
          <w:szCs w:val="24"/>
        </w:rPr>
        <w:t xml:space="preserve">about a half-hour’s drive </w:t>
      </w:r>
      <w:r w:rsidR="00331325" w:rsidRPr="003B2A90">
        <w:rPr>
          <w:szCs w:val="24"/>
        </w:rPr>
        <w:t>from Ms A,</w:t>
      </w:r>
      <w:r w:rsidR="00083AC4" w:rsidRPr="003B2A90">
        <w:rPr>
          <w:szCs w:val="24"/>
        </w:rPr>
        <w:t xml:space="preserve"> has children </w:t>
      </w:r>
      <w:r w:rsidR="00F37E5A" w:rsidRPr="003B2A90">
        <w:rPr>
          <w:szCs w:val="24"/>
        </w:rPr>
        <w:t xml:space="preserve">aged 7 and 11 </w:t>
      </w:r>
      <w:r w:rsidR="00083AC4" w:rsidRPr="003B2A90">
        <w:rPr>
          <w:szCs w:val="24"/>
        </w:rPr>
        <w:t>who are in school local to her home</w:t>
      </w:r>
      <w:r w:rsidR="005D1CE3" w:rsidRPr="003B2A90">
        <w:rPr>
          <w:szCs w:val="24"/>
        </w:rPr>
        <w:t xml:space="preserve">, and she is </w:t>
      </w:r>
      <w:r w:rsidR="0023519D" w:rsidRPr="003B2A90">
        <w:rPr>
          <w:szCs w:val="24"/>
        </w:rPr>
        <w:t xml:space="preserve">for that reason currently </w:t>
      </w:r>
      <w:r w:rsidR="005D1CE3" w:rsidRPr="003B2A90">
        <w:rPr>
          <w:szCs w:val="24"/>
        </w:rPr>
        <w:t xml:space="preserve">loath to move.  </w:t>
      </w:r>
      <w:r w:rsidR="0023519D" w:rsidRPr="003B2A90">
        <w:rPr>
          <w:szCs w:val="24"/>
        </w:rPr>
        <w:t xml:space="preserve">Equally, </w:t>
      </w:r>
      <w:r w:rsidR="005D1CE3" w:rsidRPr="003B2A90">
        <w:rPr>
          <w:szCs w:val="24"/>
        </w:rPr>
        <w:t xml:space="preserve">Ms A does not wish to disrupt the </w:t>
      </w:r>
      <w:r w:rsidR="00A40591">
        <w:rPr>
          <w:szCs w:val="24"/>
        </w:rPr>
        <w:t xml:space="preserve">shared care </w:t>
      </w:r>
      <w:r w:rsidR="005D1CE3" w:rsidRPr="003B2A90">
        <w:rPr>
          <w:szCs w:val="24"/>
        </w:rPr>
        <w:t xml:space="preserve">arrangements for Theo and Emma.  </w:t>
      </w:r>
      <w:r w:rsidR="000E4C23" w:rsidRPr="003B2A90">
        <w:rPr>
          <w:szCs w:val="24"/>
        </w:rPr>
        <w:t xml:space="preserve">In the autumn of 2020 </w:t>
      </w:r>
      <w:r w:rsidR="00331325" w:rsidRPr="003B2A90">
        <w:rPr>
          <w:szCs w:val="24"/>
        </w:rPr>
        <w:t xml:space="preserve">Ms A and Ms C </w:t>
      </w:r>
      <w:r w:rsidR="007D47FF" w:rsidRPr="003B2A90">
        <w:rPr>
          <w:szCs w:val="24"/>
        </w:rPr>
        <w:t xml:space="preserve">decided to </w:t>
      </w:r>
      <w:r w:rsidR="000E4C23" w:rsidRPr="003B2A90">
        <w:rPr>
          <w:szCs w:val="24"/>
        </w:rPr>
        <w:t xml:space="preserve">start their own </w:t>
      </w:r>
      <w:r w:rsidR="007D47FF" w:rsidRPr="003B2A90">
        <w:rPr>
          <w:szCs w:val="24"/>
        </w:rPr>
        <w:t>family,</w:t>
      </w:r>
      <w:r w:rsidR="00B14D27" w:rsidRPr="003B2A90">
        <w:rPr>
          <w:szCs w:val="24"/>
        </w:rPr>
        <w:t xml:space="preserve"> though this has not yet come to pass.</w:t>
      </w:r>
      <w:r w:rsidR="00E90DA8" w:rsidRPr="003B2A90">
        <w:rPr>
          <w:szCs w:val="24"/>
        </w:rPr>
        <w:t xml:space="preserve">  </w:t>
      </w:r>
      <w:r w:rsidR="000F4EBC" w:rsidRPr="003B2A90">
        <w:rPr>
          <w:szCs w:val="24"/>
        </w:rPr>
        <w:t xml:space="preserve">I am advised that </w:t>
      </w:r>
      <w:r w:rsidR="00E90DA8" w:rsidRPr="003B2A90">
        <w:rPr>
          <w:szCs w:val="24"/>
        </w:rPr>
        <w:t xml:space="preserve">Ms C and Ms B </w:t>
      </w:r>
      <w:r w:rsidR="000F4EBC" w:rsidRPr="003B2A90">
        <w:rPr>
          <w:szCs w:val="24"/>
        </w:rPr>
        <w:t>“get on with each other” and there have been social events at which both families have been together.</w:t>
      </w:r>
    </w:p>
    <w:p w14:paraId="0D31D143" w14:textId="11A0B115" w:rsidR="00014341" w:rsidRPr="003B2A90" w:rsidRDefault="00B14D27" w:rsidP="00CA4E52">
      <w:pPr>
        <w:pStyle w:val="ParaLevel1"/>
        <w:rPr>
          <w:szCs w:val="24"/>
        </w:rPr>
      </w:pPr>
      <w:r w:rsidRPr="003B2A90">
        <w:rPr>
          <w:szCs w:val="24"/>
        </w:rPr>
        <w:t>In November 2020, Ms A applied to adopt Emma.</w:t>
      </w:r>
      <w:r w:rsidR="007D47FF" w:rsidRPr="003B2A90">
        <w:rPr>
          <w:szCs w:val="24"/>
        </w:rPr>
        <w:t xml:space="preserve"> </w:t>
      </w:r>
    </w:p>
    <w:p w14:paraId="5CB63863" w14:textId="1D78D6C9" w:rsidR="0037114E" w:rsidRPr="003B2A90" w:rsidRDefault="009C1C00" w:rsidP="00CA4E52">
      <w:pPr>
        <w:pStyle w:val="ParaLevel1"/>
        <w:rPr>
          <w:szCs w:val="24"/>
        </w:rPr>
      </w:pPr>
      <w:r>
        <w:rPr>
          <w:szCs w:val="24"/>
        </w:rPr>
        <w:t xml:space="preserve">An </w:t>
      </w:r>
      <w:r w:rsidR="0037114E" w:rsidRPr="003B2A90">
        <w:rPr>
          <w:i/>
          <w:iCs/>
          <w:szCs w:val="24"/>
        </w:rPr>
        <w:t>Annex A</w:t>
      </w:r>
      <w:r w:rsidR="0037114E" w:rsidRPr="003B2A90">
        <w:rPr>
          <w:szCs w:val="24"/>
        </w:rPr>
        <w:t xml:space="preserve"> report </w:t>
      </w:r>
      <w:r>
        <w:rPr>
          <w:szCs w:val="24"/>
        </w:rPr>
        <w:t xml:space="preserve">has been prepared; </w:t>
      </w:r>
      <w:r w:rsidR="00701F14">
        <w:rPr>
          <w:szCs w:val="24"/>
        </w:rPr>
        <w:t xml:space="preserve">it </w:t>
      </w:r>
      <w:r w:rsidR="0037114E" w:rsidRPr="003B2A90">
        <w:rPr>
          <w:szCs w:val="24"/>
        </w:rPr>
        <w:t>contains the following</w:t>
      </w:r>
      <w:r w:rsidR="0091391F" w:rsidRPr="003B2A90">
        <w:rPr>
          <w:szCs w:val="24"/>
        </w:rPr>
        <w:t xml:space="preserve"> important passages</w:t>
      </w:r>
      <w:r w:rsidR="0037114E" w:rsidRPr="003B2A90">
        <w:rPr>
          <w:szCs w:val="24"/>
        </w:rPr>
        <w:t>:</w:t>
      </w:r>
    </w:p>
    <w:p w14:paraId="096ED74D" w14:textId="61A86324" w:rsidR="0037114E" w:rsidRPr="003B2A90" w:rsidRDefault="0037114E" w:rsidP="00CA4E52">
      <w:pPr>
        <w:pStyle w:val="ParaLevel1"/>
        <w:numPr>
          <w:ilvl w:val="0"/>
          <w:numId w:val="0"/>
        </w:numPr>
        <w:ind w:left="1701" w:right="1505"/>
        <w:rPr>
          <w:szCs w:val="24"/>
        </w:rPr>
      </w:pPr>
      <w:r w:rsidRPr="003B2A90">
        <w:rPr>
          <w:szCs w:val="24"/>
        </w:rPr>
        <w:t>“</w:t>
      </w:r>
      <w:r w:rsidR="006E0F8B" w:rsidRPr="003B2A90">
        <w:rPr>
          <w:szCs w:val="24"/>
        </w:rPr>
        <w:t>[</w:t>
      </w:r>
      <w:r w:rsidRPr="003B2A90">
        <w:rPr>
          <w:szCs w:val="24"/>
        </w:rPr>
        <w:t>Ms B</w:t>
      </w:r>
      <w:r w:rsidR="006E0F8B" w:rsidRPr="003B2A90">
        <w:rPr>
          <w:szCs w:val="24"/>
        </w:rPr>
        <w:t>] is completely supportive of the plan for [Emma] to be adopted by [Ms A], this has always been the plan, and [Ms B</w:t>
      </w:r>
      <w:r w:rsidR="0022042C" w:rsidRPr="003B2A90">
        <w:rPr>
          <w:szCs w:val="24"/>
        </w:rPr>
        <w:t>] clearly sees this as being very much in [Emma’s] best interests.  [Ms B] stated that [Emma] is entirely integrated into the family of</w:t>
      </w:r>
      <w:r w:rsidR="007254F1" w:rsidRPr="003B2A90">
        <w:rPr>
          <w:szCs w:val="24"/>
        </w:rPr>
        <w:t xml:space="preserve"> [Ms </w:t>
      </w:r>
      <w:proofErr w:type="gramStart"/>
      <w:r w:rsidR="007254F1" w:rsidRPr="003B2A90">
        <w:rPr>
          <w:szCs w:val="24"/>
        </w:rPr>
        <w:t>A]</w:t>
      </w:r>
      <w:r w:rsidR="00E155A7" w:rsidRPr="003B2A90">
        <w:rPr>
          <w:szCs w:val="24"/>
        </w:rPr>
        <w:t>…</w:t>
      </w:r>
      <w:proofErr w:type="gramEnd"/>
      <w:r w:rsidR="00E155A7" w:rsidRPr="003B2A90">
        <w:rPr>
          <w:szCs w:val="24"/>
        </w:rPr>
        <w:t>. They are a close family unit and enjoy spending time together as a family</w:t>
      </w:r>
      <w:r w:rsidR="006D24E6" w:rsidRPr="003B2A90">
        <w:rPr>
          <w:szCs w:val="24"/>
        </w:rPr>
        <w:t xml:space="preserve"> … [Ms B</w:t>
      </w:r>
      <w:r w:rsidR="00A13DA9" w:rsidRPr="003B2A90">
        <w:rPr>
          <w:szCs w:val="24"/>
        </w:rPr>
        <w:t>] reported that she has little contact with her [wider] family except for her father but has a close relationship with [Ms A’s]</w:t>
      </w:r>
      <w:r w:rsidR="005859A0" w:rsidRPr="003B2A90">
        <w:rPr>
          <w:szCs w:val="24"/>
        </w:rPr>
        <w:t>. All of the family members expressed their unwavering support of this adoption</w:t>
      </w:r>
      <w:r w:rsidR="00B87E8B" w:rsidRPr="003B2A90">
        <w:rPr>
          <w:szCs w:val="24"/>
        </w:rPr>
        <w:t>…”</w:t>
      </w:r>
      <w:r w:rsidR="00E155A7" w:rsidRPr="003B2A90">
        <w:rPr>
          <w:szCs w:val="24"/>
        </w:rPr>
        <w:t>.</w:t>
      </w:r>
    </w:p>
    <w:p w14:paraId="59E7F38B" w14:textId="71D0EF2D" w:rsidR="008E1F43" w:rsidRPr="003B2A90" w:rsidRDefault="008401B3" w:rsidP="00CA4E52">
      <w:pPr>
        <w:pStyle w:val="ParaLevel1"/>
        <w:numPr>
          <w:ilvl w:val="0"/>
          <w:numId w:val="0"/>
        </w:numPr>
        <w:ind w:left="709" w:right="87"/>
        <w:rPr>
          <w:szCs w:val="24"/>
        </w:rPr>
      </w:pPr>
      <w:r w:rsidRPr="003B2A90">
        <w:rPr>
          <w:szCs w:val="24"/>
        </w:rPr>
        <w:t>The report concludes:</w:t>
      </w:r>
    </w:p>
    <w:p w14:paraId="77748230" w14:textId="03BAEAE5" w:rsidR="008401B3" w:rsidRPr="003B2A90" w:rsidRDefault="008401B3" w:rsidP="00CA4E52">
      <w:pPr>
        <w:pStyle w:val="ParaLevel1"/>
        <w:numPr>
          <w:ilvl w:val="0"/>
          <w:numId w:val="0"/>
        </w:numPr>
        <w:ind w:left="1701" w:right="1505"/>
        <w:rPr>
          <w:szCs w:val="24"/>
        </w:rPr>
      </w:pPr>
      <w:r w:rsidRPr="003B2A90">
        <w:rPr>
          <w:szCs w:val="24"/>
        </w:rPr>
        <w:t>“I am satisfied that they are a close family unit and despite the change in relationship status</w:t>
      </w:r>
      <w:r w:rsidR="00C43BF9" w:rsidRPr="003B2A90">
        <w:rPr>
          <w:szCs w:val="24"/>
        </w:rPr>
        <w:t>, remain partners in parenting and will continue to co-parent the children. I believe they are prioritising the children’s well-being and have worked out a coherent and realistic plan where the children will be cared for together</w:t>
      </w:r>
      <w:r w:rsidR="005D0E2E" w:rsidRPr="003B2A90">
        <w:rPr>
          <w:szCs w:val="24"/>
        </w:rPr>
        <w:t xml:space="preserve"> across to family homes. … [Emma] is completely integrated </w:t>
      </w:r>
      <w:r w:rsidR="00491228" w:rsidRPr="003B2A90">
        <w:rPr>
          <w:szCs w:val="24"/>
        </w:rPr>
        <w:t xml:space="preserve">into the family of [Ms A].  This is the only family she has ever </w:t>
      </w:r>
      <w:r w:rsidR="00E54929" w:rsidRPr="003B2A90">
        <w:rPr>
          <w:szCs w:val="24"/>
        </w:rPr>
        <w:t>known,</w:t>
      </w:r>
      <w:r w:rsidR="00491228" w:rsidRPr="003B2A90">
        <w:rPr>
          <w:szCs w:val="24"/>
        </w:rPr>
        <w:t xml:space="preserve"> and she is very much loved.</w:t>
      </w:r>
      <w:r w:rsidR="00B92C7B" w:rsidRPr="003B2A90">
        <w:rPr>
          <w:szCs w:val="24"/>
        </w:rPr>
        <w:t xml:space="preserve"> …</w:t>
      </w:r>
    </w:p>
    <w:p w14:paraId="09FF1401" w14:textId="7C369F20" w:rsidR="00B92C7B" w:rsidRPr="003B2A90" w:rsidRDefault="00B92C7B" w:rsidP="00CA4E52">
      <w:pPr>
        <w:pStyle w:val="ParaLevel1"/>
        <w:numPr>
          <w:ilvl w:val="0"/>
          <w:numId w:val="0"/>
        </w:numPr>
        <w:ind w:left="1701" w:right="1505"/>
        <w:rPr>
          <w:szCs w:val="24"/>
        </w:rPr>
      </w:pPr>
      <w:r w:rsidRPr="003B2A90">
        <w:rPr>
          <w:szCs w:val="24"/>
        </w:rPr>
        <w:t xml:space="preserve">… </w:t>
      </w:r>
      <w:r w:rsidR="000101E8" w:rsidRPr="003B2A90">
        <w:rPr>
          <w:szCs w:val="24"/>
        </w:rPr>
        <w:t xml:space="preserve">Although the couple are no longer in a romantic relationship I consider that they continue to have an enduring </w:t>
      </w:r>
      <w:r w:rsidR="000101E8" w:rsidRPr="003B2A90">
        <w:rPr>
          <w:szCs w:val="24"/>
        </w:rPr>
        <w:lastRenderedPageBreak/>
        <w:t>family relationship as they maintain a strong family ethic, they are working closely together, co</w:t>
      </w:r>
      <w:r w:rsidR="00F81104" w:rsidRPr="003B2A90">
        <w:rPr>
          <w:szCs w:val="24"/>
        </w:rPr>
        <w:t>-</w:t>
      </w:r>
      <w:r w:rsidR="000101E8" w:rsidRPr="003B2A90">
        <w:rPr>
          <w:szCs w:val="24"/>
        </w:rPr>
        <w:t>parenting both children</w:t>
      </w:r>
      <w:r w:rsidR="00F81104" w:rsidRPr="003B2A90">
        <w:rPr>
          <w:szCs w:val="24"/>
        </w:rPr>
        <w:t xml:space="preserve"> as a team and have consistently considered the children’s welfare as paramount. I believe they will strive to maintain a solid relationship</w:t>
      </w:r>
      <w:r w:rsidR="00016DE2" w:rsidRPr="003B2A90">
        <w:rPr>
          <w:szCs w:val="24"/>
        </w:rPr>
        <w:t xml:space="preserve"> </w:t>
      </w:r>
      <w:proofErr w:type="gramStart"/>
      <w:r w:rsidR="00016DE2" w:rsidRPr="003B2A90">
        <w:rPr>
          <w:szCs w:val="24"/>
        </w:rPr>
        <w:t>so as to</w:t>
      </w:r>
      <w:proofErr w:type="gramEnd"/>
      <w:r w:rsidR="00016DE2" w:rsidRPr="003B2A90">
        <w:rPr>
          <w:szCs w:val="24"/>
        </w:rPr>
        <w:t xml:space="preserve"> meet the needs of both children. Having met with both parents independently I believe that they share a common goal and vision as to how this will be achieved.”</w:t>
      </w:r>
    </w:p>
    <w:p w14:paraId="10DADDE5" w14:textId="17E4F11E" w:rsidR="000E4C23" w:rsidRPr="003B2A90" w:rsidRDefault="000E4C23" w:rsidP="00CA4E52">
      <w:pPr>
        <w:pStyle w:val="ParaLevel1"/>
        <w:numPr>
          <w:ilvl w:val="0"/>
          <w:numId w:val="0"/>
        </w:numPr>
        <w:rPr>
          <w:i/>
          <w:iCs/>
          <w:szCs w:val="24"/>
        </w:rPr>
      </w:pPr>
      <w:r w:rsidRPr="003B2A90">
        <w:rPr>
          <w:i/>
          <w:iCs/>
          <w:szCs w:val="24"/>
        </w:rPr>
        <w:t>The statutory regime</w:t>
      </w:r>
    </w:p>
    <w:p w14:paraId="46576C1D" w14:textId="4E4A8AE9" w:rsidR="00997DD8" w:rsidRPr="003B2A90" w:rsidRDefault="00997DD8" w:rsidP="00CA4E52">
      <w:pPr>
        <w:pStyle w:val="ParaLevel1"/>
        <w:rPr>
          <w:szCs w:val="24"/>
        </w:rPr>
      </w:pPr>
      <w:r w:rsidRPr="003B2A90">
        <w:rPr>
          <w:i/>
          <w:iCs/>
          <w:szCs w:val="24"/>
        </w:rPr>
        <w:t>Section 46</w:t>
      </w:r>
      <w:r w:rsidRPr="003B2A90">
        <w:rPr>
          <w:szCs w:val="24"/>
        </w:rPr>
        <w:t xml:space="preserve"> of the </w:t>
      </w:r>
      <w:r w:rsidRPr="003B2A90">
        <w:rPr>
          <w:i/>
          <w:iCs/>
          <w:szCs w:val="24"/>
        </w:rPr>
        <w:t>ACA 2002</w:t>
      </w:r>
      <w:r w:rsidRPr="003B2A90">
        <w:rPr>
          <w:szCs w:val="24"/>
        </w:rPr>
        <w:t xml:space="preserve"> </w:t>
      </w:r>
      <w:r w:rsidR="00FC606E" w:rsidRPr="003B2A90">
        <w:rPr>
          <w:szCs w:val="24"/>
        </w:rPr>
        <w:t xml:space="preserve">(‘Adoption </w:t>
      </w:r>
      <w:r w:rsidR="005216B0" w:rsidRPr="003B2A90">
        <w:rPr>
          <w:szCs w:val="24"/>
        </w:rPr>
        <w:t>o</w:t>
      </w:r>
      <w:r w:rsidR="00FC606E" w:rsidRPr="003B2A90">
        <w:rPr>
          <w:szCs w:val="24"/>
        </w:rPr>
        <w:t xml:space="preserve">rders’) </w:t>
      </w:r>
      <w:r w:rsidRPr="003B2A90">
        <w:rPr>
          <w:szCs w:val="24"/>
        </w:rPr>
        <w:t>provides that:</w:t>
      </w:r>
    </w:p>
    <w:p w14:paraId="6F9E4C31" w14:textId="2DFED17C" w:rsidR="00997DD8" w:rsidRPr="003B2A90" w:rsidRDefault="000954F6" w:rsidP="00CA4E52">
      <w:pPr>
        <w:pStyle w:val="ParaLevel1"/>
        <w:numPr>
          <w:ilvl w:val="0"/>
          <w:numId w:val="0"/>
        </w:numPr>
        <w:ind w:left="1701" w:right="1505"/>
        <w:rPr>
          <w:szCs w:val="24"/>
        </w:rPr>
      </w:pPr>
      <w:r w:rsidRPr="003B2A90">
        <w:rPr>
          <w:szCs w:val="24"/>
        </w:rPr>
        <w:t xml:space="preserve">“An adoption order is an order made by the Court on an application under </w:t>
      </w:r>
      <w:r w:rsidRPr="003B2A90">
        <w:rPr>
          <w:i/>
          <w:iCs/>
          <w:szCs w:val="24"/>
        </w:rPr>
        <w:t>section 50</w:t>
      </w:r>
      <w:r w:rsidRPr="003B2A90">
        <w:rPr>
          <w:szCs w:val="24"/>
        </w:rPr>
        <w:t xml:space="preserve"> or </w:t>
      </w:r>
      <w:r w:rsidRPr="003B2A90">
        <w:rPr>
          <w:i/>
          <w:iCs/>
          <w:szCs w:val="24"/>
        </w:rPr>
        <w:t>51</w:t>
      </w:r>
      <w:r w:rsidRPr="003B2A90">
        <w:rPr>
          <w:szCs w:val="24"/>
        </w:rPr>
        <w:t xml:space="preserve"> giving parental responsibility for a child to the adopters or adopter”.</w:t>
      </w:r>
    </w:p>
    <w:p w14:paraId="583E8E80" w14:textId="098FF2ED" w:rsidR="00526C84" w:rsidRPr="003B2A90" w:rsidRDefault="00526C84" w:rsidP="00CA4E52">
      <w:pPr>
        <w:pStyle w:val="ParaLevel1"/>
        <w:rPr>
          <w:szCs w:val="24"/>
        </w:rPr>
      </w:pPr>
      <w:r w:rsidRPr="003B2A90">
        <w:rPr>
          <w:i/>
          <w:iCs/>
          <w:szCs w:val="24"/>
        </w:rPr>
        <w:t>Section 49</w:t>
      </w:r>
      <w:r w:rsidRPr="003B2A90">
        <w:rPr>
          <w:szCs w:val="24"/>
        </w:rPr>
        <w:t xml:space="preserve"> of the </w:t>
      </w:r>
      <w:r w:rsidRPr="003B2A90">
        <w:rPr>
          <w:i/>
          <w:iCs/>
          <w:szCs w:val="24"/>
        </w:rPr>
        <w:t>ACA 2002</w:t>
      </w:r>
      <w:r w:rsidRPr="003B2A90">
        <w:rPr>
          <w:szCs w:val="24"/>
        </w:rPr>
        <w:t xml:space="preserve"> </w:t>
      </w:r>
      <w:r w:rsidR="00FC606E" w:rsidRPr="003B2A90">
        <w:rPr>
          <w:szCs w:val="24"/>
        </w:rPr>
        <w:t xml:space="preserve">(‘Applications for adoption’) </w:t>
      </w:r>
      <w:r w:rsidRPr="003B2A90">
        <w:rPr>
          <w:szCs w:val="24"/>
        </w:rPr>
        <w:t>provides that:</w:t>
      </w:r>
    </w:p>
    <w:p w14:paraId="003C528A" w14:textId="78AFBBC8" w:rsidR="00974E17" w:rsidRPr="003B2A90" w:rsidRDefault="00974E17" w:rsidP="00CA4E52">
      <w:pPr>
        <w:pStyle w:val="ParaLevel1"/>
        <w:numPr>
          <w:ilvl w:val="0"/>
          <w:numId w:val="0"/>
        </w:numPr>
        <w:ind w:left="1701" w:right="1505"/>
        <w:rPr>
          <w:color w:val="3D3D3D"/>
          <w:szCs w:val="24"/>
        </w:rPr>
      </w:pPr>
      <w:r w:rsidRPr="003B2A90">
        <w:rPr>
          <w:szCs w:val="24"/>
        </w:rPr>
        <w:t>“</w:t>
      </w:r>
      <w:r w:rsidRPr="003B2A90">
        <w:rPr>
          <w:color w:val="3D3D3D"/>
          <w:szCs w:val="24"/>
        </w:rPr>
        <w:t>An application for an adoption order may be made by — (</w:t>
      </w:r>
      <w:proofErr w:type="gramStart"/>
      <w:r w:rsidRPr="003B2A90">
        <w:rPr>
          <w:color w:val="3D3D3D"/>
          <w:szCs w:val="24"/>
        </w:rPr>
        <w:t>a)  a</w:t>
      </w:r>
      <w:proofErr w:type="gramEnd"/>
      <w:r w:rsidRPr="003B2A90">
        <w:rPr>
          <w:color w:val="3D3D3D"/>
          <w:szCs w:val="24"/>
        </w:rPr>
        <w:t xml:space="preserve"> couple, or (b) one </w:t>
      </w:r>
      <w:r w:rsidR="00E54929" w:rsidRPr="003B2A90">
        <w:rPr>
          <w:color w:val="3D3D3D"/>
          <w:szCs w:val="24"/>
        </w:rPr>
        <w:t>person, but</w:t>
      </w:r>
      <w:r w:rsidRPr="003B2A90">
        <w:rPr>
          <w:color w:val="3D3D3D"/>
          <w:szCs w:val="24"/>
        </w:rPr>
        <w:t xml:space="preserve"> only if it is made under </w:t>
      </w:r>
      <w:r w:rsidRPr="003B2A90">
        <w:rPr>
          <w:i/>
          <w:iCs/>
          <w:color w:val="3D3D3D"/>
          <w:szCs w:val="24"/>
        </w:rPr>
        <w:t>section 50</w:t>
      </w:r>
      <w:r w:rsidRPr="003B2A90">
        <w:rPr>
          <w:color w:val="3D3D3D"/>
          <w:szCs w:val="24"/>
        </w:rPr>
        <w:t xml:space="preserve"> or </w:t>
      </w:r>
      <w:r w:rsidRPr="003B2A90">
        <w:rPr>
          <w:i/>
          <w:iCs/>
          <w:color w:val="3D3D3D"/>
          <w:szCs w:val="24"/>
        </w:rPr>
        <w:t>51</w:t>
      </w:r>
      <w:r w:rsidRPr="003B2A90">
        <w:rPr>
          <w:color w:val="3D3D3D"/>
          <w:szCs w:val="24"/>
        </w:rPr>
        <w:t xml:space="preserve"> and one of the following conditions is met”.</w:t>
      </w:r>
    </w:p>
    <w:p w14:paraId="2585C7DF" w14:textId="4D07DA90" w:rsidR="00974E17" w:rsidRPr="003B2A90" w:rsidRDefault="00974E17" w:rsidP="00CA4E52">
      <w:pPr>
        <w:pStyle w:val="ParaLevel1"/>
        <w:numPr>
          <w:ilvl w:val="0"/>
          <w:numId w:val="0"/>
        </w:numPr>
        <w:ind w:left="720"/>
        <w:rPr>
          <w:szCs w:val="24"/>
        </w:rPr>
      </w:pPr>
      <w:r w:rsidRPr="003B2A90">
        <w:rPr>
          <w:color w:val="3D3D3D"/>
          <w:szCs w:val="24"/>
        </w:rPr>
        <w:t xml:space="preserve">The conditions </w:t>
      </w:r>
      <w:r w:rsidR="002F749B" w:rsidRPr="003B2A90">
        <w:rPr>
          <w:color w:val="3D3D3D"/>
          <w:szCs w:val="24"/>
        </w:rPr>
        <w:t>refer</w:t>
      </w:r>
      <w:r w:rsidR="006B0BE8" w:rsidRPr="003B2A90">
        <w:rPr>
          <w:color w:val="3D3D3D"/>
          <w:szCs w:val="24"/>
        </w:rPr>
        <w:t xml:space="preserve">red to above pertain </w:t>
      </w:r>
      <w:r w:rsidR="002F749B" w:rsidRPr="003B2A90">
        <w:rPr>
          <w:color w:val="3D3D3D"/>
          <w:szCs w:val="24"/>
        </w:rPr>
        <w:t xml:space="preserve">to </w:t>
      </w:r>
      <w:r w:rsidR="00092410" w:rsidRPr="003B2A90">
        <w:rPr>
          <w:color w:val="3D3D3D"/>
          <w:szCs w:val="24"/>
        </w:rPr>
        <w:t>the domicile and habitual residence of the applicant(s) and the age of the subject child.</w:t>
      </w:r>
    </w:p>
    <w:p w14:paraId="4502C0B9" w14:textId="03E59EEC" w:rsidR="000E4C23" w:rsidRPr="003B2A90" w:rsidRDefault="00092410" w:rsidP="00CA4E52">
      <w:pPr>
        <w:pStyle w:val="ParaLevel1"/>
        <w:rPr>
          <w:szCs w:val="24"/>
        </w:rPr>
      </w:pPr>
      <w:r w:rsidRPr="003B2A90">
        <w:rPr>
          <w:szCs w:val="24"/>
        </w:rPr>
        <w:t xml:space="preserve">Applications for adoption by one person are </w:t>
      </w:r>
      <w:r w:rsidR="00C170FF" w:rsidRPr="003B2A90">
        <w:rPr>
          <w:szCs w:val="24"/>
        </w:rPr>
        <w:t xml:space="preserve">provided for in </w:t>
      </w:r>
      <w:r w:rsidR="00C170FF" w:rsidRPr="003B2A90">
        <w:rPr>
          <w:i/>
          <w:iCs/>
          <w:szCs w:val="24"/>
        </w:rPr>
        <w:t>s</w:t>
      </w:r>
      <w:r w:rsidR="00340D1C" w:rsidRPr="003B2A90">
        <w:rPr>
          <w:i/>
          <w:iCs/>
          <w:szCs w:val="24"/>
        </w:rPr>
        <w:t>ection 51 ACA 2002</w:t>
      </w:r>
      <w:r w:rsidR="008841EF" w:rsidRPr="003B2A90">
        <w:rPr>
          <w:szCs w:val="24"/>
        </w:rPr>
        <w:t xml:space="preserve"> (‘Adoption by one person’).</w:t>
      </w:r>
      <w:r w:rsidR="009407AC" w:rsidRPr="003B2A90">
        <w:rPr>
          <w:szCs w:val="24"/>
        </w:rPr>
        <w:t xml:space="preserve">  </w:t>
      </w:r>
      <w:r w:rsidR="00C170FF" w:rsidRPr="003B2A90">
        <w:rPr>
          <w:szCs w:val="24"/>
        </w:rPr>
        <w:t xml:space="preserve">That section opens with some </w:t>
      </w:r>
      <w:r w:rsidR="009407AC" w:rsidRPr="003B2A90">
        <w:rPr>
          <w:szCs w:val="24"/>
        </w:rPr>
        <w:t>qualifying criteria</w:t>
      </w:r>
      <w:r w:rsidR="005676EA" w:rsidRPr="003B2A90">
        <w:rPr>
          <w:szCs w:val="24"/>
        </w:rPr>
        <w:t xml:space="preserve"> (</w:t>
      </w:r>
      <w:r w:rsidR="009F0F18" w:rsidRPr="003B2A90">
        <w:rPr>
          <w:szCs w:val="24"/>
        </w:rPr>
        <w:t xml:space="preserve">minimum </w:t>
      </w:r>
      <w:r w:rsidR="005676EA" w:rsidRPr="003B2A90">
        <w:rPr>
          <w:szCs w:val="24"/>
        </w:rPr>
        <w:t>age</w:t>
      </w:r>
      <w:r w:rsidR="009F0F18" w:rsidRPr="003B2A90">
        <w:rPr>
          <w:szCs w:val="24"/>
        </w:rPr>
        <w:t>,</w:t>
      </w:r>
      <w:r w:rsidR="005676EA" w:rsidRPr="003B2A90">
        <w:rPr>
          <w:szCs w:val="24"/>
        </w:rPr>
        <w:t xml:space="preserve"> and status).  </w:t>
      </w:r>
      <w:r w:rsidR="000E4C23" w:rsidRPr="003B2A90">
        <w:rPr>
          <w:i/>
          <w:iCs/>
          <w:szCs w:val="24"/>
        </w:rPr>
        <w:t>Section 51(2) ACA 2002</w:t>
      </w:r>
      <w:r w:rsidR="000E4C23" w:rsidRPr="003B2A90">
        <w:rPr>
          <w:szCs w:val="24"/>
        </w:rPr>
        <w:t xml:space="preserve"> </w:t>
      </w:r>
      <w:r w:rsidR="00C170FF" w:rsidRPr="003B2A90">
        <w:rPr>
          <w:szCs w:val="24"/>
        </w:rPr>
        <w:t xml:space="preserve">then materially </w:t>
      </w:r>
      <w:r w:rsidR="000E4C23" w:rsidRPr="003B2A90">
        <w:rPr>
          <w:szCs w:val="24"/>
        </w:rPr>
        <w:t>provides that:</w:t>
      </w:r>
    </w:p>
    <w:p w14:paraId="0DAEBFE8" w14:textId="0C36F046" w:rsidR="00321C7B" w:rsidRPr="003B2A90" w:rsidRDefault="005676EA" w:rsidP="00CA4E52">
      <w:pPr>
        <w:pStyle w:val="ParaLevel2"/>
        <w:numPr>
          <w:ilvl w:val="0"/>
          <w:numId w:val="0"/>
        </w:numPr>
        <w:ind w:left="1701" w:right="1505"/>
        <w:rPr>
          <w:szCs w:val="24"/>
        </w:rPr>
      </w:pPr>
      <w:r w:rsidRPr="003B2A90">
        <w:rPr>
          <w:szCs w:val="24"/>
        </w:rPr>
        <w:t>“An adoption order may be made</w:t>
      </w:r>
      <w:r w:rsidR="00615B09" w:rsidRPr="003B2A90">
        <w:rPr>
          <w:szCs w:val="24"/>
        </w:rPr>
        <w:t xml:space="preserve"> on the application of one person who has attained the age of 21 years if the court is satisfied that </w:t>
      </w:r>
      <w:r w:rsidR="00615B09" w:rsidRPr="003B2A90">
        <w:rPr>
          <w:szCs w:val="24"/>
          <w:u w:val="single"/>
        </w:rPr>
        <w:t>the person is the partner</w:t>
      </w:r>
      <w:r w:rsidR="009F0F18" w:rsidRPr="003B2A90">
        <w:rPr>
          <w:szCs w:val="24"/>
          <w:u w:val="single"/>
        </w:rPr>
        <w:t xml:space="preserve"> of a parent</w:t>
      </w:r>
      <w:r w:rsidR="009F0F18" w:rsidRPr="003B2A90">
        <w:rPr>
          <w:szCs w:val="24"/>
        </w:rPr>
        <w:t xml:space="preserve"> of the person to be adopted.”</w:t>
      </w:r>
    </w:p>
    <w:p w14:paraId="32AC7271" w14:textId="300AB70F" w:rsidR="009F0F18" w:rsidRPr="003B2A90" w:rsidRDefault="00CA5D6A" w:rsidP="00CA4E52">
      <w:pPr>
        <w:pStyle w:val="ParaLevel2"/>
        <w:numPr>
          <w:ilvl w:val="0"/>
          <w:numId w:val="0"/>
        </w:numPr>
        <w:ind w:left="709" w:right="87"/>
        <w:rPr>
          <w:szCs w:val="24"/>
        </w:rPr>
      </w:pPr>
      <w:r w:rsidRPr="003B2A90">
        <w:rPr>
          <w:szCs w:val="24"/>
        </w:rPr>
        <w:t xml:space="preserve">Who is a ‘partner’ for this purpose? </w:t>
      </w:r>
      <w:r w:rsidR="00663426" w:rsidRPr="003B2A90">
        <w:rPr>
          <w:i/>
          <w:iCs/>
          <w:szCs w:val="24"/>
        </w:rPr>
        <w:t>Section 144(7) ACA 2002</w:t>
      </w:r>
      <w:r w:rsidR="00663426" w:rsidRPr="003B2A90">
        <w:rPr>
          <w:szCs w:val="24"/>
        </w:rPr>
        <w:t xml:space="preserve"> (‘General Interpretation’) provides that:</w:t>
      </w:r>
    </w:p>
    <w:p w14:paraId="65DA51D1" w14:textId="49B28C9E" w:rsidR="00663426" w:rsidRPr="003B2A90" w:rsidRDefault="00663426" w:rsidP="00CA4E52">
      <w:pPr>
        <w:pStyle w:val="ParaLevel2"/>
        <w:numPr>
          <w:ilvl w:val="0"/>
          <w:numId w:val="0"/>
        </w:numPr>
        <w:ind w:left="1701" w:right="1505"/>
        <w:rPr>
          <w:szCs w:val="24"/>
        </w:rPr>
      </w:pPr>
      <w:r w:rsidRPr="003B2A90">
        <w:rPr>
          <w:i/>
          <w:iCs/>
          <w:szCs w:val="24"/>
        </w:rPr>
        <w:t>“</w:t>
      </w:r>
      <w:r w:rsidR="005D68B7" w:rsidRPr="003B2A90">
        <w:rPr>
          <w:szCs w:val="24"/>
        </w:rPr>
        <w:t xml:space="preserve">For the purposes of this Act, a person is the partner of a child’s parent if </w:t>
      </w:r>
      <w:r w:rsidR="005D68B7" w:rsidRPr="003B2A90">
        <w:rPr>
          <w:szCs w:val="24"/>
          <w:u w:val="single"/>
        </w:rPr>
        <w:t xml:space="preserve">the person and the parent are a </w:t>
      </w:r>
      <w:proofErr w:type="gramStart"/>
      <w:r w:rsidR="005D68B7" w:rsidRPr="003B2A90">
        <w:rPr>
          <w:szCs w:val="24"/>
          <w:u w:val="single"/>
        </w:rPr>
        <w:t>couple</w:t>
      </w:r>
      <w:proofErr w:type="gramEnd"/>
      <w:r w:rsidR="005D68B7" w:rsidRPr="003B2A90">
        <w:rPr>
          <w:szCs w:val="24"/>
        </w:rPr>
        <w:t xml:space="preserve"> but the person is not the child’s parent.”</w:t>
      </w:r>
    </w:p>
    <w:p w14:paraId="61C96B7A" w14:textId="5189267F" w:rsidR="005D68B7" w:rsidRPr="003B2A90" w:rsidRDefault="006D16E9" w:rsidP="00CA4E52">
      <w:pPr>
        <w:pStyle w:val="ParaLevel2"/>
        <w:numPr>
          <w:ilvl w:val="0"/>
          <w:numId w:val="0"/>
        </w:numPr>
        <w:ind w:left="709" w:right="87"/>
        <w:rPr>
          <w:szCs w:val="24"/>
        </w:rPr>
      </w:pPr>
      <w:r w:rsidRPr="003B2A90">
        <w:rPr>
          <w:szCs w:val="24"/>
        </w:rPr>
        <w:t xml:space="preserve">How should we understand the term ‘couple’ in these circumstances? </w:t>
      </w:r>
      <w:r w:rsidR="00D6792C" w:rsidRPr="003B2A90">
        <w:rPr>
          <w:i/>
          <w:iCs/>
          <w:szCs w:val="24"/>
        </w:rPr>
        <w:t>Section 144(4) ACA 2002</w:t>
      </w:r>
      <w:r w:rsidR="00D6792C" w:rsidRPr="003B2A90">
        <w:rPr>
          <w:szCs w:val="24"/>
        </w:rPr>
        <w:t xml:space="preserve"> provides that:</w:t>
      </w:r>
    </w:p>
    <w:p w14:paraId="194FF027" w14:textId="78460365" w:rsidR="00D6792C" w:rsidRPr="003B2A90" w:rsidRDefault="00AA02C0" w:rsidP="00CA4E52">
      <w:pPr>
        <w:pStyle w:val="ParaLevel2"/>
        <w:numPr>
          <w:ilvl w:val="0"/>
          <w:numId w:val="0"/>
        </w:numPr>
        <w:ind w:left="1701" w:right="1505"/>
        <w:rPr>
          <w:szCs w:val="24"/>
        </w:rPr>
      </w:pPr>
      <w:r w:rsidRPr="003B2A90">
        <w:rPr>
          <w:szCs w:val="24"/>
        </w:rPr>
        <w:t>“</w:t>
      </w:r>
      <w:r w:rsidR="00CC2E8C" w:rsidRPr="003B2A90">
        <w:rPr>
          <w:szCs w:val="24"/>
        </w:rPr>
        <w:t xml:space="preserve">In this Act, a couple means </w:t>
      </w:r>
      <w:r w:rsidR="00C469D7" w:rsidRPr="003B2A90">
        <w:rPr>
          <w:szCs w:val="24"/>
        </w:rPr>
        <w:t>– (a) a married couple,</w:t>
      </w:r>
      <w:r w:rsidRPr="003B2A90">
        <w:rPr>
          <w:szCs w:val="24"/>
        </w:rPr>
        <w:t xml:space="preserve"> or (aa) two people who are civil partners of each other, or (b) </w:t>
      </w:r>
      <w:r w:rsidR="00D27199" w:rsidRPr="003B2A90">
        <w:rPr>
          <w:szCs w:val="24"/>
        </w:rPr>
        <w:t xml:space="preserve">two people (whether of different sexes or the same sex) </w:t>
      </w:r>
      <w:r w:rsidR="00D27199" w:rsidRPr="003B2A90">
        <w:rPr>
          <w:szCs w:val="24"/>
          <w:u w:val="single"/>
        </w:rPr>
        <w:t>living as partners in an enduring family relationship</w:t>
      </w:r>
      <w:r w:rsidR="00D27199" w:rsidRPr="003B2A90">
        <w:rPr>
          <w:szCs w:val="24"/>
        </w:rPr>
        <w:t>.”</w:t>
      </w:r>
    </w:p>
    <w:p w14:paraId="0DDB2128" w14:textId="6E96E440" w:rsidR="00CC2E8C" w:rsidRPr="003B2A90" w:rsidRDefault="00376859" w:rsidP="00CA4E52">
      <w:pPr>
        <w:pStyle w:val="ParaLevel5"/>
        <w:numPr>
          <w:ilvl w:val="0"/>
          <w:numId w:val="0"/>
        </w:numPr>
        <w:ind w:left="709"/>
        <w:rPr>
          <w:szCs w:val="24"/>
        </w:rPr>
      </w:pPr>
      <w:r w:rsidRPr="003B2A90">
        <w:rPr>
          <w:i/>
          <w:iCs/>
          <w:szCs w:val="24"/>
        </w:rPr>
        <w:t>Section 144(5) ACA 2002</w:t>
      </w:r>
      <w:r w:rsidRPr="003B2A90">
        <w:rPr>
          <w:szCs w:val="24"/>
        </w:rPr>
        <w:t xml:space="preserve"> makes clear that </w:t>
      </w:r>
      <w:r w:rsidR="00407ED0" w:rsidRPr="003B2A90">
        <w:rPr>
          <w:szCs w:val="24"/>
        </w:rPr>
        <w:t xml:space="preserve">partners in an enduring family relationship cannot be </w:t>
      </w:r>
      <w:r w:rsidR="008B0155" w:rsidRPr="003B2A90">
        <w:rPr>
          <w:szCs w:val="24"/>
        </w:rPr>
        <w:t xml:space="preserve">a person and his/her parent, grandparent, sister, brother, </w:t>
      </w:r>
      <w:r w:rsidR="0064135A" w:rsidRPr="003B2A90">
        <w:rPr>
          <w:szCs w:val="24"/>
        </w:rPr>
        <w:t>aunt,</w:t>
      </w:r>
      <w:r w:rsidR="008B0155" w:rsidRPr="003B2A90">
        <w:rPr>
          <w:szCs w:val="24"/>
        </w:rPr>
        <w:t xml:space="preserve"> or uncle.</w:t>
      </w:r>
    </w:p>
    <w:p w14:paraId="65728F3E" w14:textId="54F0B2DF" w:rsidR="00001134" w:rsidRPr="003B2A90" w:rsidRDefault="00001134" w:rsidP="00CA4E52">
      <w:pPr>
        <w:pStyle w:val="ParaLevel5"/>
        <w:numPr>
          <w:ilvl w:val="0"/>
          <w:numId w:val="0"/>
        </w:numPr>
        <w:rPr>
          <w:szCs w:val="24"/>
        </w:rPr>
      </w:pPr>
      <w:r w:rsidRPr="003B2A90">
        <w:rPr>
          <w:i/>
          <w:iCs/>
          <w:szCs w:val="24"/>
        </w:rPr>
        <w:lastRenderedPageBreak/>
        <w:t>The argument</w:t>
      </w:r>
      <w:r w:rsidR="001D6357" w:rsidRPr="003B2A90">
        <w:rPr>
          <w:i/>
          <w:iCs/>
          <w:szCs w:val="24"/>
        </w:rPr>
        <w:t>s</w:t>
      </w:r>
    </w:p>
    <w:p w14:paraId="64591567" w14:textId="5152AE41" w:rsidR="000E0A67" w:rsidRPr="000E0A67" w:rsidRDefault="001E04C6" w:rsidP="00CA4E52">
      <w:pPr>
        <w:pStyle w:val="ParaLevel1"/>
        <w:rPr>
          <w:szCs w:val="24"/>
        </w:rPr>
      </w:pPr>
      <w:r w:rsidRPr="003B2A90">
        <w:rPr>
          <w:szCs w:val="24"/>
        </w:rPr>
        <w:t xml:space="preserve">Mr Taylor argues </w:t>
      </w:r>
      <w:r w:rsidR="00001134" w:rsidRPr="003B2A90">
        <w:rPr>
          <w:szCs w:val="24"/>
        </w:rPr>
        <w:t xml:space="preserve">that Ms A is </w:t>
      </w:r>
      <w:r w:rsidR="00EC152D">
        <w:rPr>
          <w:szCs w:val="24"/>
        </w:rPr>
        <w:t xml:space="preserve">entitled to pursue </w:t>
      </w:r>
      <w:r w:rsidR="00001134" w:rsidRPr="003B2A90">
        <w:rPr>
          <w:szCs w:val="24"/>
        </w:rPr>
        <w:t>this adoption application because she is still a ‘partner’ of Ms B</w:t>
      </w:r>
      <w:r w:rsidR="00400177" w:rsidRPr="003B2A90">
        <w:rPr>
          <w:szCs w:val="24"/>
        </w:rPr>
        <w:t xml:space="preserve"> in the sense of being a co-parent</w:t>
      </w:r>
      <w:r w:rsidR="004E6C9B" w:rsidRPr="003B2A90">
        <w:rPr>
          <w:szCs w:val="24"/>
        </w:rPr>
        <w:t>, and</w:t>
      </w:r>
      <w:r w:rsidR="003C1C8D" w:rsidRPr="003B2A90">
        <w:rPr>
          <w:szCs w:val="24"/>
        </w:rPr>
        <w:t xml:space="preserve"> is </w:t>
      </w:r>
      <w:r w:rsidR="00ED4FB4" w:rsidRPr="003B2A90">
        <w:rPr>
          <w:szCs w:val="24"/>
        </w:rPr>
        <w:t xml:space="preserve">still </w:t>
      </w:r>
      <w:r w:rsidR="003C1C8D" w:rsidRPr="003B2A90">
        <w:rPr>
          <w:szCs w:val="24"/>
        </w:rPr>
        <w:t>a ‘couple’ with her</w:t>
      </w:r>
      <w:r w:rsidR="004E6C9B" w:rsidRPr="003B2A90">
        <w:rPr>
          <w:szCs w:val="24"/>
        </w:rPr>
        <w:t xml:space="preserve"> “in an enduring family relationship”</w:t>
      </w:r>
      <w:r w:rsidR="004D4F9A" w:rsidRPr="003B2A90">
        <w:rPr>
          <w:szCs w:val="24"/>
        </w:rPr>
        <w:t xml:space="preserve"> which is created and consolidated by their </w:t>
      </w:r>
      <w:r w:rsidR="00EF7E4A" w:rsidRPr="003B2A90">
        <w:rPr>
          <w:szCs w:val="24"/>
        </w:rPr>
        <w:t xml:space="preserve">active shared </w:t>
      </w:r>
      <w:r w:rsidR="004D4F9A" w:rsidRPr="003B2A90">
        <w:rPr>
          <w:szCs w:val="24"/>
        </w:rPr>
        <w:t>co-parenting of Theo</w:t>
      </w:r>
      <w:r w:rsidR="00EF7E4A" w:rsidRPr="003B2A90">
        <w:rPr>
          <w:szCs w:val="24"/>
        </w:rPr>
        <w:t xml:space="preserve"> (and now Emma)</w:t>
      </w:r>
      <w:r w:rsidR="004E6C9B" w:rsidRPr="003B2A90">
        <w:rPr>
          <w:szCs w:val="24"/>
        </w:rPr>
        <w:t xml:space="preserve">.  </w:t>
      </w:r>
      <w:r w:rsidR="004E6C9B" w:rsidRPr="000E0A67">
        <w:rPr>
          <w:szCs w:val="24"/>
        </w:rPr>
        <w:t xml:space="preserve">I </w:t>
      </w:r>
      <w:r w:rsidR="004529BD" w:rsidRPr="000E0A67">
        <w:rPr>
          <w:szCs w:val="24"/>
        </w:rPr>
        <w:t xml:space="preserve">must </w:t>
      </w:r>
      <w:r w:rsidR="004E6C9B" w:rsidRPr="000E0A67">
        <w:rPr>
          <w:szCs w:val="24"/>
        </w:rPr>
        <w:t xml:space="preserve">confess that when the </w:t>
      </w:r>
      <w:r w:rsidR="004D4F9A" w:rsidRPr="000E0A67">
        <w:rPr>
          <w:szCs w:val="24"/>
        </w:rPr>
        <w:t xml:space="preserve">issue </w:t>
      </w:r>
      <w:r w:rsidR="004E6C9B" w:rsidRPr="000E0A67">
        <w:rPr>
          <w:szCs w:val="24"/>
        </w:rPr>
        <w:t xml:space="preserve">was first presented to me, I </w:t>
      </w:r>
      <w:r w:rsidR="004374ED" w:rsidRPr="000E0A67">
        <w:rPr>
          <w:szCs w:val="24"/>
        </w:rPr>
        <w:t xml:space="preserve">was far from convinced that the </w:t>
      </w:r>
      <w:r w:rsidR="004374ED" w:rsidRPr="000E0A67">
        <w:rPr>
          <w:i/>
          <w:iCs/>
          <w:szCs w:val="24"/>
        </w:rPr>
        <w:t>ACA 2002</w:t>
      </w:r>
      <w:r w:rsidR="004374ED" w:rsidRPr="000E0A67">
        <w:rPr>
          <w:szCs w:val="24"/>
        </w:rPr>
        <w:t xml:space="preserve"> could</w:t>
      </w:r>
      <w:r w:rsidR="009B4BC9" w:rsidRPr="000E0A67">
        <w:rPr>
          <w:szCs w:val="24"/>
        </w:rPr>
        <w:t xml:space="preserve"> or </w:t>
      </w:r>
      <w:r w:rsidR="004374ED" w:rsidRPr="000E0A67">
        <w:rPr>
          <w:szCs w:val="24"/>
        </w:rPr>
        <w:t xml:space="preserve">should </w:t>
      </w:r>
      <w:r w:rsidR="00270E25" w:rsidRPr="000E0A67">
        <w:rPr>
          <w:szCs w:val="24"/>
        </w:rPr>
        <w:t xml:space="preserve">yield </w:t>
      </w:r>
      <w:r w:rsidR="004374ED" w:rsidRPr="000E0A67">
        <w:rPr>
          <w:szCs w:val="24"/>
        </w:rPr>
        <w:t>this construction</w:t>
      </w:r>
      <w:r w:rsidR="00680B9F">
        <w:rPr>
          <w:szCs w:val="24"/>
        </w:rPr>
        <w:t>.</w:t>
      </w:r>
    </w:p>
    <w:p w14:paraId="0DC3E607" w14:textId="3C59B3B0" w:rsidR="00C469D7" w:rsidRPr="003B2A90" w:rsidRDefault="004374ED" w:rsidP="00CA4E52">
      <w:pPr>
        <w:pStyle w:val="ParaLevel1"/>
        <w:rPr>
          <w:szCs w:val="24"/>
        </w:rPr>
      </w:pPr>
      <w:r w:rsidRPr="003B2A90">
        <w:rPr>
          <w:szCs w:val="24"/>
        </w:rPr>
        <w:t xml:space="preserve">Mr Taylor </w:t>
      </w:r>
      <w:r w:rsidR="001F423F" w:rsidRPr="003B2A90">
        <w:rPr>
          <w:szCs w:val="24"/>
        </w:rPr>
        <w:t xml:space="preserve">submits that there are essentially three </w:t>
      </w:r>
      <w:r w:rsidR="00403C3B">
        <w:rPr>
          <w:szCs w:val="24"/>
        </w:rPr>
        <w:t xml:space="preserve">interlinking </w:t>
      </w:r>
      <w:r w:rsidR="001F423F" w:rsidRPr="003B2A90">
        <w:rPr>
          <w:szCs w:val="24"/>
        </w:rPr>
        <w:t>routes by which the court can c</w:t>
      </w:r>
      <w:r w:rsidR="00345E17" w:rsidRPr="003B2A90">
        <w:rPr>
          <w:szCs w:val="24"/>
        </w:rPr>
        <w:t>o</w:t>
      </w:r>
      <w:r w:rsidR="001F423F" w:rsidRPr="003B2A90">
        <w:rPr>
          <w:szCs w:val="24"/>
        </w:rPr>
        <w:t xml:space="preserve">nclude that Ms A’s situation falls within the </w:t>
      </w:r>
      <w:r w:rsidR="00345E17" w:rsidRPr="003B2A90">
        <w:rPr>
          <w:szCs w:val="24"/>
        </w:rPr>
        <w:t xml:space="preserve">letter and spirit of the legislation, to enable this adoption application to proceed. </w:t>
      </w:r>
    </w:p>
    <w:p w14:paraId="6CBEDB75" w14:textId="5592303C" w:rsidR="00AA2260" w:rsidRPr="003B2A90" w:rsidRDefault="004374ED" w:rsidP="00CA4E52">
      <w:pPr>
        <w:pStyle w:val="ParaLevel1"/>
        <w:rPr>
          <w:szCs w:val="24"/>
        </w:rPr>
      </w:pPr>
      <w:r w:rsidRPr="003B2A90">
        <w:rPr>
          <w:szCs w:val="24"/>
        </w:rPr>
        <w:t xml:space="preserve">First, he argues that </w:t>
      </w:r>
      <w:r w:rsidR="003315EE" w:rsidRPr="003B2A90">
        <w:rPr>
          <w:szCs w:val="24"/>
        </w:rPr>
        <w:t xml:space="preserve">Ms A and Ms B </w:t>
      </w:r>
      <w:r w:rsidR="00E95B4A" w:rsidRPr="003B2A90">
        <w:rPr>
          <w:szCs w:val="24"/>
        </w:rPr>
        <w:t xml:space="preserve">continue to </w:t>
      </w:r>
      <w:r w:rsidR="003315EE" w:rsidRPr="003B2A90">
        <w:rPr>
          <w:szCs w:val="24"/>
        </w:rPr>
        <w:t>enjoy an ‘enduring family relationship</w:t>
      </w:r>
      <w:r w:rsidR="00E95B4A" w:rsidRPr="003B2A90">
        <w:rPr>
          <w:rStyle w:val="FootnoteReference"/>
          <w:szCs w:val="24"/>
        </w:rPr>
        <w:footnoteReference w:id="5"/>
      </w:r>
      <w:r w:rsidR="003315EE" w:rsidRPr="003B2A90">
        <w:rPr>
          <w:szCs w:val="24"/>
        </w:rPr>
        <w:t xml:space="preserve">’ as </w:t>
      </w:r>
      <w:r w:rsidR="00E70FF9" w:rsidRPr="003B2A90">
        <w:rPr>
          <w:szCs w:val="24"/>
        </w:rPr>
        <w:t>parents</w:t>
      </w:r>
      <w:r w:rsidR="00345E17" w:rsidRPr="003B2A90">
        <w:rPr>
          <w:szCs w:val="24"/>
        </w:rPr>
        <w:t xml:space="preserve">, </w:t>
      </w:r>
      <w:r w:rsidR="00E70FF9" w:rsidRPr="003B2A90">
        <w:rPr>
          <w:szCs w:val="24"/>
        </w:rPr>
        <w:t xml:space="preserve">in </w:t>
      </w:r>
      <w:r w:rsidR="00345E17" w:rsidRPr="003B2A90">
        <w:rPr>
          <w:szCs w:val="24"/>
        </w:rPr>
        <w:t xml:space="preserve">both </w:t>
      </w:r>
      <w:r w:rsidR="00E70FF9" w:rsidRPr="003B2A90">
        <w:rPr>
          <w:szCs w:val="24"/>
        </w:rPr>
        <w:t>law and in fact</w:t>
      </w:r>
      <w:r w:rsidR="00345E17" w:rsidRPr="003B2A90">
        <w:rPr>
          <w:szCs w:val="24"/>
        </w:rPr>
        <w:t>,</w:t>
      </w:r>
      <w:r w:rsidR="00E70FF9" w:rsidRPr="003B2A90">
        <w:rPr>
          <w:szCs w:val="24"/>
        </w:rPr>
        <w:t xml:space="preserve"> which has been </w:t>
      </w:r>
      <w:r w:rsidR="003315EE" w:rsidRPr="003B2A90">
        <w:rPr>
          <w:szCs w:val="24"/>
        </w:rPr>
        <w:t xml:space="preserve">created through </w:t>
      </w:r>
      <w:r w:rsidR="00345E17" w:rsidRPr="003B2A90">
        <w:rPr>
          <w:szCs w:val="24"/>
        </w:rPr>
        <w:t xml:space="preserve">their </w:t>
      </w:r>
      <w:r w:rsidR="0010339E">
        <w:rPr>
          <w:szCs w:val="24"/>
        </w:rPr>
        <w:t xml:space="preserve">historic, and </w:t>
      </w:r>
      <w:r w:rsidR="00EA482B" w:rsidRPr="003B2A90">
        <w:rPr>
          <w:szCs w:val="24"/>
        </w:rPr>
        <w:t>ongoing</w:t>
      </w:r>
      <w:r w:rsidR="0010339E">
        <w:rPr>
          <w:szCs w:val="24"/>
        </w:rPr>
        <w:t>,</w:t>
      </w:r>
      <w:r w:rsidR="00EA482B" w:rsidRPr="003B2A90">
        <w:rPr>
          <w:szCs w:val="24"/>
        </w:rPr>
        <w:t xml:space="preserve"> </w:t>
      </w:r>
      <w:r w:rsidR="00BC00AB" w:rsidRPr="003B2A90">
        <w:rPr>
          <w:szCs w:val="24"/>
        </w:rPr>
        <w:t xml:space="preserve">joint </w:t>
      </w:r>
      <w:r w:rsidR="00345E17" w:rsidRPr="003B2A90">
        <w:rPr>
          <w:szCs w:val="24"/>
        </w:rPr>
        <w:t xml:space="preserve">parenting of </w:t>
      </w:r>
      <w:r w:rsidR="003315EE" w:rsidRPr="003B2A90">
        <w:rPr>
          <w:szCs w:val="24"/>
        </w:rPr>
        <w:t xml:space="preserve">Theo.  </w:t>
      </w:r>
      <w:r w:rsidR="006A459C" w:rsidRPr="003B2A90">
        <w:rPr>
          <w:szCs w:val="24"/>
        </w:rPr>
        <w:t xml:space="preserve"> </w:t>
      </w:r>
      <w:r w:rsidR="00345E17" w:rsidRPr="003B2A90">
        <w:rPr>
          <w:szCs w:val="24"/>
        </w:rPr>
        <w:t xml:space="preserve">Ms A and Ms B </w:t>
      </w:r>
      <w:r w:rsidR="006A459C" w:rsidRPr="003B2A90">
        <w:rPr>
          <w:szCs w:val="24"/>
        </w:rPr>
        <w:t xml:space="preserve">are </w:t>
      </w:r>
      <w:r w:rsidR="003A2793" w:rsidRPr="003B2A90">
        <w:rPr>
          <w:szCs w:val="24"/>
        </w:rPr>
        <w:t xml:space="preserve">also </w:t>
      </w:r>
      <w:r w:rsidR="006A459C" w:rsidRPr="003B2A90">
        <w:rPr>
          <w:szCs w:val="24"/>
        </w:rPr>
        <w:t xml:space="preserve">‘living as partners’ </w:t>
      </w:r>
      <w:r w:rsidR="001D0067" w:rsidRPr="003B2A90">
        <w:rPr>
          <w:szCs w:val="24"/>
        </w:rPr>
        <w:t xml:space="preserve">in the sense that they </w:t>
      </w:r>
      <w:r w:rsidR="006A72DA" w:rsidRPr="003B2A90">
        <w:rPr>
          <w:szCs w:val="24"/>
        </w:rPr>
        <w:t>participate in</w:t>
      </w:r>
      <w:r w:rsidR="003A2793" w:rsidRPr="003B2A90">
        <w:rPr>
          <w:szCs w:val="24"/>
        </w:rPr>
        <w:t>,</w:t>
      </w:r>
      <w:r w:rsidR="006A72DA" w:rsidRPr="003B2A90">
        <w:rPr>
          <w:szCs w:val="24"/>
        </w:rPr>
        <w:t xml:space="preserve"> and </w:t>
      </w:r>
      <w:r w:rsidR="00CA175E" w:rsidRPr="003B2A90">
        <w:rPr>
          <w:szCs w:val="24"/>
        </w:rPr>
        <w:t>co-operate with</w:t>
      </w:r>
      <w:r w:rsidR="003A2793" w:rsidRPr="003B2A90">
        <w:rPr>
          <w:szCs w:val="24"/>
        </w:rPr>
        <w:t>,</w:t>
      </w:r>
      <w:r w:rsidR="00CA175E" w:rsidRPr="003B2A90">
        <w:rPr>
          <w:szCs w:val="24"/>
        </w:rPr>
        <w:t xml:space="preserve"> a </w:t>
      </w:r>
      <w:r w:rsidR="006A72DA" w:rsidRPr="003B2A90">
        <w:rPr>
          <w:szCs w:val="24"/>
        </w:rPr>
        <w:t xml:space="preserve">fully integrated </w:t>
      </w:r>
      <w:r w:rsidR="001D0067" w:rsidRPr="003B2A90">
        <w:rPr>
          <w:szCs w:val="24"/>
        </w:rPr>
        <w:t>shared care arrangement in which the time for their children is split equally</w:t>
      </w:r>
      <w:r w:rsidR="00A253B6" w:rsidRPr="003B2A90">
        <w:rPr>
          <w:szCs w:val="24"/>
        </w:rPr>
        <w:t xml:space="preserve">; they </w:t>
      </w:r>
      <w:r w:rsidR="00CA175E" w:rsidRPr="003B2A90">
        <w:rPr>
          <w:szCs w:val="24"/>
        </w:rPr>
        <w:t xml:space="preserve">also </w:t>
      </w:r>
      <w:r w:rsidR="00A253B6" w:rsidRPr="003B2A90">
        <w:rPr>
          <w:szCs w:val="24"/>
        </w:rPr>
        <w:t>plan and enjoy many activities together as a ‘family’ of four</w:t>
      </w:r>
      <w:r w:rsidR="00CA175E" w:rsidRPr="003B2A90">
        <w:rPr>
          <w:szCs w:val="24"/>
        </w:rPr>
        <w:t>, including birthday celebrations, days out, and family meals</w:t>
      </w:r>
      <w:r w:rsidR="00A253B6" w:rsidRPr="003B2A90">
        <w:rPr>
          <w:szCs w:val="24"/>
        </w:rPr>
        <w:t>.</w:t>
      </w:r>
      <w:r w:rsidR="00AA2260" w:rsidRPr="003B2A90">
        <w:rPr>
          <w:szCs w:val="24"/>
        </w:rPr>
        <w:t xml:space="preserve">  </w:t>
      </w:r>
      <w:r w:rsidR="005A114A" w:rsidRPr="003B2A90">
        <w:rPr>
          <w:szCs w:val="24"/>
        </w:rPr>
        <w:t xml:space="preserve">He argues, with some force, that the incorporation of the word ‘family’ in the </w:t>
      </w:r>
      <w:r w:rsidR="0010339E">
        <w:rPr>
          <w:szCs w:val="24"/>
        </w:rPr>
        <w:t xml:space="preserve">statutory </w:t>
      </w:r>
      <w:r w:rsidR="005A114A" w:rsidRPr="003B2A90">
        <w:rPr>
          <w:szCs w:val="24"/>
        </w:rPr>
        <w:t xml:space="preserve">phrase is </w:t>
      </w:r>
      <w:r w:rsidR="006A72DA" w:rsidRPr="003B2A90">
        <w:rPr>
          <w:szCs w:val="24"/>
        </w:rPr>
        <w:t>crucial</w:t>
      </w:r>
      <w:r w:rsidR="00A2402C">
        <w:rPr>
          <w:szCs w:val="24"/>
        </w:rPr>
        <w:t>;</w:t>
      </w:r>
      <w:r w:rsidR="005D2958" w:rsidRPr="003B2A90">
        <w:rPr>
          <w:szCs w:val="24"/>
        </w:rPr>
        <w:t xml:space="preserve"> </w:t>
      </w:r>
      <w:r w:rsidR="003A2793" w:rsidRPr="003B2A90">
        <w:rPr>
          <w:szCs w:val="24"/>
        </w:rPr>
        <w:t xml:space="preserve">‘family’ </w:t>
      </w:r>
      <w:r w:rsidR="00FD62D2" w:rsidRPr="003B2A90">
        <w:rPr>
          <w:szCs w:val="24"/>
        </w:rPr>
        <w:t xml:space="preserve">usually </w:t>
      </w:r>
      <w:r w:rsidR="005D2958" w:rsidRPr="003B2A90">
        <w:rPr>
          <w:szCs w:val="24"/>
        </w:rPr>
        <w:t xml:space="preserve">denotes </w:t>
      </w:r>
      <w:r w:rsidR="00FF3966">
        <w:rPr>
          <w:szCs w:val="24"/>
        </w:rPr>
        <w:t xml:space="preserve">a relationship beyond a ‘couple’ which often includes </w:t>
      </w:r>
      <w:r w:rsidR="005D2958" w:rsidRPr="003B2A90">
        <w:rPr>
          <w:szCs w:val="24"/>
        </w:rPr>
        <w:t>children</w:t>
      </w:r>
      <w:r w:rsidR="008B0688" w:rsidRPr="003B2A90">
        <w:rPr>
          <w:szCs w:val="24"/>
        </w:rPr>
        <w:t xml:space="preserve"> or others linked by kinship</w:t>
      </w:r>
      <w:r w:rsidR="003A2793" w:rsidRPr="003B2A90">
        <w:rPr>
          <w:szCs w:val="24"/>
        </w:rPr>
        <w:t xml:space="preserve"> </w:t>
      </w:r>
      <w:r w:rsidR="00A2402C">
        <w:rPr>
          <w:szCs w:val="24"/>
        </w:rPr>
        <w:t xml:space="preserve">to a person or </w:t>
      </w:r>
      <w:r w:rsidR="00317642" w:rsidRPr="003B2A90">
        <w:rPr>
          <w:szCs w:val="24"/>
        </w:rPr>
        <w:t>couple</w:t>
      </w:r>
      <w:r w:rsidR="00C01663">
        <w:rPr>
          <w:szCs w:val="24"/>
        </w:rPr>
        <w:t xml:space="preserve">.  He </w:t>
      </w:r>
      <w:r w:rsidR="00A03D83">
        <w:rPr>
          <w:szCs w:val="24"/>
        </w:rPr>
        <w:t xml:space="preserve">argues that </w:t>
      </w:r>
      <w:r w:rsidR="00705952" w:rsidRPr="003B2A90">
        <w:rPr>
          <w:szCs w:val="24"/>
        </w:rPr>
        <w:t xml:space="preserve">had </w:t>
      </w:r>
      <w:r w:rsidR="00A03D83" w:rsidRPr="00A03D83">
        <w:rPr>
          <w:i/>
          <w:iCs/>
          <w:szCs w:val="24"/>
        </w:rPr>
        <w:t>section 144(4)</w:t>
      </w:r>
      <w:r w:rsidR="00A03D83">
        <w:rPr>
          <w:szCs w:val="24"/>
        </w:rPr>
        <w:t xml:space="preserve"> </w:t>
      </w:r>
      <w:r w:rsidR="00705952" w:rsidRPr="003B2A90">
        <w:rPr>
          <w:szCs w:val="24"/>
        </w:rPr>
        <w:t xml:space="preserve">simply defined a couple as “two people living as partners in an enduring relationship” then there might not be as much scope to argue that a shared commitment to parenting </w:t>
      </w:r>
      <w:r w:rsidR="00A03D83">
        <w:rPr>
          <w:szCs w:val="24"/>
        </w:rPr>
        <w:t xml:space="preserve">a </w:t>
      </w:r>
      <w:r w:rsidR="00705952" w:rsidRPr="003B2A90">
        <w:rPr>
          <w:szCs w:val="24"/>
        </w:rPr>
        <w:t>subject child creates such a relationship or that a shared and enduring commitment to a sibling does so.</w:t>
      </w:r>
    </w:p>
    <w:p w14:paraId="403A978E" w14:textId="3827E7FC" w:rsidR="00CC2E8C" w:rsidRPr="003B2A90" w:rsidRDefault="00AF3A9E" w:rsidP="00CA4E52">
      <w:pPr>
        <w:pStyle w:val="ParaLevel1"/>
        <w:rPr>
          <w:szCs w:val="24"/>
        </w:rPr>
      </w:pPr>
      <w:r w:rsidRPr="003B2A90">
        <w:rPr>
          <w:szCs w:val="24"/>
        </w:rPr>
        <w:t xml:space="preserve">To support his contention that it is entirely </w:t>
      </w:r>
      <w:r w:rsidR="00C3785D" w:rsidRPr="003B2A90">
        <w:rPr>
          <w:szCs w:val="24"/>
        </w:rPr>
        <w:t xml:space="preserve">justifiable </w:t>
      </w:r>
      <w:r w:rsidRPr="003B2A90">
        <w:rPr>
          <w:szCs w:val="24"/>
        </w:rPr>
        <w:t xml:space="preserve">to establish family relationships through someone else, he </w:t>
      </w:r>
      <w:r w:rsidR="00AA2260" w:rsidRPr="003B2A90">
        <w:rPr>
          <w:szCs w:val="24"/>
        </w:rPr>
        <w:t>refer</w:t>
      </w:r>
      <w:r w:rsidR="008B1CF7" w:rsidRPr="003B2A90">
        <w:rPr>
          <w:szCs w:val="24"/>
        </w:rPr>
        <w:t xml:space="preserve">red me </w:t>
      </w:r>
      <w:r w:rsidR="00AA2260" w:rsidRPr="003B2A90">
        <w:rPr>
          <w:szCs w:val="24"/>
        </w:rPr>
        <w:t xml:space="preserve">to </w:t>
      </w:r>
      <w:r w:rsidR="000B351A" w:rsidRPr="003B2A90">
        <w:rPr>
          <w:i/>
          <w:iCs/>
          <w:szCs w:val="24"/>
        </w:rPr>
        <w:t>section 5</w:t>
      </w:r>
      <w:r w:rsidR="000B351A" w:rsidRPr="003B2A90">
        <w:rPr>
          <w:szCs w:val="24"/>
        </w:rPr>
        <w:t xml:space="preserve"> and </w:t>
      </w:r>
      <w:r w:rsidR="000B351A" w:rsidRPr="003B2A90">
        <w:rPr>
          <w:i/>
          <w:iCs/>
          <w:szCs w:val="24"/>
        </w:rPr>
        <w:t>schedule 1</w:t>
      </w:r>
      <w:r w:rsidR="000B351A" w:rsidRPr="003B2A90">
        <w:rPr>
          <w:szCs w:val="24"/>
        </w:rPr>
        <w:t xml:space="preserve"> to the </w:t>
      </w:r>
      <w:r w:rsidR="00AA2260" w:rsidRPr="003B2A90">
        <w:rPr>
          <w:i/>
          <w:iCs/>
          <w:szCs w:val="24"/>
        </w:rPr>
        <w:t>Interpretation Act</w:t>
      </w:r>
      <w:r w:rsidR="00C73A97" w:rsidRPr="003B2A90">
        <w:rPr>
          <w:i/>
          <w:iCs/>
          <w:szCs w:val="24"/>
        </w:rPr>
        <w:t xml:space="preserve"> 1978</w:t>
      </w:r>
      <w:r w:rsidR="00AA2260" w:rsidRPr="003B2A90">
        <w:rPr>
          <w:szCs w:val="24"/>
        </w:rPr>
        <w:t xml:space="preserve"> for its definition of </w:t>
      </w:r>
      <w:r w:rsidR="00C73A97" w:rsidRPr="003B2A90">
        <w:rPr>
          <w:szCs w:val="24"/>
        </w:rPr>
        <w:t xml:space="preserve">“any relationship between two persons” </w:t>
      </w:r>
      <w:r w:rsidR="00AA2260" w:rsidRPr="003B2A90">
        <w:rPr>
          <w:szCs w:val="24"/>
        </w:rPr>
        <w:t xml:space="preserve">which itself references </w:t>
      </w:r>
      <w:r w:rsidR="00D42E15" w:rsidRPr="003B2A90">
        <w:rPr>
          <w:i/>
          <w:iCs/>
          <w:szCs w:val="24"/>
        </w:rPr>
        <w:t>section 1</w:t>
      </w:r>
      <w:r w:rsidR="00D42E15" w:rsidRPr="003B2A90">
        <w:rPr>
          <w:szCs w:val="24"/>
        </w:rPr>
        <w:t xml:space="preserve"> of </w:t>
      </w:r>
      <w:r w:rsidR="00AA2260" w:rsidRPr="003B2A90">
        <w:rPr>
          <w:szCs w:val="24"/>
        </w:rPr>
        <w:t xml:space="preserve">the </w:t>
      </w:r>
      <w:r w:rsidR="00AA2260" w:rsidRPr="003B2A90">
        <w:rPr>
          <w:i/>
          <w:iCs/>
          <w:szCs w:val="24"/>
        </w:rPr>
        <w:t>Family Law Reform Act 1987</w:t>
      </w:r>
      <w:r w:rsidR="00560160" w:rsidRPr="003B2A90">
        <w:rPr>
          <w:szCs w:val="24"/>
        </w:rPr>
        <w:t xml:space="preserve"> which provides that</w:t>
      </w:r>
      <w:r w:rsidR="008B1CF7" w:rsidRPr="003B2A90">
        <w:rPr>
          <w:szCs w:val="24"/>
        </w:rPr>
        <w:t>:</w:t>
      </w:r>
    </w:p>
    <w:p w14:paraId="3B974C5F" w14:textId="0F267CAC" w:rsidR="00560160" w:rsidRPr="003B2A90" w:rsidRDefault="00560160" w:rsidP="00CA4E52">
      <w:pPr>
        <w:pStyle w:val="ParaLevel1"/>
        <w:numPr>
          <w:ilvl w:val="0"/>
          <w:numId w:val="0"/>
        </w:numPr>
        <w:ind w:left="1701" w:right="1505"/>
        <w:rPr>
          <w:szCs w:val="24"/>
        </w:rPr>
      </w:pPr>
      <w:r w:rsidRPr="003B2A90">
        <w:rPr>
          <w:szCs w:val="24"/>
        </w:rPr>
        <w:t xml:space="preserve">“(1)     In this Act and enactments passed and instruments made after the coming into force of this section, references (however expressed) to </w:t>
      </w:r>
      <w:r w:rsidRPr="003B2A90">
        <w:rPr>
          <w:szCs w:val="24"/>
          <w:u w:val="single"/>
        </w:rPr>
        <w:t>any relationship</w:t>
      </w:r>
      <w:r w:rsidRPr="003B2A90">
        <w:rPr>
          <w:szCs w:val="24"/>
        </w:rPr>
        <w:t xml:space="preserve"> between two persons shall, unless the contrary intention appears, be construed without regard to whether or not the father and mother of either of them, or the </w:t>
      </w:r>
      <w:r w:rsidRPr="003B2A90">
        <w:rPr>
          <w:szCs w:val="24"/>
          <w:u w:val="single"/>
        </w:rPr>
        <w:t>father and mother of any person through whom the relationship is deduced</w:t>
      </w:r>
      <w:r w:rsidRPr="003B2A90">
        <w:rPr>
          <w:szCs w:val="24"/>
        </w:rPr>
        <w:t>, have or had been married to each other at any time</w:t>
      </w:r>
      <w:r w:rsidR="00D07434" w:rsidRPr="003B2A90">
        <w:rPr>
          <w:szCs w:val="24"/>
        </w:rPr>
        <w:t>” (emphasis by underlining added).</w:t>
      </w:r>
    </w:p>
    <w:p w14:paraId="45A23083" w14:textId="58503DD2" w:rsidR="000D168B" w:rsidRPr="003B2A90" w:rsidRDefault="00E24DEB" w:rsidP="00CA4E52">
      <w:pPr>
        <w:pStyle w:val="ParaLevel1"/>
        <w:rPr>
          <w:szCs w:val="24"/>
        </w:rPr>
      </w:pPr>
      <w:r w:rsidRPr="003B2A90">
        <w:rPr>
          <w:szCs w:val="24"/>
        </w:rPr>
        <w:t>H</w:t>
      </w:r>
      <w:r w:rsidR="00B91549" w:rsidRPr="003B2A90">
        <w:rPr>
          <w:szCs w:val="24"/>
        </w:rPr>
        <w:t xml:space="preserve">e contends that </w:t>
      </w:r>
      <w:r w:rsidR="00E332DE">
        <w:rPr>
          <w:szCs w:val="24"/>
        </w:rPr>
        <w:t xml:space="preserve">this definition materially </w:t>
      </w:r>
      <w:r w:rsidR="007A0AB7">
        <w:rPr>
          <w:szCs w:val="24"/>
        </w:rPr>
        <w:t xml:space="preserve">can permit the court </w:t>
      </w:r>
      <w:r w:rsidR="00B74EFF" w:rsidRPr="003B2A90">
        <w:rPr>
          <w:szCs w:val="24"/>
        </w:rPr>
        <w:t xml:space="preserve">to </w:t>
      </w:r>
      <w:r w:rsidRPr="003B2A90">
        <w:rPr>
          <w:szCs w:val="24"/>
        </w:rPr>
        <w:t>‘</w:t>
      </w:r>
      <w:r w:rsidR="00B74EFF" w:rsidRPr="003B2A90">
        <w:rPr>
          <w:szCs w:val="24"/>
        </w:rPr>
        <w:t>deduce</w:t>
      </w:r>
      <w:r w:rsidRPr="003B2A90">
        <w:rPr>
          <w:szCs w:val="24"/>
        </w:rPr>
        <w:t>’</w:t>
      </w:r>
      <w:r w:rsidR="00B74EFF" w:rsidRPr="003B2A90">
        <w:rPr>
          <w:szCs w:val="24"/>
        </w:rPr>
        <w:t xml:space="preserve"> Ms A</w:t>
      </w:r>
      <w:r w:rsidRPr="003B2A90">
        <w:rPr>
          <w:szCs w:val="24"/>
        </w:rPr>
        <w:t>’s</w:t>
      </w:r>
      <w:r w:rsidR="00B74EFF" w:rsidRPr="003B2A90">
        <w:rPr>
          <w:szCs w:val="24"/>
        </w:rPr>
        <w:t xml:space="preserve"> and Ms B</w:t>
      </w:r>
      <w:r w:rsidRPr="003B2A90">
        <w:rPr>
          <w:szCs w:val="24"/>
        </w:rPr>
        <w:t>’s</w:t>
      </w:r>
      <w:r w:rsidR="00B74EFF" w:rsidRPr="003B2A90">
        <w:rPr>
          <w:szCs w:val="24"/>
        </w:rPr>
        <w:t xml:space="preserve"> </w:t>
      </w:r>
      <w:r w:rsidRPr="003B2A90">
        <w:rPr>
          <w:szCs w:val="24"/>
        </w:rPr>
        <w:t xml:space="preserve">ongoing </w:t>
      </w:r>
      <w:r w:rsidR="007A0AB7">
        <w:rPr>
          <w:szCs w:val="24"/>
        </w:rPr>
        <w:t>‘</w:t>
      </w:r>
      <w:r w:rsidR="00A70D2B" w:rsidRPr="003B2A90">
        <w:rPr>
          <w:szCs w:val="24"/>
        </w:rPr>
        <w:t>relationship</w:t>
      </w:r>
      <w:r w:rsidR="007A0AB7">
        <w:rPr>
          <w:szCs w:val="24"/>
        </w:rPr>
        <w:t>’</w:t>
      </w:r>
      <w:r w:rsidR="00A70D2B" w:rsidRPr="003B2A90">
        <w:rPr>
          <w:szCs w:val="24"/>
        </w:rPr>
        <w:t xml:space="preserve"> </w:t>
      </w:r>
      <w:r w:rsidR="00B74EFF" w:rsidRPr="003B2A90">
        <w:rPr>
          <w:szCs w:val="24"/>
        </w:rPr>
        <w:t>through a third person</w:t>
      </w:r>
      <w:r w:rsidR="00E27D10" w:rsidRPr="003B2A90">
        <w:rPr>
          <w:szCs w:val="24"/>
        </w:rPr>
        <w:t>,</w:t>
      </w:r>
      <w:r w:rsidR="00B74EFF" w:rsidRPr="003B2A90">
        <w:rPr>
          <w:szCs w:val="24"/>
        </w:rPr>
        <w:t xml:space="preserve"> </w:t>
      </w:r>
      <w:r w:rsidR="007A0AB7">
        <w:rPr>
          <w:szCs w:val="24"/>
        </w:rPr>
        <w:t xml:space="preserve">namely </w:t>
      </w:r>
      <w:r w:rsidR="00B74EFF" w:rsidRPr="003B2A90">
        <w:rPr>
          <w:szCs w:val="24"/>
        </w:rPr>
        <w:t>Theo</w:t>
      </w:r>
      <w:r w:rsidR="00E27D10" w:rsidRPr="003B2A90">
        <w:rPr>
          <w:szCs w:val="24"/>
        </w:rPr>
        <w:t xml:space="preserve">; </w:t>
      </w:r>
      <w:r w:rsidR="005D3055" w:rsidRPr="003B2A90">
        <w:rPr>
          <w:szCs w:val="24"/>
        </w:rPr>
        <w:t xml:space="preserve">he goes on to argue that </w:t>
      </w:r>
      <w:r w:rsidR="00E27D10" w:rsidRPr="003B2A90">
        <w:rPr>
          <w:szCs w:val="24"/>
        </w:rPr>
        <w:t xml:space="preserve">through Theo </w:t>
      </w:r>
      <w:r w:rsidR="005D3055" w:rsidRPr="003B2A90">
        <w:rPr>
          <w:szCs w:val="24"/>
        </w:rPr>
        <w:t xml:space="preserve">the court </w:t>
      </w:r>
      <w:r w:rsidR="00E27D10" w:rsidRPr="003B2A90">
        <w:rPr>
          <w:szCs w:val="24"/>
        </w:rPr>
        <w:t xml:space="preserve">can deduce that </w:t>
      </w:r>
      <w:r w:rsidR="00A70D2B" w:rsidRPr="003B2A90">
        <w:rPr>
          <w:szCs w:val="24"/>
        </w:rPr>
        <w:t xml:space="preserve">this relationship is an “enduring family relationship”. </w:t>
      </w:r>
    </w:p>
    <w:p w14:paraId="16B304AF" w14:textId="46AEBE87" w:rsidR="0087749F" w:rsidRPr="003B2A90" w:rsidRDefault="00BC5C3A" w:rsidP="00CA4E52">
      <w:pPr>
        <w:pStyle w:val="ParaLevel1"/>
        <w:rPr>
          <w:szCs w:val="24"/>
        </w:rPr>
      </w:pPr>
      <w:r w:rsidRPr="003B2A90">
        <w:rPr>
          <w:szCs w:val="24"/>
        </w:rPr>
        <w:t>Secondly,</w:t>
      </w:r>
      <w:r w:rsidR="00AA2260" w:rsidRPr="003B2A90">
        <w:rPr>
          <w:szCs w:val="24"/>
        </w:rPr>
        <w:t xml:space="preserve"> he argues that </w:t>
      </w:r>
      <w:r w:rsidR="008F4BA1" w:rsidRPr="003B2A90">
        <w:rPr>
          <w:szCs w:val="24"/>
        </w:rPr>
        <w:t xml:space="preserve">the language </w:t>
      </w:r>
      <w:r w:rsidR="005C68BB" w:rsidRPr="003B2A90">
        <w:rPr>
          <w:szCs w:val="24"/>
        </w:rPr>
        <w:t xml:space="preserve">and structure </w:t>
      </w:r>
      <w:r w:rsidR="008F4BA1" w:rsidRPr="003B2A90">
        <w:rPr>
          <w:szCs w:val="24"/>
        </w:rPr>
        <w:t xml:space="preserve">of </w:t>
      </w:r>
      <w:r w:rsidR="008F4BA1" w:rsidRPr="003B2A90">
        <w:rPr>
          <w:i/>
          <w:iCs/>
          <w:szCs w:val="24"/>
        </w:rPr>
        <w:t>ACA 2002</w:t>
      </w:r>
      <w:r w:rsidR="008F4BA1" w:rsidRPr="003B2A90">
        <w:rPr>
          <w:szCs w:val="24"/>
        </w:rPr>
        <w:t xml:space="preserve"> is sufficiently </w:t>
      </w:r>
      <w:r w:rsidR="005C68BB" w:rsidRPr="003B2A90">
        <w:rPr>
          <w:szCs w:val="24"/>
        </w:rPr>
        <w:t xml:space="preserve">adaptable </w:t>
      </w:r>
      <w:r w:rsidR="008F4BA1" w:rsidRPr="003B2A90">
        <w:rPr>
          <w:szCs w:val="24"/>
        </w:rPr>
        <w:t>(my word not his)</w:t>
      </w:r>
      <w:r w:rsidR="005C68BB" w:rsidRPr="003B2A90">
        <w:rPr>
          <w:szCs w:val="24"/>
        </w:rPr>
        <w:t xml:space="preserve"> </w:t>
      </w:r>
      <w:r w:rsidR="000C78BF" w:rsidRPr="003B2A90">
        <w:rPr>
          <w:szCs w:val="24"/>
        </w:rPr>
        <w:t xml:space="preserve">as </w:t>
      </w:r>
      <w:r w:rsidR="008F4BA1" w:rsidRPr="003B2A90">
        <w:rPr>
          <w:szCs w:val="24"/>
        </w:rPr>
        <w:t>to allow me to interpret</w:t>
      </w:r>
      <w:r w:rsidR="00211DDA" w:rsidRPr="003B2A90">
        <w:rPr>
          <w:szCs w:val="24"/>
        </w:rPr>
        <w:t xml:space="preserve"> it</w:t>
      </w:r>
      <w:r w:rsidR="008F4BA1" w:rsidRPr="003B2A90">
        <w:rPr>
          <w:szCs w:val="24"/>
        </w:rPr>
        <w:t xml:space="preserve"> in such a way as to fit the needs and circumstances of family life in 2021</w:t>
      </w:r>
      <w:r w:rsidR="00143458">
        <w:rPr>
          <w:szCs w:val="24"/>
        </w:rPr>
        <w:t xml:space="preserve">.  </w:t>
      </w:r>
      <w:r w:rsidR="00000190">
        <w:rPr>
          <w:szCs w:val="24"/>
        </w:rPr>
        <w:t xml:space="preserve">Moreover, the court </w:t>
      </w:r>
      <w:r w:rsidR="00000190" w:rsidRPr="00B62321">
        <w:rPr>
          <w:i/>
          <w:iCs/>
          <w:szCs w:val="24"/>
        </w:rPr>
        <w:t>should</w:t>
      </w:r>
      <w:r w:rsidR="00000190">
        <w:rPr>
          <w:szCs w:val="24"/>
        </w:rPr>
        <w:t xml:space="preserve"> so interpret </w:t>
      </w:r>
      <w:r w:rsidR="00000190">
        <w:rPr>
          <w:szCs w:val="24"/>
        </w:rPr>
        <w:lastRenderedPageBreak/>
        <w:t xml:space="preserve">it </w:t>
      </w:r>
      <w:proofErr w:type="gramStart"/>
      <w:r w:rsidR="00000190">
        <w:rPr>
          <w:szCs w:val="24"/>
        </w:rPr>
        <w:t xml:space="preserve">so as </w:t>
      </w:r>
      <w:r w:rsidR="00696A5E" w:rsidRPr="003B2A90">
        <w:rPr>
          <w:szCs w:val="24"/>
        </w:rPr>
        <w:t>to</w:t>
      </w:r>
      <w:proofErr w:type="gramEnd"/>
      <w:r w:rsidR="00696A5E" w:rsidRPr="003B2A90">
        <w:rPr>
          <w:szCs w:val="24"/>
        </w:rPr>
        <w:t xml:space="preserve"> </w:t>
      </w:r>
      <w:r w:rsidR="00097D91" w:rsidRPr="003B2A90">
        <w:rPr>
          <w:szCs w:val="24"/>
        </w:rPr>
        <w:t>serve</w:t>
      </w:r>
      <w:r w:rsidR="00F336DA">
        <w:rPr>
          <w:szCs w:val="24"/>
        </w:rPr>
        <w:t>, rather than deny,</w:t>
      </w:r>
      <w:r w:rsidR="00097D91" w:rsidRPr="003B2A90">
        <w:rPr>
          <w:szCs w:val="24"/>
        </w:rPr>
        <w:t xml:space="preserve"> the </w:t>
      </w:r>
      <w:r w:rsidR="00E77397" w:rsidRPr="003B2A90">
        <w:rPr>
          <w:szCs w:val="24"/>
        </w:rPr>
        <w:t xml:space="preserve">best interests of </w:t>
      </w:r>
      <w:r w:rsidR="00B62321">
        <w:rPr>
          <w:szCs w:val="24"/>
        </w:rPr>
        <w:t xml:space="preserve">this child (Emma) and </w:t>
      </w:r>
      <w:r w:rsidR="00E77397" w:rsidRPr="003B2A90">
        <w:rPr>
          <w:szCs w:val="24"/>
        </w:rPr>
        <w:t>children</w:t>
      </w:r>
      <w:r w:rsidR="00B62321">
        <w:rPr>
          <w:szCs w:val="24"/>
        </w:rPr>
        <w:t xml:space="preserve"> generally</w:t>
      </w:r>
      <w:r w:rsidR="00F336DA">
        <w:rPr>
          <w:szCs w:val="24"/>
        </w:rPr>
        <w:t xml:space="preserve">; this after all is the essential ethos of the </w:t>
      </w:r>
      <w:r w:rsidR="00F336DA" w:rsidRPr="00F336DA">
        <w:rPr>
          <w:i/>
          <w:iCs/>
          <w:szCs w:val="24"/>
        </w:rPr>
        <w:t>ACA 2002</w:t>
      </w:r>
      <w:r w:rsidR="00F336DA">
        <w:rPr>
          <w:szCs w:val="24"/>
        </w:rPr>
        <w:t xml:space="preserve">.  </w:t>
      </w:r>
      <w:r w:rsidR="00AC6C5F" w:rsidRPr="003B2A90">
        <w:rPr>
          <w:szCs w:val="24"/>
        </w:rPr>
        <w:t xml:space="preserve">He references the clear </w:t>
      </w:r>
      <w:r w:rsidR="00097D91" w:rsidRPr="003B2A90">
        <w:rPr>
          <w:szCs w:val="24"/>
        </w:rPr>
        <w:t xml:space="preserve">view </w:t>
      </w:r>
      <w:r w:rsidR="008F4BA1" w:rsidRPr="003B2A90">
        <w:rPr>
          <w:szCs w:val="24"/>
        </w:rPr>
        <w:t xml:space="preserve">of the professionals </w:t>
      </w:r>
      <w:r w:rsidR="00AC6C5F" w:rsidRPr="003B2A90">
        <w:rPr>
          <w:szCs w:val="24"/>
        </w:rPr>
        <w:t xml:space="preserve">(the social worker and Guardian) </w:t>
      </w:r>
      <w:r w:rsidR="00097D91" w:rsidRPr="003B2A90">
        <w:rPr>
          <w:szCs w:val="24"/>
        </w:rPr>
        <w:t xml:space="preserve">that it is </w:t>
      </w:r>
      <w:r w:rsidR="00A305A8" w:rsidRPr="003B2A90">
        <w:rPr>
          <w:szCs w:val="24"/>
        </w:rPr>
        <w:t xml:space="preserve">likely to be </w:t>
      </w:r>
      <w:r w:rsidR="00097D91" w:rsidRPr="003B2A90">
        <w:rPr>
          <w:szCs w:val="24"/>
        </w:rPr>
        <w:t>in the interests of Emma that she be adopted</w:t>
      </w:r>
      <w:r w:rsidR="00AC6C5F" w:rsidRPr="003B2A90">
        <w:rPr>
          <w:szCs w:val="24"/>
        </w:rPr>
        <w:t xml:space="preserve"> by Ms A</w:t>
      </w:r>
      <w:r w:rsidR="00097D91" w:rsidRPr="003B2A90">
        <w:rPr>
          <w:szCs w:val="24"/>
        </w:rPr>
        <w:t xml:space="preserve">, and </w:t>
      </w:r>
      <w:r w:rsidR="00AC6C5F" w:rsidRPr="003B2A90">
        <w:rPr>
          <w:szCs w:val="24"/>
        </w:rPr>
        <w:t xml:space="preserve">afforded </w:t>
      </w:r>
      <w:r w:rsidR="00097D91" w:rsidRPr="003B2A90">
        <w:rPr>
          <w:szCs w:val="24"/>
        </w:rPr>
        <w:t xml:space="preserve">the same legal status </w:t>
      </w:r>
      <w:r w:rsidR="00316993" w:rsidRPr="003B2A90">
        <w:rPr>
          <w:szCs w:val="24"/>
        </w:rPr>
        <w:t xml:space="preserve">vis-a-vis Ms A and Ms B </w:t>
      </w:r>
      <w:r w:rsidR="00097D91" w:rsidRPr="003B2A90">
        <w:rPr>
          <w:szCs w:val="24"/>
        </w:rPr>
        <w:t xml:space="preserve">as </w:t>
      </w:r>
      <w:r w:rsidR="00316993" w:rsidRPr="003B2A90">
        <w:rPr>
          <w:szCs w:val="24"/>
        </w:rPr>
        <w:t xml:space="preserve">her sibling, </w:t>
      </w:r>
      <w:r w:rsidR="00097D91" w:rsidRPr="003B2A90">
        <w:rPr>
          <w:szCs w:val="24"/>
        </w:rPr>
        <w:t>Theo.</w:t>
      </w:r>
      <w:r w:rsidR="002179B6" w:rsidRPr="003B2A90">
        <w:rPr>
          <w:szCs w:val="24"/>
        </w:rPr>
        <w:t xml:space="preserve">  </w:t>
      </w:r>
    </w:p>
    <w:p w14:paraId="334A6CD4" w14:textId="3610D606" w:rsidR="00085C3B" w:rsidRPr="003B2A90" w:rsidRDefault="0087749F" w:rsidP="00CA4E52">
      <w:pPr>
        <w:pStyle w:val="ParaLevel1"/>
        <w:rPr>
          <w:szCs w:val="24"/>
        </w:rPr>
      </w:pPr>
      <w:r w:rsidRPr="003B2A90">
        <w:rPr>
          <w:szCs w:val="24"/>
        </w:rPr>
        <w:t xml:space="preserve">He </w:t>
      </w:r>
      <w:r w:rsidR="00DF43D0" w:rsidRPr="003B2A90">
        <w:rPr>
          <w:szCs w:val="24"/>
        </w:rPr>
        <w:t>drew my attention</w:t>
      </w:r>
      <w:r w:rsidR="00176AE5">
        <w:rPr>
          <w:szCs w:val="24"/>
        </w:rPr>
        <w:t>, by analogy to the current situation on the facts of this case,</w:t>
      </w:r>
      <w:r w:rsidR="00DF43D0" w:rsidRPr="003B2A90">
        <w:rPr>
          <w:szCs w:val="24"/>
        </w:rPr>
        <w:t xml:space="preserve"> </w:t>
      </w:r>
      <w:r w:rsidRPr="003B2A90">
        <w:rPr>
          <w:szCs w:val="24"/>
        </w:rPr>
        <w:t xml:space="preserve">to the </w:t>
      </w:r>
      <w:r w:rsidR="000C638E" w:rsidRPr="003B2A90">
        <w:rPr>
          <w:szCs w:val="24"/>
        </w:rPr>
        <w:t xml:space="preserve">position </w:t>
      </w:r>
      <w:r w:rsidR="00580772" w:rsidRPr="003B2A90">
        <w:rPr>
          <w:szCs w:val="24"/>
        </w:rPr>
        <w:t xml:space="preserve">of </w:t>
      </w:r>
      <w:r w:rsidR="00176AE5">
        <w:rPr>
          <w:szCs w:val="24"/>
        </w:rPr>
        <w:t xml:space="preserve">a </w:t>
      </w:r>
      <w:r w:rsidR="00580772" w:rsidRPr="003B2A90">
        <w:rPr>
          <w:szCs w:val="24"/>
        </w:rPr>
        <w:t xml:space="preserve">sole applicant </w:t>
      </w:r>
      <w:r w:rsidRPr="003B2A90">
        <w:rPr>
          <w:szCs w:val="24"/>
        </w:rPr>
        <w:t xml:space="preserve">under </w:t>
      </w:r>
      <w:r w:rsidRPr="003B2A90">
        <w:rPr>
          <w:i/>
          <w:iCs/>
          <w:szCs w:val="24"/>
        </w:rPr>
        <w:t>section 51(3)(b)</w:t>
      </w:r>
      <w:r w:rsidRPr="003B2A90">
        <w:rPr>
          <w:szCs w:val="24"/>
        </w:rPr>
        <w:t xml:space="preserve"> </w:t>
      </w:r>
      <w:r w:rsidR="00085C3B" w:rsidRPr="003B2A90">
        <w:rPr>
          <w:szCs w:val="24"/>
        </w:rPr>
        <w:t xml:space="preserve">and </w:t>
      </w:r>
      <w:r w:rsidR="000C638E" w:rsidRPr="003B2A90">
        <w:rPr>
          <w:i/>
          <w:iCs/>
          <w:szCs w:val="24"/>
        </w:rPr>
        <w:t xml:space="preserve">section </w:t>
      </w:r>
      <w:r w:rsidR="00623EAF" w:rsidRPr="003B2A90">
        <w:rPr>
          <w:i/>
          <w:iCs/>
          <w:szCs w:val="24"/>
        </w:rPr>
        <w:t>51</w:t>
      </w:r>
      <w:r w:rsidR="00085C3B" w:rsidRPr="003B2A90">
        <w:rPr>
          <w:i/>
          <w:iCs/>
          <w:szCs w:val="24"/>
        </w:rPr>
        <w:t>(3A)(b)</w:t>
      </w:r>
      <w:r w:rsidR="0097020A" w:rsidRPr="003B2A90">
        <w:rPr>
          <w:i/>
          <w:iCs/>
          <w:szCs w:val="24"/>
        </w:rPr>
        <w:t xml:space="preserve"> ACA 2002</w:t>
      </w:r>
      <w:r w:rsidR="00BB5AB5" w:rsidRPr="003B2A90">
        <w:rPr>
          <w:szCs w:val="24"/>
        </w:rPr>
        <w:t xml:space="preserve">, </w:t>
      </w:r>
      <w:r w:rsidR="000C638E" w:rsidRPr="003B2A90">
        <w:rPr>
          <w:szCs w:val="24"/>
        </w:rPr>
        <w:t xml:space="preserve">and argues that </w:t>
      </w:r>
      <w:r w:rsidR="00085C3B" w:rsidRPr="003B2A90">
        <w:rPr>
          <w:szCs w:val="24"/>
        </w:rPr>
        <w:t>if</w:t>
      </w:r>
      <w:r w:rsidR="00BB5AB5" w:rsidRPr="003B2A90">
        <w:rPr>
          <w:szCs w:val="24"/>
        </w:rPr>
        <w:t>,</w:t>
      </w:r>
      <w:r w:rsidR="00085C3B" w:rsidRPr="003B2A90">
        <w:rPr>
          <w:szCs w:val="24"/>
        </w:rPr>
        <w:t xml:space="preserve"> for instance</w:t>
      </w:r>
      <w:r w:rsidR="00BB5AB5" w:rsidRPr="003B2A90">
        <w:rPr>
          <w:szCs w:val="24"/>
        </w:rPr>
        <w:t>,</w:t>
      </w:r>
      <w:r w:rsidR="00085C3B" w:rsidRPr="003B2A90">
        <w:rPr>
          <w:szCs w:val="24"/>
        </w:rPr>
        <w:t xml:space="preserve"> Ms A </w:t>
      </w:r>
      <w:r w:rsidR="000C638E" w:rsidRPr="003B2A90">
        <w:rPr>
          <w:szCs w:val="24"/>
        </w:rPr>
        <w:t xml:space="preserve">had been at one time </w:t>
      </w:r>
      <w:r w:rsidR="00085C3B" w:rsidRPr="003B2A90">
        <w:rPr>
          <w:szCs w:val="24"/>
        </w:rPr>
        <w:t xml:space="preserve">married or </w:t>
      </w:r>
      <w:r w:rsidR="00580772" w:rsidRPr="003B2A90">
        <w:rPr>
          <w:szCs w:val="24"/>
        </w:rPr>
        <w:t xml:space="preserve">the </w:t>
      </w:r>
      <w:r w:rsidR="00085C3B" w:rsidRPr="003B2A90">
        <w:rPr>
          <w:szCs w:val="24"/>
        </w:rPr>
        <w:t>civil partner of Ms B but at the time of the application had “separated</w:t>
      </w:r>
      <w:r w:rsidR="00DB52D3" w:rsidRPr="003B2A90">
        <w:rPr>
          <w:szCs w:val="24"/>
        </w:rPr>
        <w:t xml:space="preserve">” and </w:t>
      </w:r>
      <w:r w:rsidR="00295098">
        <w:rPr>
          <w:szCs w:val="24"/>
        </w:rPr>
        <w:t xml:space="preserve">they were </w:t>
      </w:r>
      <w:r w:rsidR="00DB52D3" w:rsidRPr="003B2A90">
        <w:rPr>
          <w:szCs w:val="24"/>
        </w:rPr>
        <w:t>“</w:t>
      </w:r>
      <w:r w:rsidR="00085C3B" w:rsidRPr="003B2A90">
        <w:rPr>
          <w:szCs w:val="24"/>
        </w:rPr>
        <w:t xml:space="preserve">living apart”, </w:t>
      </w:r>
      <w:r w:rsidR="004D6137">
        <w:rPr>
          <w:szCs w:val="24"/>
        </w:rPr>
        <w:t xml:space="preserve">and </w:t>
      </w:r>
      <w:r w:rsidR="00DB52D3" w:rsidRPr="003B2A90">
        <w:rPr>
          <w:szCs w:val="24"/>
        </w:rPr>
        <w:t xml:space="preserve">where that </w:t>
      </w:r>
      <w:r w:rsidR="00085C3B" w:rsidRPr="003B2A90">
        <w:rPr>
          <w:szCs w:val="24"/>
        </w:rPr>
        <w:t>“separation is likely to be permanent”</w:t>
      </w:r>
      <w:r w:rsidR="00DB52D3" w:rsidRPr="003B2A90">
        <w:rPr>
          <w:szCs w:val="24"/>
        </w:rPr>
        <w:t xml:space="preserve">, there would be no bar on Ms A making </w:t>
      </w:r>
      <w:r w:rsidR="00085C3B" w:rsidRPr="003B2A90">
        <w:rPr>
          <w:szCs w:val="24"/>
        </w:rPr>
        <w:t>the application</w:t>
      </w:r>
      <w:r w:rsidR="00795970" w:rsidRPr="003B2A90">
        <w:rPr>
          <w:szCs w:val="24"/>
        </w:rPr>
        <w:t xml:space="preserve">.  Indeed, he argues (correctly in my view) </w:t>
      </w:r>
      <w:r w:rsidR="00085C3B" w:rsidRPr="003B2A90">
        <w:rPr>
          <w:szCs w:val="24"/>
        </w:rPr>
        <w:t xml:space="preserve">it would not have </w:t>
      </w:r>
      <w:r w:rsidR="004D6137">
        <w:rPr>
          <w:szCs w:val="24"/>
        </w:rPr>
        <w:t xml:space="preserve">affected her ability to apply for an order </w:t>
      </w:r>
      <w:r w:rsidR="00085C3B" w:rsidRPr="003B2A90">
        <w:rPr>
          <w:szCs w:val="24"/>
        </w:rPr>
        <w:t xml:space="preserve">if, having separated in those circumstances, </w:t>
      </w:r>
      <w:r w:rsidR="00623EAF" w:rsidRPr="003B2A90">
        <w:rPr>
          <w:szCs w:val="24"/>
        </w:rPr>
        <w:t xml:space="preserve">Ms A </w:t>
      </w:r>
      <w:r w:rsidR="00085C3B" w:rsidRPr="003B2A90">
        <w:rPr>
          <w:szCs w:val="24"/>
        </w:rPr>
        <w:t xml:space="preserve">was at the time of the application in a committed relationship with </w:t>
      </w:r>
      <w:r w:rsidR="00623EAF" w:rsidRPr="003B2A90">
        <w:rPr>
          <w:szCs w:val="24"/>
        </w:rPr>
        <w:t>Ms C</w:t>
      </w:r>
      <w:r w:rsidR="00795970" w:rsidRPr="003B2A90">
        <w:rPr>
          <w:szCs w:val="24"/>
        </w:rPr>
        <w:t>,</w:t>
      </w:r>
      <w:r w:rsidR="00623EAF" w:rsidRPr="003B2A90">
        <w:rPr>
          <w:szCs w:val="24"/>
        </w:rPr>
        <w:t xml:space="preserve"> or indeed </w:t>
      </w:r>
      <w:r w:rsidR="00085C3B" w:rsidRPr="003B2A90">
        <w:rPr>
          <w:szCs w:val="24"/>
        </w:rPr>
        <w:t>another person.</w:t>
      </w:r>
    </w:p>
    <w:p w14:paraId="32FDD9AE" w14:textId="6A4D07A9" w:rsidR="004804E1" w:rsidRPr="003B2A90" w:rsidRDefault="00B31FCA" w:rsidP="00CA4E52">
      <w:pPr>
        <w:pStyle w:val="ParaLevel1"/>
        <w:rPr>
          <w:szCs w:val="24"/>
        </w:rPr>
      </w:pPr>
      <w:r w:rsidRPr="003B2A90">
        <w:rPr>
          <w:szCs w:val="24"/>
        </w:rPr>
        <w:t xml:space="preserve">He </w:t>
      </w:r>
      <w:r w:rsidR="00D10981" w:rsidRPr="003B2A90">
        <w:rPr>
          <w:szCs w:val="24"/>
        </w:rPr>
        <w:t xml:space="preserve">supported </w:t>
      </w:r>
      <w:r w:rsidR="00AD21E9">
        <w:rPr>
          <w:szCs w:val="24"/>
        </w:rPr>
        <w:t>t</w:t>
      </w:r>
      <w:r w:rsidR="00D10981" w:rsidRPr="003B2A90">
        <w:rPr>
          <w:szCs w:val="24"/>
        </w:rPr>
        <w:t xml:space="preserve">his argument by reference to </w:t>
      </w:r>
      <w:r w:rsidRPr="003B2A90">
        <w:rPr>
          <w:szCs w:val="24"/>
        </w:rPr>
        <w:t xml:space="preserve">the decision of Hedley J in </w:t>
      </w:r>
      <w:r w:rsidRPr="003B2A90">
        <w:rPr>
          <w:i/>
          <w:iCs/>
          <w:szCs w:val="24"/>
        </w:rPr>
        <w:t xml:space="preserve">Re T and M (Adoption) </w:t>
      </w:r>
      <w:r w:rsidR="00DE02C6" w:rsidRPr="003B2A90">
        <w:rPr>
          <w:szCs w:val="24"/>
        </w:rPr>
        <w:t xml:space="preserve">[2010] EWHC </w:t>
      </w:r>
      <w:r w:rsidR="000E305F" w:rsidRPr="003B2A90">
        <w:rPr>
          <w:szCs w:val="24"/>
        </w:rPr>
        <w:t xml:space="preserve">964 (Fam); </w:t>
      </w:r>
      <w:r w:rsidRPr="003B2A90">
        <w:rPr>
          <w:szCs w:val="24"/>
        </w:rPr>
        <w:t>[2011] 1 FLR 1487</w:t>
      </w:r>
      <w:r w:rsidR="00BF6ECF" w:rsidRPr="003B2A90">
        <w:rPr>
          <w:szCs w:val="24"/>
        </w:rPr>
        <w:t>, a decision</w:t>
      </w:r>
      <w:r w:rsidR="00521867" w:rsidRPr="003B2A90">
        <w:rPr>
          <w:szCs w:val="24"/>
        </w:rPr>
        <w:t xml:space="preserve"> founded on </w:t>
      </w:r>
      <w:r w:rsidR="00521867" w:rsidRPr="003B2A90">
        <w:rPr>
          <w:i/>
          <w:iCs/>
          <w:szCs w:val="24"/>
        </w:rPr>
        <w:t>section 50 ACA 2002</w:t>
      </w:r>
      <w:r w:rsidR="00807667" w:rsidRPr="003B2A90">
        <w:rPr>
          <w:szCs w:val="24"/>
        </w:rPr>
        <w:t xml:space="preserve"> (‘Adoption by a couple’).</w:t>
      </w:r>
      <w:r w:rsidR="00521867" w:rsidRPr="003B2A90">
        <w:rPr>
          <w:szCs w:val="24"/>
        </w:rPr>
        <w:t xml:space="preserve">  In his judgment, Hedley J </w:t>
      </w:r>
      <w:r w:rsidR="00AD21E9">
        <w:rPr>
          <w:szCs w:val="24"/>
        </w:rPr>
        <w:t xml:space="preserve">considered specifically </w:t>
      </w:r>
      <w:r w:rsidR="00071C1A" w:rsidRPr="003B2A90">
        <w:rPr>
          <w:szCs w:val="24"/>
        </w:rPr>
        <w:t>the phrase “living as partners in an enduring family relationship”</w:t>
      </w:r>
      <w:r w:rsidR="00AD21E9">
        <w:rPr>
          <w:szCs w:val="24"/>
        </w:rPr>
        <w:t xml:space="preserve"> and said this</w:t>
      </w:r>
      <w:r w:rsidR="00071C1A" w:rsidRPr="003B2A90">
        <w:rPr>
          <w:szCs w:val="24"/>
        </w:rPr>
        <w:t>:</w:t>
      </w:r>
    </w:p>
    <w:p w14:paraId="2FC630E0" w14:textId="170ED7FD" w:rsidR="00071C1A" w:rsidRPr="003B2A90" w:rsidRDefault="00071C1A" w:rsidP="00CA4E52">
      <w:pPr>
        <w:pStyle w:val="ListParagraph"/>
        <w:tabs>
          <w:tab w:val="center" w:pos="4320"/>
          <w:tab w:val="right" w:pos="9000"/>
        </w:tabs>
        <w:spacing w:line="240" w:lineRule="auto"/>
        <w:ind w:left="1701" w:right="1505"/>
        <w:jc w:val="both"/>
        <w:rPr>
          <w:rFonts w:ascii="Times New Roman" w:hAnsi="Times New Roman"/>
          <w:sz w:val="24"/>
          <w:szCs w:val="24"/>
        </w:rPr>
      </w:pPr>
      <w:r w:rsidRPr="003B2A90">
        <w:rPr>
          <w:rFonts w:ascii="Times New Roman" w:hAnsi="Times New Roman"/>
          <w:sz w:val="24"/>
          <w:szCs w:val="24"/>
        </w:rPr>
        <w:t>“</w:t>
      </w:r>
      <w:r w:rsidR="00C64B7D" w:rsidRPr="003B2A90">
        <w:rPr>
          <w:rFonts w:ascii="Times New Roman" w:hAnsi="Times New Roman"/>
          <w:color w:val="000000"/>
          <w:sz w:val="24"/>
          <w:szCs w:val="24"/>
        </w:rPr>
        <w:t xml:space="preserve">These words are no doubt chosen so as not to require the residence of both in the same property. That is not surprising as historically many a parent has had to work abroad whilst the family remained at home without in anyway imperilling an enduring family relationship. Nor is that unusual today with people having to move jobs often at short notice. What is required is: first, </w:t>
      </w:r>
      <w:r w:rsidR="00C64B7D" w:rsidRPr="003B2A90">
        <w:rPr>
          <w:rFonts w:ascii="Times New Roman" w:hAnsi="Times New Roman"/>
          <w:color w:val="000000"/>
          <w:sz w:val="24"/>
          <w:szCs w:val="24"/>
          <w:u w:val="single"/>
        </w:rPr>
        <w:t>an unambiguous intention to create and maintain family life, and secondly, a factual matrix consistent with that intention.</w:t>
      </w:r>
      <w:r w:rsidR="00C64B7D" w:rsidRPr="003B2A90">
        <w:rPr>
          <w:rFonts w:ascii="Times New Roman" w:hAnsi="Times New Roman"/>
          <w:color w:val="000000"/>
          <w:sz w:val="24"/>
          <w:szCs w:val="24"/>
        </w:rPr>
        <w:t xml:space="preserve"> That is clearly a question of fact and degree in each case</w:t>
      </w:r>
      <w:r w:rsidR="006F375D" w:rsidRPr="003B2A90">
        <w:rPr>
          <w:rFonts w:ascii="Times New Roman" w:hAnsi="Times New Roman"/>
          <w:sz w:val="24"/>
          <w:szCs w:val="24"/>
        </w:rPr>
        <w:t>” (§16)</w:t>
      </w:r>
      <w:r w:rsidR="00E9197E" w:rsidRPr="003B2A90">
        <w:rPr>
          <w:rFonts w:ascii="Times New Roman" w:hAnsi="Times New Roman"/>
          <w:sz w:val="24"/>
          <w:szCs w:val="24"/>
        </w:rPr>
        <w:t xml:space="preserve"> (emphasis by underlining added)</w:t>
      </w:r>
      <w:r w:rsidRPr="003B2A90">
        <w:rPr>
          <w:rFonts w:ascii="Times New Roman" w:hAnsi="Times New Roman"/>
          <w:sz w:val="24"/>
          <w:szCs w:val="24"/>
        </w:rPr>
        <w:t>.</w:t>
      </w:r>
    </w:p>
    <w:p w14:paraId="0F3D169A" w14:textId="38D02227" w:rsidR="00C15FA8" w:rsidRPr="003B2A90" w:rsidRDefault="00C15FA8" w:rsidP="00CA4E52">
      <w:pPr>
        <w:pStyle w:val="ParaLevel1"/>
        <w:numPr>
          <w:ilvl w:val="0"/>
          <w:numId w:val="0"/>
        </w:numPr>
        <w:ind w:left="720"/>
        <w:rPr>
          <w:szCs w:val="24"/>
        </w:rPr>
      </w:pPr>
      <w:r w:rsidRPr="003B2A90">
        <w:rPr>
          <w:szCs w:val="24"/>
        </w:rPr>
        <w:t>He further cite</w:t>
      </w:r>
      <w:r w:rsidR="00E9197E" w:rsidRPr="003B2A90">
        <w:rPr>
          <w:szCs w:val="24"/>
        </w:rPr>
        <w:t>d</w:t>
      </w:r>
      <w:r w:rsidRPr="003B2A90">
        <w:rPr>
          <w:szCs w:val="24"/>
        </w:rPr>
        <w:t xml:space="preserve"> </w:t>
      </w:r>
      <w:r w:rsidRPr="003B2A90">
        <w:rPr>
          <w:i/>
          <w:iCs/>
          <w:szCs w:val="24"/>
        </w:rPr>
        <w:t>Re CC</w:t>
      </w:r>
      <w:r w:rsidR="007B53CF" w:rsidRPr="003B2A90">
        <w:rPr>
          <w:i/>
          <w:iCs/>
          <w:szCs w:val="24"/>
        </w:rPr>
        <w:t xml:space="preserve"> (Adoption Application: Separated Applicants) </w:t>
      </w:r>
      <w:r w:rsidR="007B53CF" w:rsidRPr="003B2A90">
        <w:rPr>
          <w:szCs w:val="24"/>
        </w:rPr>
        <w:t>[2015] 2 FLR 281</w:t>
      </w:r>
      <w:r w:rsidR="002217EA" w:rsidRPr="003B2A90">
        <w:rPr>
          <w:szCs w:val="24"/>
        </w:rPr>
        <w:t xml:space="preserve"> where </w:t>
      </w:r>
      <w:r w:rsidR="001159A1">
        <w:rPr>
          <w:szCs w:val="24"/>
        </w:rPr>
        <w:t xml:space="preserve">the court (Moylan J, as he then was) </w:t>
      </w:r>
      <w:r w:rsidR="002217EA" w:rsidRPr="003B2A90">
        <w:rPr>
          <w:szCs w:val="24"/>
        </w:rPr>
        <w:t xml:space="preserve">was </w:t>
      </w:r>
      <w:r w:rsidR="00E9197E" w:rsidRPr="003B2A90">
        <w:rPr>
          <w:szCs w:val="24"/>
        </w:rPr>
        <w:t xml:space="preserve">again </w:t>
      </w:r>
      <w:r w:rsidR="002217EA" w:rsidRPr="003B2A90">
        <w:rPr>
          <w:szCs w:val="24"/>
        </w:rPr>
        <w:t xml:space="preserve">concerned with a joint application </w:t>
      </w:r>
      <w:r w:rsidR="00440465" w:rsidRPr="003B2A90">
        <w:rPr>
          <w:szCs w:val="24"/>
        </w:rPr>
        <w:t xml:space="preserve">under </w:t>
      </w:r>
      <w:r w:rsidR="00440465" w:rsidRPr="003B2A90">
        <w:rPr>
          <w:i/>
          <w:iCs/>
          <w:szCs w:val="24"/>
        </w:rPr>
        <w:t xml:space="preserve">section 50 ACA 2002 </w:t>
      </w:r>
      <w:r w:rsidR="007F1FC6" w:rsidRPr="003B2A90">
        <w:rPr>
          <w:szCs w:val="24"/>
        </w:rPr>
        <w:t xml:space="preserve">by a married couple.  </w:t>
      </w:r>
      <w:r w:rsidR="002217EA" w:rsidRPr="003B2A90">
        <w:rPr>
          <w:szCs w:val="24"/>
        </w:rPr>
        <w:t xml:space="preserve"> </w:t>
      </w:r>
      <w:r w:rsidR="00440465" w:rsidRPr="003B2A90">
        <w:rPr>
          <w:szCs w:val="24"/>
        </w:rPr>
        <w:t>He refer</w:t>
      </w:r>
      <w:r w:rsidR="00684D5E" w:rsidRPr="003B2A90">
        <w:rPr>
          <w:szCs w:val="24"/>
        </w:rPr>
        <w:t>red</w:t>
      </w:r>
      <w:r w:rsidR="00440465" w:rsidRPr="003B2A90">
        <w:rPr>
          <w:szCs w:val="24"/>
        </w:rPr>
        <w:t xml:space="preserve"> to </w:t>
      </w:r>
      <w:r w:rsidR="002C7129">
        <w:rPr>
          <w:szCs w:val="24"/>
        </w:rPr>
        <w:t xml:space="preserve">this authority to demonstrate that </w:t>
      </w:r>
      <w:r w:rsidR="00440465" w:rsidRPr="003B2A90">
        <w:rPr>
          <w:szCs w:val="24"/>
        </w:rPr>
        <w:t xml:space="preserve">the </w:t>
      </w:r>
      <w:r w:rsidR="002217EA" w:rsidRPr="003B2A90">
        <w:rPr>
          <w:szCs w:val="24"/>
        </w:rPr>
        <w:t xml:space="preserve">fact that </w:t>
      </w:r>
      <w:r w:rsidR="007F1FC6" w:rsidRPr="003B2A90">
        <w:rPr>
          <w:szCs w:val="24"/>
        </w:rPr>
        <w:t xml:space="preserve">the </w:t>
      </w:r>
      <w:r w:rsidR="002C7129">
        <w:rPr>
          <w:szCs w:val="24"/>
        </w:rPr>
        <w:t xml:space="preserve">applicant </w:t>
      </w:r>
      <w:r w:rsidR="007F1FC6" w:rsidRPr="003B2A90">
        <w:rPr>
          <w:szCs w:val="24"/>
        </w:rPr>
        <w:t xml:space="preserve">couple </w:t>
      </w:r>
      <w:r w:rsidR="002217EA" w:rsidRPr="003B2A90">
        <w:rPr>
          <w:szCs w:val="24"/>
        </w:rPr>
        <w:t xml:space="preserve">had separated </w:t>
      </w:r>
      <w:r w:rsidR="00616423" w:rsidRPr="003B2A90">
        <w:rPr>
          <w:szCs w:val="24"/>
        </w:rPr>
        <w:t xml:space="preserve">in that case </w:t>
      </w:r>
      <w:r w:rsidR="002217EA" w:rsidRPr="003B2A90">
        <w:rPr>
          <w:szCs w:val="24"/>
        </w:rPr>
        <w:t xml:space="preserve">was </w:t>
      </w:r>
      <w:r w:rsidR="002217EA" w:rsidRPr="003B2A90">
        <w:rPr>
          <w:i/>
          <w:iCs/>
          <w:szCs w:val="24"/>
        </w:rPr>
        <w:t>not</w:t>
      </w:r>
      <w:r w:rsidR="002217EA" w:rsidRPr="003B2A90">
        <w:rPr>
          <w:szCs w:val="24"/>
        </w:rPr>
        <w:t xml:space="preserve"> </w:t>
      </w:r>
      <w:r w:rsidR="00AC2ACF">
        <w:rPr>
          <w:szCs w:val="24"/>
        </w:rPr>
        <w:t xml:space="preserve">regarded as </w:t>
      </w:r>
      <w:r w:rsidR="002217EA" w:rsidRPr="003B2A90">
        <w:rPr>
          <w:szCs w:val="24"/>
        </w:rPr>
        <w:t>relevant to the question of the court’s jurisdiction to make the order sought</w:t>
      </w:r>
      <w:r w:rsidR="00AC2ACF">
        <w:rPr>
          <w:szCs w:val="24"/>
        </w:rPr>
        <w:t xml:space="preserve">.  Mr Taylor </w:t>
      </w:r>
      <w:r w:rsidR="001A0191" w:rsidRPr="003B2A90">
        <w:rPr>
          <w:szCs w:val="24"/>
        </w:rPr>
        <w:t xml:space="preserve">pointed out that </w:t>
      </w:r>
      <w:r w:rsidR="002217EA" w:rsidRPr="003B2A90">
        <w:rPr>
          <w:szCs w:val="24"/>
        </w:rPr>
        <w:t xml:space="preserve">there is no requirement in the </w:t>
      </w:r>
      <w:r w:rsidR="00A13487" w:rsidRPr="003B2A90">
        <w:rPr>
          <w:i/>
          <w:iCs/>
          <w:szCs w:val="24"/>
        </w:rPr>
        <w:t>ACA 2002</w:t>
      </w:r>
      <w:r w:rsidR="00A13487" w:rsidRPr="003B2A90">
        <w:rPr>
          <w:szCs w:val="24"/>
        </w:rPr>
        <w:t xml:space="preserve"> </w:t>
      </w:r>
      <w:r w:rsidR="002217EA" w:rsidRPr="003B2A90">
        <w:rPr>
          <w:szCs w:val="24"/>
        </w:rPr>
        <w:t>that a couple’s marriage be subsisting at the time of an application</w:t>
      </w:r>
      <w:r w:rsidR="00DB4A96" w:rsidRPr="003B2A90">
        <w:rPr>
          <w:szCs w:val="24"/>
        </w:rPr>
        <w:t xml:space="preserve">.  He rightly submits in my judgement that </w:t>
      </w:r>
      <w:r w:rsidR="002217EA" w:rsidRPr="003B2A90">
        <w:rPr>
          <w:szCs w:val="24"/>
        </w:rPr>
        <w:t xml:space="preserve">the state of </w:t>
      </w:r>
      <w:r w:rsidR="00AC2ACF">
        <w:rPr>
          <w:szCs w:val="24"/>
        </w:rPr>
        <w:t xml:space="preserve">a </w:t>
      </w:r>
      <w:r w:rsidR="002217EA" w:rsidRPr="003B2A90">
        <w:rPr>
          <w:szCs w:val="24"/>
        </w:rPr>
        <w:t xml:space="preserve">marriage is a relevant consideration </w:t>
      </w:r>
      <w:r w:rsidR="00AC2ACF">
        <w:rPr>
          <w:szCs w:val="24"/>
        </w:rPr>
        <w:t xml:space="preserve">under </w:t>
      </w:r>
      <w:r w:rsidR="00AC2ACF" w:rsidRPr="00AC2ACF">
        <w:rPr>
          <w:i/>
          <w:iCs/>
          <w:szCs w:val="24"/>
        </w:rPr>
        <w:t>section 50 ACA 2002</w:t>
      </w:r>
      <w:r w:rsidR="00AC2ACF">
        <w:rPr>
          <w:szCs w:val="24"/>
        </w:rPr>
        <w:t xml:space="preserve"> </w:t>
      </w:r>
      <w:r w:rsidR="002217EA" w:rsidRPr="003B2A90">
        <w:rPr>
          <w:szCs w:val="24"/>
        </w:rPr>
        <w:t xml:space="preserve">as to whether the order </w:t>
      </w:r>
      <w:r w:rsidR="002217EA" w:rsidRPr="003B2A90">
        <w:rPr>
          <w:i/>
          <w:iCs/>
          <w:szCs w:val="24"/>
        </w:rPr>
        <w:t>should</w:t>
      </w:r>
      <w:r w:rsidR="002217EA" w:rsidRPr="003B2A90">
        <w:rPr>
          <w:szCs w:val="24"/>
        </w:rPr>
        <w:t xml:space="preserve"> be made, not whether it </w:t>
      </w:r>
      <w:r w:rsidR="002217EA" w:rsidRPr="003B2A90">
        <w:rPr>
          <w:i/>
          <w:iCs/>
          <w:szCs w:val="24"/>
        </w:rPr>
        <w:t>can</w:t>
      </w:r>
      <w:r w:rsidR="002217EA" w:rsidRPr="003B2A90">
        <w:rPr>
          <w:szCs w:val="24"/>
        </w:rPr>
        <w:t xml:space="preserve"> be made.</w:t>
      </w:r>
    </w:p>
    <w:p w14:paraId="07434C0C" w14:textId="408FAD04" w:rsidR="00C04254" w:rsidRPr="003B2A90" w:rsidRDefault="00FC2908" w:rsidP="00CA4E52">
      <w:pPr>
        <w:pStyle w:val="ParaLevel1"/>
        <w:rPr>
          <w:szCs w:val="24"/>
        </w:rPr>
      </w:pPr>
      <w:r w:rsidRPr="003B2A90">
        <w:rPr>
          <w:szCs w:val="24"/>
        </w:rPr>
        <w:t xml:space="preserve">Mr Taylor </w:t>
      </w:r>
      <w:r w:rsidR="00684D5E" w:rsidRPr="003B2A90">
        <w:rPr>
          <w:szCs w:val="24"/>
        </w:rPr>
        <w:t xml:space="preserve">then </w:t>
      </w:r>
      <w:r w:rsidR="00F262EE" w:rsidRPr="003B2A90">
        <w:rPr>
          <w:szCs w:val="24"/>
        </w:rPr>
        <w:t xml:space="preserve">looked across at </w:t>
      </w:r>
      <w:r w:rsidR="004804E1" w:rsidRPr="003B2A90">
        <w:rPr>
          <w:szCs w:val="24"/>
        </w:rPr>
        <w:t xml:space="preserve">the caselaw </w:t>
      </w:r>
      <w:r w:rsidR="00F262EE" w:rsidRPr="003B2A90">
        <w:rPr>
          <w:szCs w:val="24"/>
        </w:rPr>
        <w:t xml:space="preserve">generated </w:t>
      </w:r>
      <w:r w:rsidR="004804E1" w:rsidRPr="003B2A90">
        <w:rPr>
          <w:szCs w:val="24"/>
        </w:rPr>
        <w:t xml:space="preserve">under the </w:t>
      </w:r>
      <w:r w:rsidR="004804E1" w:rsidRPr="003B2A90">
        <w:rPr>
          <w:i/>
          <w:iCs/>
          <w:szCs w:val="24"/>
        </w:rPr>
        <w:t>Human Fertilisation and Embryology Act 2008</w:t>
      </w:r>
      <w:r w:rsidR="00E241AD" w:rsidRPr="003B2A90">
        <w:rPr>
          <w:szCs w:val="24"/>
        </w:rPr>
        <w:t xml:space="preserve"> (‘</w:t>
      </w:r>
      <w:r w:rsidR="00E241AD" w:rsidRPr="003B2A90">
        <w:rPr>
          <w:i/>
          <w:iCs/>
          <w:szCs w:val="24"/>
        </w:rPr>
        <w:t>HFEA 2008</w:t>
      </w:r>
      <w:r w:rsidR="00E241AD" w:rsidRPr="003B2A90">
        <w:rPr>
          <w:szCs w:val="24"/>
        </w:rPr>
        <w:t>’)</w:t>
      </w:r>
      <w:r w:rsidR="00525778">
        <w:rPr>
          <w:szCs w:val="24"/>
        </w:rPr>
        <w:t xml:space="preserve">, arguing </w:t>
      </w:r>
      <w:r w:rsidR="008F4BA1" w:rsidRPr="003B2A90">
        <w:rPr>
          <w:szCs w:val="24"/>
        </w:rPr>
        <w:t xml:space="preserve">that </w:t>
      </w:r>
      <w:r w:rsidR="00525778">
        <w:rPr>
          <w:szCs w:val="24"/>
        </w:rPr>
        <w:t xml:space="preserve">further </w:t>
      </w:r>
      <w:r w:rsidR="008F4BA1" w:rsidRPr="003B2A90">
        <w:rPr>
          <w:szCs w:val="24"/>
        </w:rPr>
        <w:t xml:space="preserve">analogy can be drawn with </w:t>
      </w:r>
      <w:r w:rsidR="00525778">
        <w:rPr>
          <w:szCs w:val="24"/>
        </w:rPr>
        <w:t xml:space="preserve">how the court has approached </w:t>
      </w:r>
      <w:r w:rsidR="008F4BA1" w:rsidRPr="003B2A90">
        <w:rPr>
          <w:szCs w:val="24"/>
        </w:rPr>
        <w:t xml:space="preserve">parental order </w:t>
      </w:r>
      <w:r w:rsidR="00FA4382">
        <w:rPr>
          <w:szCs w:val="24"/>
        </w:rPr>
        <w:t>applications</w:t>
      </w:r>
      <w:r w:rsidR="008F4BA1" w:rsidRPr="003B2A90">
        <w:rPr>
          <w:szCs w:val="24"/>
        </w:rPr>
        <w:t>, where proof that the applicants must be (if not married or civil partners) “living as partners in an enduring family relationship” (</w:t>
      </w:r>
      <w:r w:rsidR="008F4BA1" w:rsidRPr="003B2A90">
        <w:rPr>
          <w:i/>
          <w:iCs/>
          <w:szCs w:val="24"/>
        </w:rPr>
        <w:t>section 54(2)(c)</w:t>
      </w:r>
      <w:r w:rsidR="004017F2">
        <w:rPr>
          <w:i/>
          <w:iCs/>
          <w:szCs w:val="24"/>
        </w:rPr>
        <w:t xml:space="preserve"> HFEA 2008</w:t>
      </w:r>
      <w:r w:rsidR="008F4BA1" w:rsidRPr="003B2A90">
        <w:rPr>
          <w:szCs w:val="24"/>
        </w:rPr>
        <w:t>)</w:t>
      </w:r>
      <w:r w:rsidR="004804E1" w:rsidRPr="003B2A90">
        <w:rPr>
          <w:szCs w:val="24"/>
        </w:rPr>
        <w:t xml:space="preserve"> is </w:t>
      </w:r>
      <w:r w:rsidR="009B725D" w:rsidRPr="003B2A90">
        <w:rPr>
          <w:szCs w:val="24"/>
        </w:rPr>
        <w:t xml:space="preserve">similarly </w:t>
      </w:r>
      <w:r w:rsidR="004804E1" w:rsidRPr="003B2A90">
        <w:rPr>
          <w:szCs w:val="24"/>
        </w:rPr>
        <w:t>required</w:t>
      </w:r>
      <w:r w:rsidR="008F4BA1" w:rsidRPr="003B2A90">
        <w:rPr>
          <w:szCs w:val="24"/>
        </w:rPr>
        <w:t xml:space="preserve">.  </w:t>
      </w:r>
      <w:r w:rsidR="00BF038C" w:rsidRPr="003B2A90">
        <w:rPr>
          <w:szCs w:val="24"/>
        </w:rPr>
        <w:t xml:space="preserve">He argued that </w:t>
      </w:r>
      <w:r w:rsidR="00321130" w:rsidRPr="003B2A90">
        <w:rPr>
          <w:szCs w:val="24"/>
        </w:rPr>
        <w:t xml:space="preserve">given the </w:t>
      </w:r>
      <w:r w:rsidR="00FA4382">
        <w:rPr>
          <w:szCs w:val="24"/>
        </w:rPr>
        <w:t xml:space="preserve">broad and </w:t>
      </w:r>
      <w:r w:rsidR="00AB2CD4">
        <w:rPr>
          <w:szCs w:val="24"/>
        </w:rPr>
        <w:t xml:space="preserve">indeed </w:t>
      </w:r>
      <w:r w:rsidR="00321130" w:rsidRPr="003B2A90">
        <w:rPr>
          <w:szCs w:val="24"/>
        </w:rPr>
        <w:t xml:space="preserve">liberal way in which </w:t>
      </w:r>
      <w:r w:rsidR="004017F2">
        <w:rPr>
          <w:szCs w:val="24"/>
        </w:rPr>
        <w:t xml:space="preserve">many aspects of </w:t>
      </w:r>
      <w:r w:rsidR="00BF038C" w:rsidRPr="003B2A90">
        <w:rPr>
          <w:i/>
          <w:iCs/>
          <w:szCs w:val="24"/>
        </w:rPr>
        <w:t>section 54</w:t>
      </w:r>
      <w:r w:rsidR="00BF038C" w:rsidRPr="003B2A90">
        <w:rPr>
          <w:szCs w:val="24"/>
        </w:rPr>
        <w:t xml:space="preserve"> ha</w:t>
      </w:r>
      <w:r w:rsidR="004017F2">
        <w:rPr>
          <w:szCs w:val="24"/>
        </w:rPr>
        <w:t>ve</w:t>
      </w:r>
      <w:r w:rsidR="00BF038C" w:rsidRPr="003B2A90">
        <w:rPr>
          <w:szCs w:val="24"/>
        </w:rPr>
        <w:t xml:space="preserve"> been interpreted over the years (</w:t>
      </w:r>
      <w:r w:rsidR="004017F2">
        <w:rPr>
          <w:szCs w:val="24"/>
        </w:rPr>
        <w:t xml:space="preserve">i.e., </w:t>
      </w:r>
      <w:r w:rsidR="00BF038C" w:rsidRPr="003B2A90">
        <w:rPr>
          <w:szCs w:val="24"/>
        </w:rPr>
        <w:t xml:space="preserve">in this and other respects) </w:t>
      </w:r>
      <w:r w:rsidR="00321130" w:rsidRPr="003B2A90">
        <w:rPr>
          <w:szCs w:val="24"/>
        </w:rPr>
        <w:t xml:space="preserve">I should have no real </w:t>
      </w:r>
      <w:r w:rsidR="00321130" w:rsidRPr="003B2A90">
        <w:rPr>
          <w:szCs w:val="24"/>
        </w:rPr>
        <w:lastRenderedPageBreak/>
        <w:t xml:space="preserve">difficulty in finding that </w:t>
      </w:r>
      <w:r w:rsidR="008F4BA1" w:rsidRPr="003B2A90">
        <w:rPr>
          <w:szCs w:val="24"/>
        </w:rPr>
        <w:t xml:space="preserve">“living as partners in an enduring family relationship” </w:t>
      </w:r>
      <w:r w:rsidR="00321130" w:rsidRPr="003B2A90">
        <w:rPr>
          <w:szCs w:val="24"/>
        </w:rPr>
        <w:t xml:space="preserve">can exist </w:t>
      </w:r>
      <w:r w:rsidR="008F4BA1" w:rsidRPr="003B2A90">
        <w:rPr>
          <w:szCs w:val="24"/>
        </w:rPr>
        <w:t xml:space="preserve">even when </w:t>
      </w:r>
      <w:r w:rsidR="00321130" w:rsidRPr="003B2A90">
        <w:rPr>
          <w:szCs w:val="24"/>
        </w:rPr>
        <w:t>the</w:t>
      </w:r>
      <w:r w:rsidR="00F7237C" w:rsidRPr="003B2A90">
        <w:rPr>
          <w:szCs w:val="24"/>
        </w:rPr>
        <w:t xml:space="preserve"> adults are </w:t>
      </w:r>
      <w:r w:rsidR="008F4BA1" w:rsidRPr="003B2A90">
        <w:rPr>
          <w:szCs w:val="24"/>
        </w:rPr>
        <w:t xml:space="preserve">maintaining two households. </w:t>
      </w:r>
      <w:r w:rsidR="00F7237C" w:rsidRPr="003B2A90">
        <w:rPr>
          <w:szCs w:val="24"/>
        </w:rPr>
        <w:t xml:space="preserve">  </w:t>
      </w:r>
    </w:p>
    <w:p w14:paraId="532D845B" w14:textId="77777777" w:rsidR="005D0D21" w:rsidRPr="003B2A90" w:rsidRDefault="00C04254" w:rsidP="00CA4E52">
      <w:pPr>
        <w:pStyle w:val="ParaLevel1"/>
        <w:spacing w:before="0"/>
        <w:rPr>
          <w:szCs w:val="24"/>
        </w:rPr>
      </w:pPr>
      <w:r w:rsidRPr="003B2A90">
        <w:rPr>
          <w:i/>
          <w:iCs/>
          <w:szCs w:val="24"/>
        </w:rPr>
        <w:t>Section 54</w:t>
      </w:r>
      <w:r w:rsidR="004E7379" w:rsidRPr="003B2A90">
        <w:rPr>
          <w:i/>
          <w:iCs/>
          <w:szCs w:val="24"/>
        </w:rPr>
        <w:t>(2)</w:t>
      </w:r>
      <w:r w:rsidRPr="003B2A90">
        <w:rPr>
          <w:i/>
          <w:iCs/>
          <w:szCs w:val="24"/>
        </w:rPr>
        <w:t xml:space="preserve"> HFEA 2008</w:t>
      </w:r>
      <w:r w:rsidRPr="003B2A90">
        <w:rPr>
          <w:szCs w:val="24"/>
        </w:rPr>
        <w:t xml:space="preserve"> reads:</w:t>
      </w:r>
    </w:p>
    <w:p w14:paraId="54FF1FCF" w14:textId="0E695D83" w:rsidR="004E7379" w:rsidRPr="003B2A90" w:rsidRDefault="00C04254" w:rsidP="00CA4E52">
      <w:pPr>
        <w:pStyle w:val="ParaLevel1"/>
        <w:numPr>
          <w:ilvl w:val="0"/>
          <w:numId w:val="0"/>
        </w:numPr>
        <w:spacing w:before="0"/>
        <w:ind w:left="1701" w:right="1505"/>
        <w:rPr>
          <w:color w:val="000000"/>
          <w:szCs w:val="24"/>
        </w:rPr>
      </w:pPr>
      <w:r w:rsidRPr="003B2A90">
        <w:rPr>
          <w:i/>
          <w:iCs/>
          <w:szCs w:val="24"/>
        </w:rPr>
        <w:t>“</w:t>
      </w:r>
      <w:r w:rsidR="004E7379" w:rsidRPr="003B2A90">
        <w:rPr>
          <w:color w:val="000000"/>
          <w:szCs w:val="24"/>
        </w:rPr>
        <w:t>The applicants must be</w:t>
      </w:r>
      <w:r w:rsidR="005D0D21" w:rsidRPr="003B2A90">
        <w:rPr>
          <w:color w:val="000000"/>
          <w:szCs w:val="24"/>
        </w:rPr>
        <w:t xml:space="preserve"> –</w:t>
      </w:r>
    </w:p>
    <w:p w14:paraId="5A743418" w14:textId="77777777" w:rsidR="004E7379" w:rsidRPr="003B2A90" w:rsidRDefault="004E7379" w:rsidP="00CA4E52">
      <w:pPr>
        <w:spacing w:after="120"/>
        <w:ind w:left="1701" w:right="1505"/>
        <w:jc w:val="both"/>
        <w:rPr>
          <w:color w:val="000000"/>
        </w:rPr>
      </w:pPr>
      <w:r w:rsidRPr="003B2A90">
        <w:rPr>
          <w:color w:val="000000"/>
        </w:rPr>
        <w:t>(a)     husband and wife,</w:t>
      </w:r>
    </w:p>
    <w:p w14:paraId="36FF6C23" w14:textId="77777777" w:rsidR="004E7379" w:rsidRPr="003B2A90" w:rsidRDefault="004E7379" w:rsidP="00CA4E52">
      <w:pPr>
        <w:spacing w:after="120"/>
        <w:ind w:left="1701" w:right="1505"/>
        <w:jc w:val="both"/>
        <w:rPr>
          <w:color w:val="000000"/>
        </w:rPr>
      </w:pPr>
      <w:r w:rsidRPr="003B2A90">
        <w:rPr>
          <w:color w:val="000000"/>
        </w:rPr>
        <w:t>(b)     civil partners of each other, or</w:t>
      </w:r>
    </w:p>
    <w:p w14:paraId="7FE4585F" w14:textId="65B598F7" w:rsidR="004E7379" w:rsidRPr="003B2A90" w:rsidRDefault="004E7379" w:rsidP="00CA4E52">
      <w:pPr>
        <w:spacing w:after="120"/>
        <w:ind w:left="1701" w:right="1505"/>
        <w:jc w:val="both"/>
        <w:rPr>
          <w:color w:val="000000"/>
        </w:rPr>
      </w:pPr>
      <w:r w:rsidRPr="003B2A90">
        <w:rPr>
          <w:color w:val="000000"/>
        </w:rPr>
        <w:t xml:space="preserve">(c)     two persons who are </w:t>
      </w:r>
      <w:r w:rsidRPr="003B2A90">
        <w:rPr>
          <w:color w:val="000000"/>
          <w:u w:val="single"/>
        </w:rPr>
        <w:t>living as partners in an enduring family relationship</w:t>
      </w:r>
      <w:r w:rsidRPr="003B2A90">
        <w:rPr>
          <w:color w:val="000000"/>
        </w:rPr>
        <w:t xml:space="preserve"> and are not within prohibited degrees of relationship in relation to each other.</w:t>
      </w:r>
      <w:r w:rsidR="005D0D21" w:rsidRPr="003B2A90">
        <w:rPr>
          <w:color w:val="000000"/>
        </w:rPr>
        <w:t>”</w:t>
      </w:r>
    </w:p>
    <w:p w14:paraId="1E5BBE6B" w14:textId="0702CEC5" w:rsidR="004057FE" w:rsidRPr="003B2A90" w:rsidRDefault="00BA01DB" w:rsidP="00CA4E52">
      <w:pPr>
        <w:pStyle w:val="ParaLevel1"/>
        <w:numPr>
          <w:ilvl w:val="0"/>
          <w:numId w:val="0"/>
        </w:numPr>
        <w:ind w:left="720"/>
        <w:rPr>
          <w:szCs w:val="24"/>
        </w:rPr>
      </w:pPr>
      <w:r w:rsidRPr="003B2A90">
        <w:rPr>
          <w:szCs w:val="24"/>
        </w:rPr>
        <w:t xml:space="preserve">I </w:t>
      </w:r>
      <w:r w:rsidR="00F7237C" w:rsidRPr="003B2A90">
        <w:rPr>
          <w:szCs w:val="24"/>
        </w:rPr>
        <w:t xml:space="preserve">found it instructive to </w:t>
      </w:r>
      <w:r w:rsidRPr="003B2A90">
        <w:rPr>
          <w:szCs w:val="24"/>
        </w:rPr>
        <w:t>consider</w:t>
      </w:r>
      <w:r w:rsidR="00F7237C" w:rsidRPr="003B2A90">
        <w:rPr>
          <w:szCs w:val="24"/>
        </w:rPr>
        <w:t xml:space="preserve"> </w:t>
      </w:r>
      <w:r w:rsidRPr="003B2A90">
        <w:rPr>
          <w:szCs w:val="24"/>
        </w:rPr>
        <w:t xml:space="preserve">a number of authorities </w:t>
      </w:r>
      <w:r w:rsidR="00BB1606">
        <w:rPr>
          <w:szCs w:val="24"/>
        </w:rPr>
        <w:t xml:space="preserve">(some of which I was referred to, some of which I was not) </w:t>
      </w:r>
      <w:r w:rsidRPr="003B2A90">
        <w:rPr>
          <w:szCs w:val="24"/>
        </w:rPr>
        <w:t xml:space="preserve">which have considered this phrase </w:t>
      </w:r>
      <w:r w:rsidR="00006FE3">
        <w:rPr>
          <w:szCs w:val="24"/>
        </w:rPr>
        <w:t>“</w:t>
      </w:r>
      <w:r w:rsidR="00006FE3" w:rsidRPr="00006FE3">
        <w:rPr>
          <w:color w:val="000000"/>
        </w:rPr>
        <w:t>living as partners in an enduring family relationship”</w:t>
      </w:r>
      <w:r w:rsidR="001B4AA7">
        <w:rPr>
          <w:color w:val="000000"/>
        </w:rPr>
        <w:t xml:space="preserve">, and other </w:t>
      </w:r>
      <w:r w:rsidR="00A535D2">
        <w:rPr>
          <w:color w:val="000000"/>
        </w:rPr>
        <w:t xml:space="preserve">key phrases </w:t>
      </w:r>
      <w:r w:rsidRPr="003B2A90">
        <w:rPr>
          <w:szCs w:val="24"/>
        </w:rPr>
        <w:t xml:space="preserve">in </w:t>
      </w:r>
      <w:r w:rsidR="00F65889">
        <w:rPr>
          <w:i/>
          <w:iCs/>
          <w:szCs w:val="24"/>
        </w:rPr>
        <w:t xml:space="preserve">section 54 </w:t>
      </w:r>
      <w:r w:rsidR="00F65889">
        <w:rPr>
          <w:szCs w:val="24"/>
        </w:rPr>
        <w:t xml:space="preserve">of </w:t>
      </w:r>
      <w:r w:rsidRPr="003B2A90">
        <w:rPr>
          <w:szCs w:val="24"/>
        </w:rPr>
        <w:t xml:space="preserve">the </w:t>
      </w:r>
      <w:r w:rsidRPr="003B2A90">
        <w:rPr>
          <w:i/>
          <w:iCs/>
          <w:szCs w:val="24"/>
        </w:rPr>
        <w:t>HFEA 2008</w:t>
      </w:r>
      <w:r w:rsidR="004057FE" w:rsidRPr="003B2A90">
        <w:rPr>
          <w:szCs w:val="24"/>
        </w:rPr>
        <w:t>, and I discuss them below, taking them in chronological order.</w:t>
      </w:r>
    </w:p>
    <w:p w14:paraId="79555DD1" w14:textId="75F7E82C" w:rsidR="00805986" w:rsidRPr="001B55DD" w:rsidRDefault="004057FE" w:rsidP="00CA4E52">
      <w:pPr>
        <w:pStyle w:val="ParaLevel1"/>
        <w:rPr>
          <w:szCs w:val="24"/>
        </w:rPr>
      </w:pPr>
      <w:r w:rsidRPr="003B2A90">
        <w:rPr>
          <w:szCs w:val="24"/>
        </w:rPr>
        <w:t xml:space="preserve">First, </w:t>
      </w:r>
      <w:r w:rsidR="006A0FE9" w:rsidRPr="003B2A90">
        <w:rPr>
          <w:szCs w:val="24"/>
        </w:rPr>
        <w:t xml:space="preserve">although </w:t>
      </w:r>
      <w:r w:rsidR="00BA01DB" w:rsidRPr="003B2A90">
        <w:rPr>
          <w:szCs w:val="24"/>
        </w:rPr>
        <w:t>I was not referred to</w:t>
      </w:r>
      <w:r w:rsidR="006A0FE9" w:rsidRPr="003B2A90">
        <w:rPr>
          <w:szCs w:val="24"/>
        </w:rPr>
        <w:t xml:space="preserve"> </w:t>
      </w:r>
      <w:r w:rsidR="006A0FE9" w:rsidRPr="001B55DD">
        <w:rPr>
          <w:szCs w:val="24"/>
        </w:rPr>
        <w:t>it</w:t>
      </w:r>
      <w:r w:rsidR="00BA01DB" w:rsidRPr="001B55DD">
        <w:rPr>
          <w:szCs w:val="24"/>
        </w:rPr>
        <w:t xml:space="preserve">, </w:t>
      </w:r>
      <w:r w:rsidR="00F60D3F">
        <w:rPr>
          <w:szCs w:val="24"/>
        </w:rPr>
        <w:t xml:space="preserve">while preparing this judgment </w:t>
      </w:r>
      <w:r w:rsidR="006A0FE9" w:rsidRPr="001B55DD">
        <w:rPr>
          <w:szCs w:val="24"/>
        </w:rPr>
        <w:t xml:space="preserve">I </w:t>
      </w:r>
      <w:r w:rsidR="00BA01DB" w:rsidRPr="001B55DD">
        <w:rPr>
          <w:szCs w:val="24"/>
        </w:rPr>
        <w:t xml:space="preserve">considered, </w:t>
      </w:r>
      <w:r w:rsidR="00BA01DB" w:rsidRPr="001B55DD">
        <w:rPr>
          <w:i/>
          <w:iCs/>
          <w:szCs w:val="24"/>
        </w:rPr>
        <w:t>Re X (A Child), (Surrogacy: Time Limit)</w:t>
      </w:r>
      <w:r w:rsidR="00BA01DB" w:rsidRPr="001B55DD">
        <w:rPr>
          <w:szCs w:val="24"/>
        </w:rPr>
        <w:t xml:space="preserve"> [2015] 1 FLR 349 </w:t>
      </w:r>
      <w:r w:rsidR="00157CA2" w:rsidRPr="001B55DD">
        <w:rPr>
          <w:szCs w:val="24"/>
        </w:rPr>
        <w:t xml:space="preserve">[2014] EWHC 3135 (Fam), [2015] Fam 186, </w:t>
      </w:r>
      <w:r w:rsidR="00BA01DB" w:rsidRPr="001B55DD">
        <w:rPr>
          <w:szCs w:val="24"/>
        </w:rPr>
        <w:t>in which Sir James Munby P held that where a child split his time between the two homes of separated commissioning parents</w:t>
      </w:r>
      <w:r w:rsidR="00C20C6D">
        <w:rPr>
          <w:szCs w:val="24"/>
        </w:rPr>
        <w:t>,</w:t>
      </w:r>
      <w:r w:rsidR="00BA01DB" w:rsidRPr="001B55DD">
        <w:rPr>
          <w:szCs w:val="24"/>
        </w:rPr>
        <w:t xml:space="preserve"> he could </w:t>
      </w:r>
      <w:r w:rsidR="00CF68D7">
        <w:rPr>
          <w:szCs w:val="24"/>
        </w:rPr>
        <w:t xml:space="preserve">still </w:t>
      </w:r>
      <w:r w:rsidR="00BA01DB" w:rsidRPr="001B55DD">
        <w:rPr>
          <w:szCs w:val="24"/>
        </w:rPr>
        <w:t xml:space="preserve">be said to be living with both his parents. </w:t>
      </w:r>
      <w:r w:rsidR="00545C03" w:rsidRPr="001B55DD">
        <w:rPr>
          <w:szCs w:val="24"/>
        </w:rPr>
        <w:t xml:space="preserve"> </w:t>
      </w:r>
      <w:r w:rsidR="00805986" w:rsidRPr="001B55DD">
        <w:rPr>
          <w:szCs w:val="24"/>
        </w:rPr>
        <w:t xml:space="preserve">  He said this</w:t>
      </w:r>
      <w:r w:rsidR="00635047">
        <w:rPr>
          <w:szCs w:val="24"/>
        </w:rPr>
        <w:t xml:space="preserve"> at §67</w:t>
      </w:r>
      <w:r w:rsidR="00805986" w:rsidRPr="001B55DD">
        <w:rPr>
          <w:szCs w:val="24"/>
        </w:rPr>
        <w:t>:</w:t>
      </w:r>
    </w:p>
    <w:p w14:paraId="03AD12DC" w14:textId="076EB5B0" w:rsidR="00805986" w:rsidRPr="003B2A90" w:rsidRDefault="00BC5C3A" w:rsidP="00CA4E52">
      <w:pPr>
        <w:pStyle w:val="ParaLevel1"/>
        <w:numPr>
          <w:ilvl w:val="0"/>
          <w:numId w:val="0"/>
        </w:numPr>
        <w:ind w:left="1701" w:right="1505"/>
        <w:rPr>
          <w:szCs w:val="24"/>
        </w:rPr>
      </w:pPr>
      <w:r w:rsidRPr="003B2A90">
        <w:rPr>
          <w:szCs w:val="24"/>
        </w:rPr>
        <w:t>“</w:t>
      </w:r>
      <w:r w:rsidRPr="003B2A90">
        <w:rPr>
          <w:color w:val="000000"/>
          <w:szCs w:val="24"/>
        </w:rPr>
        <w:t>X</w:t>
      </w:r>
      <w:r w:rsidR="00805986" w:rsidRPr="003B2A90">
        <w:rPr>
          <w:color w:val="000000"/>
          <w:szCs w:val="24"/>
        </w:rPr>
        <w:t xml:space="preserve"> had his "home" with the commissioning parents, with </w:t>
      </w:r>
      <w:proofErr w:type="gramStart"/>
      <w:r w:rsidR="00805986" w:rsidRPr="003B2A90">
        <w:rPr>
          <w:color w:val="000000"/>
          <w:szCs w:val="24"/>
        </w:rPr>
        <w:t>both of them</w:t>
      </w:r>
      <w:proofErr w:type="gramEnd"/>
      <w:r w:rsidR="00805986" w:rsidRPr="003B2A90">
        <w:rPr>
          <w:color w:val="000000"/>
          <w:szCs w:val="24"/>
        </w:rPr>
        <w:t>, albeit that they lived in separate houses. He plainly did not have his home with anyone else. His living arrangements were split between the commissioning father and the commissioning mother. It can fairly be said that that he lived with them</w:t>
      </w:r>
      <w:r w:rsidR="00754AD4" w:rsidRPr="003B2A90">
        <w:rPr>
          <w:color w:val="000000"/>
          <w:szCs w:val="24"/>
        </w:rPr>
        <w:t>.”</w:t>
      </w:r>
    </w:p>
    <w:p w14:paraId="7644D16F" w14:textId="7ABB13EA" w:rsidR="00545C03" w:rsidRPr="003B2A90" w:rsidRDefault="003E1514" w:rsidP="00CA4E52">
      <w:pPr>
        <w:pStyle w:val="ParaLevel1"/>
        <w:numPr>
          <w:ilvl w:val="0"/>
          <w:numId w:val="0"/>
        </w:numPr>
        <w:ind w:left="720"/>
        <w:rPr>
          <w:szCs w:val="24"/>
        </w:rPr>
      </w:pPr>
      <w:r>
        <w:rPr>
          <w:szCs w:val="24"/>
        </w:rPr>
        <w:t xml:space="preserve">In </w:t>
      </w:r>
      <w:r w:rsidR="00754AD4" w:rsidRPr="003B2A90">
        <w:rPr>
          <w:szCs w:val="24"/>
        </w:rPr>
        <w:t xml:space="preserve">an earlier section of the judgment, </w:t>
      </w:r>
      <w:r w:rsidR="00157CA2" w:rsidRPr="003B2A90">
        <w:rPr>
          <w:szCs w:val="24"/>
        </w:rPr>
        <w:t>§</w:t>
      </w:r>
      <w:r w:rsidR="00545C03" w:rsidRPr="003B2A90">
        <w:rPr>
          <w:szCs w:val="24"/>
        </w:rPr>
        <w:t>52</w:t>
      </w:r>
      <w:r w:rsidR="00157CA2" w:rsidRPr="003B2A90">
        <w:rPr>
          <w:szCs w:val="24"/>
        </w:rPr>
        <w:t xml:space="preserve">, </w:t>
      </w:r>
      <w:r>
        <w:rPr>
          <w:szCs w:val="24"/>
        </w:rPr>
        <w:t xml:space="preserve">Sir James Munby P had laid the groundwork for </w:t>
      </w:r>
      <w:r w:rsidR="00C20C6D">
        <w:rPr>
          <w:szCs w:val="24"/>
        </w:rPr>
        <w:t xml:space="preserve">interpreting the statute </w:t>
      </w:r>
      <w:r w:rsidR="00CF68D7">
        <w:rPr>
          <w:szCs w:val="24"/>
        </w:rPr>
        <w:t xml:space="preserve">in this </w:t>
      </w:r>
      <w:r w:rsidR="00C20C6D">
        <w:rPr>
          <w:szCs w:val="24"/>
        </w:rPr>
        <w:t>way</w:t>
      </w:r>
      <w:r w:rsidR="00545C03" w:rsidRPr="003B2A90">
        <w:rPr>
          <w:szCs w:val="24"/>
        </w:rPr>
        <w:t>:</w:t>
      </w:r>
    </w:p>
    <w:p w14:paraId="605F68ED" w14:textId="1B4AEEF7" w:rsidR="00260D8A" w:rsidRPr="003B2A90" w:rsidRDefault="00260D8A" w:rsidP="00CA4E52">
      <w:pPr>
        <w:spacing w:before="100" w:beforeAutospacing="1" w:after="100" w:afterAutospacing="1"/>
        <w:ind w:left="1701" w:right="1505"/>
        <w:jc w:val="both"/>
        <w:rPr>
          <w:color w:val="000000"/>
          <w:lang w:eastAsia="en-GB"/>
        </w:rPr>
      </w:pPr>
      <w:r w:rsidRPr="003B2A90">
        <w:t>“</w:t>
      </w:r>
      <w:bookmarkStart w:id="0" w:name="para52"/>
      <w:r w:rsidRPr="003B2A90">
        <w:rPr>
          <w:color w:val="000000"/>
        </w:rPr>
        <w:t>The starting point is clear and remains essentially unchanged from that identified by Lord Penzance in </w:t>
      </w:r>
      <w:r w:rsidRPr="003B2A90">
        <w:rPr>
          <w:i/>
          <w:iCs/>
          <w:color w:val="000000"/>
        </w:rPr>
        <w:t>Howard v Bodington</w:t>
      </w:r>
      <w:r w:rsidRPr="003B2A90">
        <w:rPr>
          <w:color w:val="000000"/>
        </w:rPr>
        <w:t> (1877) 2 PD 203 and most recently re-stated by Sir Stanley Burnton in </w:t>
      </w:r>
      <w:r w:rsidRPr="003B2A90">
        <w:rPr>
          <w:i/>
          <w:iCs/>
          <w:color w:val="000000"/>
        </w:rPr>
        <w:t>Newbold and others v Coal Authority</w:t>
      </w:r>
      <w:r w:rsidRPr="003B2A90">
        <w:rPr>
          <w:color w:val="000000"/>
        </w:rPr>
        <w:t> </w:t>
      </w:r>
      <w:bookmarkEnd w:id="0"/>
      <w:r w:rsidRPr="003B2A90">
        <w:rPr>
          <w:color w:val="000000"/>
        </w:rPr>
        <w:t xml:space="preserve">[2013] EWCA Civ 584, [2014] 1 WLR 1288. </w:t>
      </w:r>
      <w:r w:rsidRPr="003B2A90">
        <w:rPr>
          <w:color w:val="000000"/>
          <w:u w:val="single"/>
        </w:rPr>
        <w:t xml:space="preserve">I must consider </w:t>
      </w:r>
      <w:r w:rsidRPr="003B2A90">
        <w:rPr>
          <w:i/>
          <w:iCs/>
          <w:color w:val="000000"/>
          <w:u w:val="single"/>
        </w:rPr>
        <w:t>section 54(3)</w:t>
      </w:r>
      <w:r w:rsidR="00D36F85" w:rsidRPr="003B2A90">
        <w:rPr>
          <w:rStyle w:val="FootnoteReference"/>
          <w:i/>
          <w:iCs/>
          <w:color w:val="000000"/>
          <w:u w:val="single"/>
        </w:rPr>
        <w:footnoteReference w:id="6"/>
      </w:r>
      <w:r w:rsidRPr="003B2A90">
        <w:rPr>
          <w:color w:val="000000"/>
          <w:u w:val="single"/>
        </w:rPr>
        <w:t xml:space="preserve"> having regard to and in the light of the statutory subject matter, the background, the purpose of the requirement (if known), its importance, its relation to the general object intended to be secured by the Act, and the actual or possible impact of non-compliance on the parties</w:t>
      </w:r>
      <w:r w:rsidRPr="003B2A90">
        <w:rPr>
          <w:color w:val="000000"/>
        </w:rPr>
        <w:t>. The question, as posed by Lord Steyn in </w:t>
      </w:r>
      <w:r w:rsidRPr="003B2A90">
        <w:rPr>
          <w:i/>
          <w:iCs/>
          <w:color w:val="000000"/>
        </w:rPr>
        <w:t>Regina v Soneji and another</w:t>
      </w:r>
      <w:r w:rsidRPr="003B2A90">
        <w:rPr>
          <w:color w:val="000000"/>
        </w:rPr>
        <w:t> [2005] UKHL 49, [2006] 1 AC 340, is, Can Parliament fairly be taken to have intended total invalidity? As Toulson LJ put it in </w:t>
      </w:r>
      <w:r w:rsidRPr="003B2A90">
        <w:rPr>
          <w:i/>
          <w:iCs/>
          <w:color w:val="000000"/>
        </w:rPr>
        <w:t xml:space="preserve">Dharmaraj v Hounslow London </w:t>
      </w:r>
      <w:r w:rsidRPr="003B2A90">
        <w:rPr>
          <w:i/>
          <w:iCs/>
          <w:color w:val="000000"/>
        </w:rPr>
        <w:lastRenderedPageBreak/>
        <w:t>Borough Council </w:t>
      </w:r>
      <w:r w:rsidRPr="003B2A90">
        <w:rPr>
          <w:color w:val="000000"/>
        </w:rPr>
        <w:t>[2011] EWCA Civ 312, [2011] PTSR 1523, Is any departure from the precise letter of the statute, however minor, to be fatal? And the assumption, as Sir Stanley observed, must surely be that Parliament intended a "sensible" result.”</w:t>
      </w:r>
      <w:r w:rsidR="00754AD4" w:rsidRPr="003B2A90">
        <w:rPr>
          <w:color w:val="000000"/>
        </w:rPr>
        <w:t xml:space="preserve"> (emphasis by underlining added).</w:t>
      </w:r>
    </w:p>
    <w:p w14:paraId="56A14FE3" w14:textId="33595E5B" w:rsidR="00545C03" w:rsidRPr="003B2A90" w:rsidRDefault="00BC19D0" w:rsidP="00CA4E52">
      <w:pPr>
        <w:pStyle w:val="ParaLevel1"/>
        <w:numPr>
          <w:ilvl w:val="0"/>
          <w:numId w:val="0"/>
        </w:numPr>
        <w:ind w:left="1440" w:hanging="720"/>
        <w:rPr>
          <w:szCs w:val="24"/>
        </w:rPr>
      </w:pPr>
      <w:r w:rsidRPr="003B2A90">
        <w:rPr>
          <w:szCs w:val="24"/>
        </w:rPr>
        <w:t>At §54 of the same judgment, Sir James Munby P said this:</w:t>
      </w:r>
    </w:p>
    <w:p w14:paraId="0685A24D" w14:textId="4FC267D6" w:rsidR="00BC19D0" w:rsidRPr="003B2A90" w:rsidRDefault="00BC19D0" w:rsidP="00CA4E52">
      <w:pPr>
        <w:pStyle w:val="ParaLevel1"/>
        <w:numPr>
          <w:ilvl w:val="0"/>
          <w:numId w:val="0"/>
        </w:numPr>
        <w:ind w:left="1701" w:right="1505"/>
        <w:rPr>
          <w:szCs w:val="24"/>
        </w:rPr>
      </w:pPr>
      <w:bookmarkStart w:id="1" w:name="para54"/>
      <w:r w:rsidRPr="003B2A90">
        <w:rPr>
          <w:color w:val="000000"/>
          <w:szCs w:val="24"/>
        </w:rPr>
        <w:t xml:space="preserve">“A parental order, </w:t>
      </w:r>
      <w:r w:rsidRPr="003B2A90">
        <w:rPr>
          <w:color w:val="000000"/>
          <w:szCs w:val="24"/>
          <w:u w:val="single"/>
        </w:rPr>
        <w:t>like an adoption order</w:t>
      </w:r>
      <w:r w:rsidRPr="003B2A90">
        <w:rPr>
          <w:color w:val="000000"/>
          <w:szCs w:val="24"/>
        </w:rPr>
        <w:t>, has an effect extending far beyond the merely legal. It has the most profound personal, emotional, psychological, social and, it may be in some cases, cultural and religious, consequences. It creates what Thorpe LJ in </w:t>
      </w:r>
      <w:r w:rsidRPr="003B2A90">
        <w:rPr>
          <w:i/>
          <w:iCs/>
          <w:color w:val="000000"/>
          <w:szCs w:val="24"/>
        </w:rPr>
        <w:t>Re J (Adoption: Non-Patrial)</w:t>
      </w:r>
      <w:r w:rsidRPr="003B2A90">
        <w:rPr>
          <w:color w:val="000000"/>
          <w:szCs w:val="24"/>
        </w:rPr>
        <w:t> [1998] INLR 424, 429, referred to as "the psychological relationship of parent and child with all its far-reaching manifestations and consequences." Moreover, these consequences are lifelong and, for all practical purposes, irreversible”</w:t>
      </w:r>
      <w:bookmarkEnd w:id="1"/>
      <w:r w:rsidRPr="003B2A90">
        <w:rPr>
          <w:color w:val="000000"/>
          <w:szCs w:val="24"/>
        </w:rPr>
        <w:t>.</w:t>
      </w:r>
    </w:p>
    <w:p w14:paraId="10970CB8" w14:textId="283539D2" w:rsidR="0091687D" w:rsidRPr="003B2A90" w:rsidRDefault="0091687D" w:rsidP="00CA4E52">
      <w:pPr>
        <w:pStyle w:val="ParaLevel1"/>
        <w:rPr>
          <w:szCs w:val="24"/>
        </w:rPr>
      </w:pPr>
      <w:r w:rsidRPr="003B2A90">
        <w:rPr>
          <w:szCs w:val="24"/>
        </w:rPr>
        <w:t xml:space="preserve">It is also notable that parental orders were granted </w:t>
      </w:r>
      <w:r w:rsidR="00016D19">
        <w:rPr>
          <w:szCs w:val="24"/>
        </w:rPr>
        <w:t xml:space="preserve">to the commissioning parents </w:t>
      </w:r>
      <w:r w:rsidR="0013108A">
        <w:rPr>
          <w:szCs w:val="24"/>
        </w:rPr>
        <w:t xml:space="preserve">at the conclusion of </w:t>
      </w:r>
      <w:r w:rsidRPr="003B2A90">
        <w:rPr>
          <w:szCs w:val="24"/>
        </w:rPr>
        <w:t xml:space="preserve">the litigation known as </w:t>
      </w:r>
      <w:r w:rsidRPr="003B2A90">
        <w:rPr>
          <w:i/>
          <w:iCs/>
          <w:szCs w:val="24"/>
        </w:rPr>
        <w:t>Re A &amp; B (C &amp; D) No.1</w:t>
      </w:r>
      <w:r w:rsidRPr="003B2A90">
        <w:rPr>
          <w:szCs w:val="24"/>
        </w:rPr>
        <w:t xml:space="preserve"> [2015] EWHC 1059 (Fam) and </w:t>
      </w:r>
      <w:r w:rsidRPr="003B2A90">
        <w:rPr>
          <w:i/>
          <w:iCs/>
          <w:szCs w:val="24"/>
        </w:rPr>
        <w:t>Re A &amp; B (C &amp; D) No.2</w:t>
      </w:r>
      <w:r w:rsidRPr="003B2A90">
        <w:rPr>
          <w:szCs w:val="24"/>
        </w:rPr>
        <w:t xml:space="preserve"> [2015] EWHC 2080 (Fam)</w:t>
      </w:r>
      <w:r w:rsidR="00016D19">
        <w:rPr>
          <w:szCs w:val="24"/>
        </w:rPr>
        <w:t>,</w:t>
      </w:r>
      <w:r w:rsidRPr="003B2A90">
        <w:rPr>
          <w:szCs w:val="24"/>
        </w:rPr>
        <w:t xml:space="preserve"> even though </w:t>
      </w:r>
      <w:r w:rsidR="00016D19">
        <w:rPr>
          <w:szCs w:val="24"/>
        </w:rPr>
        <w:t xml:space="preserve">they </w:t>
      </w:r>
      <w:r w:rsidRPr="003B2A90">
        <w:rPr>
          <w:szCs w:val="24"/>
        </w:rPr>
        <w:t xml:space="preserve">were living apart </w:t>
      </w:r>
      <w:r w:rsidR="00016D19">
        <w:rPr>
          <w:szCs w:val="24"/>
        </w:rPr>
        <w:t xml:space="preserve">by the time of the hearing </w:t>
      </w:r>
      <w:r w:rsidRPr="003B2A90">
        <w:rPr>
          <w:szCs w:val="24"/>
        </w:rPr>
        <w:t>following an acrimonious separation</w:t>
      </w:r>
      <w:r w:rsidR="0013108A">
        <w:rPr>
          <w:szCs w:val="24"/>
        </w:rPr>
        <w:t xml:space="preserve">; in that case, the </w:t>
      </w:r>
      <w:r w:rsidR="00B337B7" w:rsidRPr="003B2A90">
        <w:rPr>
          <w:szCs w:val="24"/>
        </w:rPr>
        <w:t xml:space="preserve">children did not even </w:t>
      </w:r>
      <w:r w:rsidR="00CC615F" w:rsidRPr="003B2A90">
        <w:rPr>
          <w:szCs w:val="24"/>
        </w:rPr>
        <w:t xml:space="preserve">have </w:t>
      </w:r>
      <w:r w:rsidR="00B337B7" w:rsidRPr="003B2A90">
        <w:rPr>
          <w:szCs w:val="24"/>
        </w:rPr>
        <w:t>overnight</w:t>
      </w:r>
      <w:r w:rsidR="00CC615F" w:rsidRPr="003B2A90">
        <w:rPr>
          <w:szCs w:val="24"/>
        </w:rPr>
        <w:t xml:space="preserve"> </w:t>
      </w:r>
      <w:r w:rsidR="00703A12">
        <w:rPr>
          <w:szCs w:val="24"/>
        </w:rPr>
        <w:t>contact/</w:t>
      </w:r>
      <w:r w:rsidR="00CC615F" w:rsidRPr="003B2A90">
        <w:rPr>
          <w:szCs w:val="24"/>
        </w:rPr>
        <w:t xml:space="preserve">stays </w:t>
      </w:r>
      <w:r w:rsidR="00B337B7" w:rsidRPr="003B2A90">
        <w:rPr>
          <w:szCs w:val="24"/>
        </w:rPr>
        <w:t xml:space="preserve">with </w:t>
      </w:r>
      <w:r w:rsidRPr="003B2A90">
        <w:rPr>
          <w:szCs w:val="24"/>
        </w:rPr>
        <w:t xml:space="preserve">one of </w:t>
      </w:r>
      <w:r w:rsidR="00703A12">
        <w:rPr>
          <w:szCs w:val="24"/>
        </w:rPr>
        <w:t xml:space="preserve">the </w:t>
      </w:r>
      <w:r w:rsidRPr="003B2A90">
        <w:rPr>
          <w:szCs w:val="24"/>
        </w:rPr>
        <w:t>commissioning parents</w:t>
      </w:r>
      <w:r w:rsidR="0013108A">
        <w:rPr>
          <w:szCs w:val="24"/>
        </w:rPr>
        <w:t xml:space="preserve"> / applicants</w:t>
      </w:r>
      <w:r w:rsidRPr="003B2A90">
        <w:rPr>
          <w:szCs w:val="24"/>
        </w:rPr>
        <w:t xml:space="preserve"> as his accommodation </w:t>
      </w:r>
      <w:r w:rsidR="00703A12">
        <w:rPr>
          <w:szCs w:val="24"/>
        </w:rPr>
        <w:t>was not suitable</w:t>
      </w:r>
      <w:r w:rsidRPr="003B2A90">
        <w:rPr>
          <w:szCs w:val="24"/>
        </w:rPr>
        <w:t xml:space="preserve">.  Theis J felt able to read the </w:t>
      </w:r>
      <w:r w:rsidRPr="003B2A90">
        <w:rPr>
          <w:i/>
          <w:iCs/>
          <w:szCs w:val="24"/>
        </w:rPr>
        <w:t>HFEA 2008</w:t>
      </w:r>
      <w:r w:rsidRPr="003B2A90">
        <w:rPr>
          <w:szCs w:val="24"/>
        </w:rPr>
        <w:t xml:space="preserve"> purposively to find that </w:t>
      </w:r>
      <w:bookmarkStart w:id="2" w:name="para67"/>
      <w:r w:rsidRPr="003B2A90">
        <w:rPr>
          <w:color w:val="000000"/>
          <w:szCs w:val="24"/>
        </w:rPr>
        <w:t>the children's '</w:t>
      </w:r>
      <w:r w:rsidRPr="003B2A90">
        <w:rPr>
          <w:i/>
          <w:iCs/>
          <w:color w:val="000000"/>
          <w:szCs w:val="24"/>
        </w:rPr>
        <w:t>home'</w:t>
      </w:r>
      <w:r w:rsidRPr="003B2A90">
        <w:rPr>
          <w:color w:val="000000"/>
          <w:szCs w:val="24"/>
        </w:rPr>
        <w:t> was </w:t>
      </w:r>
      <w:r w:rsidRPr="003B2A90">
        <w:rPr>
          <w:i/>
          <w:iCs/>
          <w:color w:val="000000"/>
          <w:szCs w:val="24"/>
        </w:rPr>
        <w:t>'with' </w:t>
      </w:r>
      <w:r w:rsidRPr="003B2A90">
        <w:rPr>
          <w:color w:val="000000"/>
          <w:szCs w:val="24"/>
        </w:rPr>
        <w:t>the applicants</w:t>
      </w:r>
      <w:bookmarkEnd w:id="2"/>
      <w:r w:rsidRPr="003B2A90">
        <w:rPr>
          <w:color w:val="000000"/>
          <w:szCs w:val="24"/>
        </w:rPr>
        <w:t xml:space="preserve">; she was </w:t>
      </w:r>
      <w:r w:rsidRPr="003B2A90">
        <w:rPr>
          <w:szCs w:val="24"/>
        </w:rPr>
        <w:t>influenced in her conclusion by the fact that this was in the best interests of the children, and that</w:t>
      </w:r>
      <w:r w:rsidR="00CC615F" w:rsidRPr="003B2A90">
        <w:rPr>
          <w:szCs w:val="24"/>
        </w:rPr>
        <w:t>:</w:t>
      </w:r>
      <w:r w:rsidRPr="003B2A90">
        <w:rPr>
          <w:szCs w:val="24"/>
        </w:rPr>
        <w:t xml:space="preserve"> </w:t>
      </w:r>
    </w:p>
    <w:p w14:paraId="749B128A" w14:textId="07F3DE8E" w:rsidR="0091687D" w:rsidRPr="003B2A90" w:rsidRDefault="0091687D" w:rsidP="00CA4E52">
      <w:pPr>
        <w:pStyle w:val="ParaLevel1"/>
        <w:numPr>
          <w:ilvl w:val="0"/>
          <w:numId w:val="0"/>
        </w:numPr>
        <w:ind w:left="1701" w:right="1505"/>
        <w:rPr>
          <w:szCs w:val="24"/>
        </w:rPr>
      </w:pPr>
      <w:r w:rsidRPr="003B2A90">
        <w:rPr>
          <w:szCs w:val="24"/>
        </w:rPr>
        <w:t>“</w:t>
      </w:r>
      <w:bookmarkStart w:id="3" w:name="para74"/>
      <w:r w:rsidR="00A26369" w:rsidRPr="003B2A90">
        <w:rPr>
          <w:szCs w:val="24"/>
        </w:rPr>
        <w:t xml:space="preserve">… </w:t>
      </w:r>
      <w:r w:rsidRPr="003B2A90">
        <w:rPr>
          <w:color w:val="000000"/>
          <w:szCs w:val="24"/>
        </w:rPr>
        <w:t>although the parents have separated, they remain married. The evidence indicates that despite the differences between them they both remain committed to the children and ensuring their needs are met</w:t>
      </w:r>
      <w:bookmarkEnd w:id="3"/>
      <w:r w:rsidRPr="003B2A90">
        <w:rPr>
          <w:color w:val="000000"/>
          <w:szCs w:val="24"/>
        </w:rPr>
        <w:t xml:space="preserve">”, </w:t>
      </w:r>
    </w:p>
    <w:p w14:paraId="1FC4A973" w14:textId="77777777" w:rsidR="00B9394B" w:rsidRPr="003B2A90" w:rsidRDefault="0091687D" w:rsidP="00CA4E52">
      <w:pPr>
        <w:pStyle w:val="ParaLevel1"/>
        <w:numPr>
          <w:ilvl w:val="0"/>
          <w:numId w:val="0"/>
        </w:numPr>
        <w:ind w:left="720"/>
        <w:rPr>
          <w:color w:val="000000"/>
          <w:szCs w:val="24"/>
        </w:rPr>
      </w:pPr>
      <w:r w:rsidRPr="003B2A90">
        <w:rPr>
          <w:color w:val="000000"/>
          <w:szCs w:val="24"/>
        </w:rPr>
        <w:t xml:space="preserve">and </w:t>
      </w:r>
    </w:p>
    <w:p w14:paraId="560FF44F" w14:textId="58FDE6D2" w:rsidR="0091687D" w:rsidRDefault="0091687D" w:rsidP="00CA4E52">
      <w:pPr>
        <w:pStyle w:val="ParaLevel1"/>
        <w:numPr>
          <w:ilvl w:val="0"/>
          <w:numId w:val="0"/>
        </w:numPr>
        <w:ind w:left="1701" w:right="1505"/>
        <w:rPr>
          <w:color w:val="000000"/>
          <w:szCs w:val="24"/>
        </w:rPr>
      </w:pPr>
      <w:r w:rsidRPr="003B2A90">
        <w:rPr>
          <w:color w:val="000000"/>
          <w:szCs w:val="24"/>
        </w:rPr>
        <w:t>“</w:t>
      </w:r>
      <w:bookmarkStart w:id="4" w:name="para72"/>
      <w:r w:rsidR="00A26369" w:rsidRPr="003B2A90">
        <w:rPr>
          <w:color w:val="000000"/>
          <w:szCs w:val="24"/>
        </w:rPr>
        <w:t xml:space="preserve">… </w:t>
      </w:r>
      <w:r w:rsidRPr="003B2A90">
        <w:rPr>
          <w:color w:val="000000"/>
          <w:szCs w:val="24"/>
        </w:rPr>
        <w:t xml:space="preserve">to not construe it in such a way could have detrimental </w:t>
      </w:r>
      <w:r w:rsidR="00BC5C3A" w:rsidRPr="003B2A90">
        <w:rPr>
          <w:color w:val="000000"/>
          <w:szCs w:val="24"/>
        </w:rPr>
        <w:t>long-term</w:t>
      </w:r>
      <w:r w:rsidRPr="003B2A90">
        <w:rPr>
          <w:color w:val="000000"/>
          <w:szCs w:val="24"/>
        </w:rPr>
        <w:t xml:space="preserve"> consequences for the children and the applicants, which is precisely what the section sets out to prevent</w:t>
      </w:r>
      <w:bookmarkEnd w:id="4"/>
      <w:r w:rsidRPr="003B2A90">
        <w:rPr>
          <w:color w:val="000000"/>
          <w:szCs w:val="24"/>
        </w:rPr>
        <w:t xml:space="preserve">” (see §67-76 of the </w:t>
      </w:r>
      <w:r w:rsidRPr="003B2A90">
        <w:rPr>
          <w:i/>
          <w:iCs/>
          <w:color w:val="000000"/>
          <w:szCs w:val="24"/>
        </w:rPr>
        <w:t>No.2</w:t>
      </w:r>
      <w:r w:rsidRPr="003B2A90">
        <w:rPr>
          <w:color w:val="000000"/>
          <w:szCs w:val="24"/>
        </w:rPr>
        <w:t xml:space="preserve"> decision).</w:t>
      </w:r>
    </w:p>
    <w:p w14:paraId="1F8CE021" w14:textId="10937C87" w:rsidR="0050225C" w:rsidRPr="003B2A90" w:rsidRDefault="00B04D3A" w:rsidP="00B04D3A">
      <w:pPr>
        <w:pStyle w:val="ParaLevel1"/>
        <w:numPr>
          <w:ilvl w:val="0"/>
          <w:numId w:val="0"/>
        </w:numPr>
        <w:ind w:left="720" w:right="98"/>
        <w:rPr>
          <w:szCs w:val="24"/>
        </w:rPr>
      </w:pPr>
      <w:r>
        <w:rPr>
          <w:color w:val="000000"/>
          <w:szCs w:val="24"/>
        </w:rPr>
        <w:t>T</w:t>
      </w:r>
      <w:r w:rsidR="0050225C">
        <w:rPr>
          <w:color w:val="000000"/>
          <w:szCs w:val="24"/>
        </w:rPr>
        <w:t>he fact that the commissioning parents were legally married</w:t>
      </w:r>
      <w:r w:rsidR="000A474E">
        <w:rPr>
          <w:color w:val="000000"/>
          <w:szCs w:val="24"/>
        </w:rPr>
        <w:t xml:space="preserve"> in that case</w:t>
      </w:r>
      <w:r w:rsidR="0050225C">
        <w:rPr>
          <w:color w:val="000000"/>
          <w:szCs w:val="24"/>
        </w:rPr>
        <w:t xml:space="preserve"> </w:t>
      </w:r>
      <w:r>
        <w:rPr>
          <w:color w:val="000000"/>
          <w:szCs w:val="24"/>
        </w:rPr>
        <w:t xml:space="preserve">is noted, but what appears to have been of more consequence </w:t>
      </w:r>
      <w:r w:rsidR="000A474E">
        <w:rPr>
          <w:color w:val="000000"/>
          <w:szCs w:val="24"/>
        </w:rPr>
        <w:t xml:space="preserve">to the ultimate decision </w:t>
      </w:r>
      <w:r>
        <w:rPr>
          <w:color w:val="000000"/>
          <w:szCs w:val="24"/>
        </w:rPr>
        <w:t xml:space="preserve">was (a) that the parents were committed to the children and (b) </w:t>
      </w:r>
      <w:r w:rsidR="000A474E">
        <w:rPr>
          <w:color w:val="000000"/>
          <w:szCs w:val="24"/>
        </w:rPr>
        <w:t>the consequences for the family of not making the order.</w:t>
      </w:r>
    </w:p>
    <w:p w14:paraId="495591EB" w14:textId="51CB75BD" w:rsidR="00980912" w:rsidRPr="00017D37" w:rsidRDefault="002D1874" w:rsidP="00CA4E52">
      <w:pPr>
        <w:pStyle w:val="ParaLevel1"/>
        <w:rPr>
          <w:szCs w:val="24"/>
        </w:rPr>
      </w:pPr>
      <w:r w:rsidRPr="003B2A90">
        <w:rPr>
          <w:szCs w:val="24"/>
        </w:rPr>
        <w:t xml:space="preserve">In support of the purposive construction of the statute. </w:t>
      </w:r>
      <w:r w:rsidR="00E65064" w:rsidRPr="003B2A90">
        <w:rPr>
          <w:szCs w:val="24"/>
        </w:rPr>
        <w:t xml:space="preserve">Mr George drew my attention to </w:t>
      </w:r>
      <w:r w:rsidR="0086568C" w:rsidRPr="003B2A90">
        <w:rPr>
          <w:szCs w:val="24"/>
        </w:rPr>
        <w:t xml:space="preserve">the judgment of Russell J in </w:t>
      </w:r>
      <w:r w:rsidR="0086568C" w:rsidRPr="003B2A90">
        <w:rPr>
          <w:i/>
          <w:iCs/>
          <w:szCs w:val="24"/>
        </w:rPr>
        <w:t>F and M (Children) (Thai Surrogacy) (Enduring family relationships)</w:t>
      </w:r>
      <w:r w:rsidR="0086568C" w:rsidRPr="003B2A90">
        <w:rPr>
          <w:szCs w:val="24"/>
        </w:rPr>
        <w:t xml:space="preserve"> [2016] EWHC 1594 (Fam) in which</w:t>
      </w:r>
      <w:r w:rsidR="00980912" w:rsidRPr="003B2A90">
        <w:rPr>
          <w:szCs w:val="24"/>
        </w:rPr>
        <w:t xml:space="preserve"> she referred to the </w:t>
      </w:r>
      <w:r w:rsidR="003228A6">
        <w:rPr>
          <w:szCs w:val="24"/>
        </w:rPr>
        <w:t xml:space="preserve">Parliamentary debates which preceded the </w:t>
      </w:r>
      <w:r w:rsidR="00783259">
        <w:rPr>
          <w:szCs w:val="24"/>
        </w:rPr>
        <w:t xml:space="preserve">enactment of the </w:t>
      </w:r>
      <w:r w:rsidR="00783259" w:rsidRPr="00783259">
        <w:rPr>
          <w:i/>
          <w:iCs/>
          <w:szCs w:val="24"/>
        </w:rPr>
        <w:t>HFEA 2008</w:t>
      </w:r>
      <w:r w:rsidR="00783259">
        <w:rPr>
          <w:szCs w:val="24"/>
        </w:rPr>
        <w:t xml:space="preserve"> and the Ministerial acknowledgement that </w:t>
      </w:r>
      <w:r w:rsidR="00405BD6">
        <w:rPr>
          <w:szCs w:val="24"/>
        </w:rPr>
        <w:t xml:space="preserve">the decision of whether a relationship is an ‘enduring family </w:t>
      </w:r>
      <w:r w:rsidR="00405BD6">
        <w:rPr>
          <w:szCs w:val="24"/>
        </w:rPr>
        <w:lastRenderedPageBreak/>
        <w:t>relationship’ would be a matter of fact for the courts</w:t>
      </w:r>
      <w:r w:rsidR="00017D37">
        <w:rPr>
          <w:szCs w:val="24"/>
        </w:rPr>
        <w:t xml:space="preserve"> (§29).  </w:t>
      </w:r>
      <w:r w:rsidR="00EE0C62">
        <w:rPr>
          <w:szCs w:val="24"/>
        </w:rPr>
        <w:t xml:space="preserve">Mr George </w:t>
      </w:r>
      <w:r w:rsidR="00017D37">
        <w:rPr>
          <w:szCs w:val="24"/>
        </w:rPr>
        <w:t xml:space="preserve">further underlined </w:t>
      </w:r>
      <w:r w:rsidR="00EE0C62">
        <w:rPr>
          <w:szCs w:val="24"/>
        </w:rPr>
        <w:t xml:space="preserve">for me </w:t>
      </w:r>
      <w:r w:rsidR="00017D37">
        <w:rPr>
          <w:szCs w:val="24"/>
        </w:rPr>
        <w:t xml:space="preserve">the importance of treating </w:t>
      </w:r>
      <w:r w:rsidR="00346544">
        <w:rPr>
          <w:szCs w:val="24"/>
        </w:rPr>
        <w:t xml:space="preserve">family legislation as </w:t>
      </w:r>
      <w:r w:rsidR="00017D37">
        <w:rPr>
          <w:szCs w:val="24"/>
        </w:rPr>
        <w:t xml:space="preserve">dynamic, pointing to Russell J’s observation </w:t>
      </w:r>
      <w:r w:rsidR="00980912" w:rsidRPr="00017D37">
        <w:rPr>
          <w:szCs w:val="24"/>
        </w:rPr>
        <w:t>that:</w:t>
      </w:r>
    </w:p>
    <w:p w14:paraId="645006D6" w14:textId="3819FC96" w:rsidR="00E65064" w:rsidRPr="003B2A90" w:rsidRDefault="00A26369" w:rsidP="00CA4E52">
      <w:pPr>
        <w:pStyle w:val="ParaLevel1"/>
        <w:numPr>
          <w:ilvl w:val="0"/>
          <w:numId w:val="0"/>
        </w:numPr>
        <w:ind w:left="1701" w:right="1505"/>
        <w:rPr>
          <w:szCs w:val="24"/>
        </w:rPr>
      </w:pPr>
      <w:r w:rsidRPr="003B2A90">
        <w:rPr>
          <w:szCs w:val="24"/>
        </w:rPr>
        <w:t>“</w:t>
      </w:r>
      <w:r w:rsidR="00CC615F" w:rsidRPr="003B2A90">
        <w:rPr>
          <w:szCs w:val="24"/>
        </w:rPr>
        <w:t xml:space="preserve">… </w:t>
      </w:r>
      <w:r w:rsidR="00980912" w:rsidRPr="003B2A90">
        <w:rPr>
          <w:szCs w:val="24"/>
        </w:rPr>
        <w:t xml:space="preserve">the families in which children live and are brought up are increasingly diverse and often more fluid than in the past; the enactment of the </w:t>
      </w:r>
      <w:r w:rsidR="00980912" w:rsidRPr="003B2A90">
        <w:rPr>
          <w:i/>
          <w:iCs/>
          <w:szCs w:val="24"/>
        </w:rPr>
        <w:t>HFEA 2008</w:t>
      </w:r>
      <w:r w:rsidR="00980912" w:rsidRPr="003B2A90">
        <w:rPr>
          <w:szCs w:val="24"/>
        </w:rPr>
        <w:t xml:space="preserve"> came about in recognition of this change” (</w:t>
      </w:r>
      <w:r w:rsidRPr="003B2A90">
        <w:rPr>
          <w:szCs w:val="24"/>
        </w:rPr>
        <w:t>§</w:t>
      </w:r>
      <w:r w:rsidR="00980912" w:rsidRPr="003B2A90">
        <w:rPr>
          <w:szCs w:val="24"/>
        </w:rPr>
        <w:t>16).</w:t>
      </w:r>
    </w:p>
    <w:p w14:paraId="7F3FD741" w14:textId="11B56CE8" w:rsidR="00A156B9" w:rsidRPr="00F36448" w:rsidRDefault="00A156B9" w:rsidP="00CA4E52">
      <w:pPr>
        <w:pStyle w:val="ParaLevel1"/>
        <w:rPr>
          <w:szCs w:val="24"/>
        </w:rPr>
      </w:pPr>
      <w:r w:rsidRPr="00F36448">
        <w:rPr>
          <w:szCs w:val="24"/>
        </w:rPr>
        <w:t xml:space="preserve">In </w:t>
      </w:r>
      <w:r w:rsidRPr="00F36448">
        <w:rPr>
          <w:i/>
          <w:iCs/>
          <w:szCs w:val="24"/>
        </w:rPr>
        <w:t>F and M</w:t>
      </w:r>
      <w:r w:rsidR="00F36448" w:rsidRPr="00F36448">
        <w:rPr>
          <w:i/>
          <w:iCs/>
          <w:szCs w:val="24"/>
        </w:rPr>
        <w:t xml:space="preserve"> (Children)</w:t>
      </w:r>
      <w:r w:rsidR="00F36448" w:rsidRPr="00F36448">
        <w:rPr>
          <w:szCs w:val="24"/>
        </w:rPr>
        <w:t xml:space="preserve"> </w:t>
      </w:r>
      <w:r w:rsidR="00213D24">
        <w:rPr>
          <w:szCs w:val="24"/>
        </w:rPr>
        <w:t xml:space="preserve">(above) </w:t>
      </w:r>
      <w:r w:rsidR="00F36448" w:rsidRPr="00F36448">
        <w:rPr>
          <w:szCs w:val="24"/>
        </w:rPr>
        <w:t xml:space="preserve">Russell J had also referenced, among other authorities </w:t>
      </w:r>
      <w:r w:rsidR="00213D24">
        <w:rPr>
          <w:szCs w:val="24"/>
        </w:rPr>
        <w:t>i</w:t>
      </w:r>
      <w:r w:rsidR="00F36448" w:rsidRPr="00F36448">
        <w:rPr>
          <w:szCs w:val="24"/>
        </w:rPr>
        <w:t xml:space="preserve">n this area, </w:t>
      </w:r>
      <w:r w:rsidR="00F36448" w:rsidRPr="00F36448">
        <w:rPr>
          <w:i/>
          <w:iCs/>
          <w:lang w:eastAsia="en-GB"/>
        </w:rPr>
        <w:t>A v P (Surrogacy: Parental order: Death of Applicant)</w:t>
      </w:r>
      <w:r w:rsidR="00F36448" w:rsidRPr="00F36448">
        <w:rPr>
          <w:lang w:eastAsia="en-GB"/>
        </w:rPr>
        <w:t xml:space="preserve"> [2011] EWHC 1738 (Fam)</w:t>
      </w:r>
      <w:r w:rsidR="00F36448">
        <w:rPr>
          <w:lang w:eastAsia="en-GB"/>
        </w:rPr>
        <w:t xml:space="preserve"> in which the </w:t>
      </w:r>
      <w:r w:rsidR="00F36448" w:rsidRPr="00B7418C">
        <w:rPr>
          <w:i/>
          <w:iCs/>
          <w:lang w:eastAsia="en-GB"/>
        </w:rPr>
        <w:t>HFEA 2008</w:t>
      </w:r>
      <w:r w:rsidR="00F36448">
        <w:rPr>
          <w:lang w:eastAsia="en-GB"/>
        </w:rPr>
        <w:t xml:space="preserve"> was </w:t>
      </w:r>
      <w:r w:rsidR="00B7418C">
        <w:rPr>
          <w:lang w:eastAsia="en-GB"/>
        </w:rPr>
        <w:t xml:space="preserve">quite significantly </w:t>
      </w:r>
      <w:r w:rsidR="00F36448">
        <w:rPr>
          <w:lang w:eastAsia="en-GB"/>
        </w:rPr>
        <w:t>‘read down’</w:t>
      </w:r>
      <w:r w:rsidR="00346544">
        <w:rPr>
          <w:lang w:eastAsia="en-GB"/>
        </w:rPr>
        <w:t>,</w:t>
      </w:r>
      <w:r w:rsidR="00F36448">
        <w:rPr>
          <w:lang w:eastAsia="en-GB"/>
        </w:rPr>
        <w:t xml:space="preserve"> </w:t>
      </w:r>
      <w:r w:rsidR="00346544">
        <w:rPr>
          <w:lang w:eastAsia="en-GB"/>
        </w:rPr>
        <w:t xml:space="preserve">so as </w:t>
      </w:r>
      <w:r w:rsidR="00F36448">
        <w:rPr>
          <w:lang w:eastAsia="en-GB"/>
        </w:rPr>
        <w:t>to enable an order to be made to the sole surviving commissioning parent</w:t>
      </w:r>
      <w:r w:rsidR="00346544">
        <w:rPr>
          <w:lang w:eastAsia="en-GB"/>
        </w:rPr>
        <w:t xml:space="preserve"> (one of the commissioning parents having died during the legal proceedings)</w:t>
      </w:r>
      <w:r w:rsidR="00F36448">
        <w:rPr>
          <w:lang w:eastAsia="en-GB"/>
        </w:rPr>
        <w:t xml:space="preserve">. </w:t>
      </w:r>
    </w:p>
    <w:p w14:paraId="46516D84" w14:textId="315F6EF3" w:rsidR="008C3F2F" w:rsidRPr="003B2A90" w:rsidRDefault="0006729C" w:rsidP="00CA4E52">
      <w:pPr>
        <w:pStyle w:val="ParaLevel1"/>
        <w:rPr>
          <w:szCs w:val="24"/>
        </w:rPr>
      </w:pPr>
      <w:r w:rsidRPr="003B2A90">
        <w:rPr>
          <w:szCs w:val="24"/>
        </w:rPr>
        <w:t xml:space="preserve">Mr George </w:t>
      </w:r>
      <w:r w:rsidR="002D1874" w:rsidRPr="003B2A90">
        <w:rPr>
          <w:szCs w:val="24"/>
        </w:rPr>
        <w:t xml:space="preserve">further </w:t>
      </w:r>
      <w:r w:rsidRPr="003B2A90">
        <w:rPr>
          <w:szCs w:val="24"/>
        </w:rPr>
        <w:t xml:space="preserve">referred </w:t>
      </w:r>
      <w:r w:rsidR="002D1874" w:rsidRPr="003B2A90">
        <w:rPr>
          <w:szCs w:val="24"/>
        </w:rPr>
        <w:t xml:space="preserve">me </w:t>
      </w:r>
      <w:r w:rsidRPr="003B2A90">
        <w:rPr>
          <w:szCs w:val="24"/>
        </w:rPr>
        <w:t>to</w:t>
      </w:r>
      <w:r w:rsidRPr="003B2A90">
        <w:rPr>
          <w:i/>
          <w:iCs/>
          <w:szCs w:val="24"/>
        </w:rPr>
        <w:t xml:space="preserve"> Re N</w:t>
      </w:r>
      <w:r w:rsidRPr="003B2A90">
        <w:rPr>
          <w:szCs w:val="24"/>
        </w:rPr>
        <w:t xml:space="preserve"> [2019] EWFC 21.  </w:t>
      </w:r>
      <w:r w:rsidR="00DA0C89" w:rsidRPr="003B2A90">
        <w:rPr>
          <w:szCs w:val="24"/>
        </w:rPr>
        <w:t>O</w:t>
      </w:r>
      <w:r w:rsidRPr="003B2A90">
        <w:rPr>
          <w:szCs w:val="24"/>
        </w:rPr>
        <w:t xml:space="preserve">n the facts of this case the applicants for a parental order </w:t>
      </w:r>
      <w:r w:rsidR="0088067E">
        <w:rPr>
          <w:szCs w:val="24"/>
        </w:rPr>
        <w:t>(</w:t>
      </w:r>
      <w:r w:rsidR="00A26F34">
        <w:rPr>
          <w:szCs w:val="24"/>
        </w:rPr>
        <w:t xml:space="preserve">who were not apparently married or in a civil partnership) </w:t>
      </w:r>
      <w:r w:rsidRPr="003B2A90">
        <w:rPr>
          <w:szCs w:val="24"/>
        </w:rPr>
        <w:t xml:space="preserve">had separated </w:t>
      </w:r>
      <w:r w:rsidR="00DA0C89" w:rsidRPr="003B2A90">
        <w:rPr>
          <w:szCs w:val="24"/>
        </w:rPr>
        <w:t xml:space="preserve">by the time of the hearing (after making the application).  Theis </w:t>
      </w:r>
      <w:r w:rsidR="00BC5C3A" w:rsidRPr="003B2A90">
        <w:rPr>
          <w:szCs w:val="24"/>
        </w:rPr>
        <w:t>J said</w:t>
      </w:r>
      <w:r w:rsidR="008C3F2F" w:rsidRPr="003B2A90">
        <w:rPr>
          <w:szCs w:val="24"/>
        </w:rPr>
        <w:t xml:space="preserve"> this:</w:t>
      </w:r>
    </w:p>
    <w:p w14:paraId="7C0D89A8" w14:textId="2962100A" w:rsidR="008C3F2F" w:rsidRPr="003B2A90" w:rsidRDefault="0006729C" w:rsidP="00CA4E52">
      <w:pPr>
        <w:spacing w:before="100" w:beforeAutospacing="1" w:after="100" w:afterAutospacing="1"/>
        <w:ind w:left="1701" w:right="1505"/>
        <w:jc w:val="both"/>
        <w:rPr>
          <w:color w:val="000000"/>
        </w:rPr>
      </w:pPr>
      <w:r w:rsidRPr="003B2A90">
        <w:t>“</w:t>
      </w:r>
      <w:bookmarkStart w:id="5" w:name="para37"/>
      <w:r w:rsidR="00CD0CEF" w:rsidRPr="003B2A90">
        <w:t xml:space="preserve">[37] </w:t>
      </w:r>
      <w:r w:rsidRPr="003B2A90">
        <w:rPr>
          <w:color w:val="000000"/>
        </w:rPr>
        <w:t xml:space="preserve">The aim of </w:t>
      </w:r>
      <w:r w:rsidRPr="003B2A90">
        <w:rPr>
          <w:i/>
          <w:iCs/>
          <w:color w:val="000000"/>
        </w:rPr>
        <w:t>s</w:t>
      </w:r>
      <w:r w:rsidR="00CD0CEF" w:rsidRPr="003B2A90">
        <w:rPr>
          <w:i/>
          <w:iCs/>
          <w:color w:val="000000"/>
        </w:rPr>
        <w:t>ection</w:t>
      </w:r>
      <w:r w:rsidRPr="003B2A90">
        <w:rPr>
          <w:i/>
          <w:iCs/>
          <w:color w:val="000000"/>
        </w:rPr>
        <w:t xml:space="preserve"> 54</w:t>
      </w:r>
      <w:r w:rsidRPr="003B2A90">
        <w:rPr>
          <w:color w:val="000000"/>
        </w:rPr>
        <w:t xml:space="preserve"> is to allow an order to be made which has a transformative effect on the legal relationship between the child and the applicants. The </w:t>
      </w:r>
      <w:r w:rsidRPr="003B2A90">
        <w:rPr>
          <w:i/>
          <w:iCs/>
          <w:color w:val="000000"/>
        </w:rPr>
        <w:t>article 8</w:t>
      </w:r>
      <w:r w:rsidRPr="003B2A90">
        <w:rPr>
          <w:color w:val="000000"/>
        </w:rPr>
        <w:t xml:space="preserve"> rights of the applicants and the child are engaged. N has lived with the applicants all her life and is biologically related to K. The effect of not making an order will be an interference with that family life in that their factual relationship will not be recognised by law, there will be no legal relationship between N and the applicants, she would be denied the social and emotional benefits of recognition of that relationship and would not have the legal reality that matches the day to day reality.</w:t>
      </w:r>
      <w:bookmarkStart w:id="6" w:name="para38"/>
      <w:bookmarkEnd w:id="5"/>
    </w:p>
    <w:p w14:paraId="4F4BD057" w14:textId="1DD9032C" w:rsidR="008C3F2F" w:rsidRPr="003B2A90" w:rsidRDefault="00CD0CEF" w:rsidP="00CA4E52">
      <w:pPr>
        <w:spacing w:before="100" w:beforeAutospacing="1" w:after="100" w:afterAutospacing="1"/>
        <w:ind w:left="1701" w:right="1505"/>
        <w:jc w:val="both"/>
        <w:rPr>
          <w:color w:val="000000"/>
        </w:rPr>
      </w:pPr>
      <w:r w:rsidRPr="003B2A90">
        <w:rPr>
          <w:color w:val="000000"/>
        </w:rPr>
        <w:t xml:space="preserve">[38] </w:t>
      </w:r>
      <w:r w:rsidR="0006729C" w:rsidRPr="003B2A90">
        <w:rPr>
          <w:color w:val="000000"/>
        </w:rPr>
        <w:t xml:space="preserve">When considering the provisions in </w:t>
      </w:r>
      <w:r w:rsidR="0006729C" w:rsidRPr="003B2A90">
        <w:rPr>
          <w:i/>
          <w:iCs/>
          <w:color w:val="000000"/>
        </w:rPr>
        <w:t>s</w:t>
      </w:r>
      <w:r w:rsidRPr="003B2A90">
        <w:rPr>
          <w:i/>
          <w:iCs/>
          <w:color w:val="000000"/>
        </w:rPr>
        <w:t>ection</w:t>
      </w:r>
      <w:r w:rsidR="0006729C" w:rsidRPr="003B2A90">
        <w:rPr>
          <w:i/>
          <w:iCs/>
          <w:color w:val="000000"/>
        </w:rPr>
        <w:t xml:space="preserve"> 54(2)</w:t>
      </w:r>
      <w:r w:rsidR="0006729C" w:rsidRPr="003B2A90">
        <w:rPr>
          <w:color w:val="000000"/>
        </w:rPr>
        <w:t xml:space="preserve"> in that purposive light it is clear the applicants were in an enduring family relationship at the </w:t>
      </w:r>
      <w:proofErr w:type="gramStart"/>
      <w:r w:rsidR="0006729C" w:rsidRPr="003B2A90">
        <w:rPr>
          <w:color w:val="000000"/>
        </w:rPr>
        <w:t>time</w:t>
      </w:r>
      <w:proofErr w:type="gramEnd"/>
      <w:r w:rsidR="0006729C" w:rsidRPr="003B2A90">
        <w:rPr>
          <w:color w:val="000000"/>
        </w:rPr>
        <w:t xml:space="preserve"> they made their application. </w:t>
      </w:r>
      <w:r w:rsidR="0006729C" w:rsidRPr="003B2A90">
        <w:rPr>
          <w:i/>
          <w:iCs/>
          <w:color w:val="000000"/>
        </w:rPr>
        <w:t>S</w:t>
      </w:r>
      <w:r w:rsidRPr="003B2A90">
        <w:rPr>
          <w:i/>
          <w:iCs/>
          <w:color w:val="000000"/>
        </w:rPr>
        <w:t>ection</w:t>
      </w:r>
      <w:r w:rsidR="0006729C" w:rsidRPr="003B2A90">
        <w:rPr>
          <w:i/>
          <w:iCs/>
          <w:color w:val="000000"/>
        </w:rPr>
        <w:t xml:space="preserve"> 54(2)</w:t>
      </w:r>
      <w:r w:rsidR="0006729C" w:rsidRPr="003B2A90">
        <w:rPr>
          <w:color w:val="000000"/>
        </w:rPr>
        <w:t xml:space="preserve"> requires that the applicants must be two persons who are living as partners in an enduring family relationship, which they were when they made their application. In my judgment, in the absence of any other express time requirement, that requirement is satisfied in this case.</w:t>
      </w:r>
      <w:bookmarkStart w:id="7" w:name="para39"/>
      <w:bookmarkEnd w:id="6"/>
    </w:p>
    <w:p w14:paraId="600EE7AA" w14:textId="2BEF26A6" w:rsidR="0006729C" w:rsidRPr="003B2A90" w:rsidRDefault="00CD0CEF" w:rsidP="00CA4E52">
      <w:pPr>
        <w:spacing w:before="100" w:beforeAutospacing="1" w:after="100" w:afterAutospacing="1"/>
        <w:ind w:left="1701" w:right="1505"/>
        <w:jc w:val="both"/>
        <w:rPr>
          <w:color w:val="000000"/>
        </w:rPr>
      </w:pPr>
      <w:r w:rsidRPr="003B2A90">
        <w:rPr>
          <w:color w:val="000000"/>
        </w:rPr>
        <w:t xml:space="preserve">[39] </w:t>
      </w:r>
      <w:r w:rsidR="0006729C" w:rsidRPr="003B2A90">
        <w:rPr>
          <w:color w:val="000000"/>
        </w:rPr>
        <w:t xml:space="preserve">The requirement in </w:t>
      </w:r>
      <w:r w:rsidR="0006729C" w:rsidRPr="003B2A90">
        <w:rPr>
          <w:i/>
          <w:iCs/>
          <w:color w:val="000000"/>
        </w:rPr>
        <w:t>s</w:t>
      </w:r>
      <w:r w:rsidRPr="003B2A90">
        <w:rPr>
          <w:i/>
          <w:iCs/>
          <w:color w:val="000000"/>
        </w:rPr>
        <w:t>ection</w:t>
      </w:r>
      <w:r w:rsidR="0006729C" w:rsidRPr="003B2A90">
        <w:rPr>
          <w:i/>
          <w:iCs/>
          <w:color w:val="000000"/>
        </w:rPr>
        <w:t xml:space="preserve"> 54 (4) (a)</w:t>
      </w:r>
      <w:r w:rsidR="0006729C" w:rsidRPr="003B2A90">
        <w:rPr>
          <w:color w:val="000000"/>
        </w:rPr>
        <w:t xml:space="preserve"> is also met as the evidence demonstrates that even though the applicants have been living in separate homes since August, N has always been with one of them since then and as a result her home has been with them, albeit divided between two properties</w:t>
      </w:r>
      <w:r w:rsidR="008C3F2F" w:rsidRPr="003B2A90">
        <w:rPr>
          <w:color w:val="000000"/>
        </w:rPr>
        <w:t>”</w:t>
      </w:r>
      <w:r w:rsidR="0006729C" w:rsidRPr="003B2A90">
        <w:rPr>
          <w:color w:val="000000"/>
        </w:rPr>
        <w:t>.</w:t>
      </w:r>
      <w:bookmarkEnd w:id="7"/>
    </w:p>
    <w:p w14:paraId="41B9C186" w14:textId="32FC630D" w:rsidR="003049A8" w:rsidRPr="003B2A90" w:rsidRDefault="0046259D" w:rsidP="00CA4E52">
      <w:pPr>
        <w:pStyle w:val="ParaLevel1"/>
        <w:rPr>
          <w:szCs w:val="24"/>
        </w:rPr>
      </w:pPr>
      <w:r w:rsidRPr="003B2A90">
        <w:rPr>
          <w:szCs w:val="24"/>
        </w:rPr>
        <w:t xml:space="preserve">I then considered </w:t>
      </w:r>
      <w:r w:rsidRPr="003B2A90">
        <w:rPr>
          <w:rStyle w:val="Emphasis"/>
          <w:color w:val="000000"/>
          <w:szCs w:val="24"/>
        </w:rPr>
        <w:t>Re X (Parental Order: Death of Intended Parent Prior to Birth)</w:t>
      </w:r>
      <w:r w:rsidRPr="003B2A90">
        <w:rPr>
          <w:color w:val="000000"/>
          <w:szCs w:val="24"/>
        </w:rPr>
        <w:t xml:space="preserve"> [2020] EWFC 39, [2020] 2 FLR 1326, </w:t>
      </w:r>
      <w:r w:rsidR="00BE5C4F" w:rsidRPr="003B2A90">
        <w:rPr>
          <w:color w:val="000000"/>
          <w:szCs w:val="24"/>
        </w:rPr>
        <w:t xml:space="preserve">where I </w:t>
      </w:r>
      <w:r w:rsidR="00363752" w:rsidRPr="003B2A90">
        <w:rPr>
          <w:color w:val="000000"/>
          <w:szCs w:val="24"/>
        </w:rPr>
        <w:t xml:space="preserve">noted in </w:t>
      </w:r>
      <w:r w:rsidR="00BE5C4F" w:rsidRPr="003B2A90">
        <w:rPr>
          <w:color w:val="000000"/>
          <w:szCs w:val="24"/>
        </w:rPr>
        <w:t xml:space="preserve">particular what </w:t>
      </w:r>
      <w:r w:rsidRPr="003B2A90">
        <w:rPr>
          <w:color w:val="000000"/>
          <w:szCs w:val="24"/>
        </w:rPr>
        <w:t xml:space="preserve">Theis J </w:t>
      </w:r>
      <w:r w:rsidR="00BE5C4F" w:rsidRPr="003B2A90">
        <w:rPr>
          <w:color w:val="000000"/>
          <w:szCs w:val="24"/>
        </w:rPr>
        <w:t xml:space="preserve">said at </w:t>
      </w:r>
      <w:r w:rsidR="00BE5C4F" w:rsidRPr="003B2A90">
        <w:rPr>
          <w:color w:val="000000"/>
          <w:szCs w:val="24"/>
        </w:rPr>
        <w:lastRenderedPageBreak/>
        <w:t>§93-95</w:t>
      </w:r>
      <w:r w:rsidR="00C5756F" w:rsidRPr="003B2A90">
        <w:rPr>
          <w:color w:val="000000"/>
          <w:szCs w:val="24"/>
        </w:rPr>
        <w:t>; this is a lengthy passage of that judgment, which is not reproduced here, but which is of importance</w:t>
      </w:r>
      <w:r w:rsidR="00D2199D">
        <w:rPr>
          <w:color w:val="000000"/>
          <w:szCs w:val="24"/>
        </w:rPr>
        <w:t xml:space="preserve"> and should be read with this judgment</w:t>
      </w:r>
      <w:r w:rsidR="00C5756F" w:rsidRPr="003B2A90">
        <w:rPr>
          <w:color w:val="000000"/>
          <w:szCs w:val="24"/>
        </w:rPr>
        <w:t xml:space="preserve">.  Theis J’s conclusion </w:t>
      </w:r>
      <w:r w:rsidR="00D95443" w:rsidRPr="003B2A90">
        <w:rPr>
          <w:color w:val="000000"/>
          <w:szCs w:val="24"/>
        </w:rPr>
        <w:t xml:space="preserve">in that case </w:t>
      </w:r>
      <w:r w:rsidR="00C5756F" w:rsidRPr="003B2A90">
        <w:rPr>
          <w:color w:val="000000"/>
          <w:szCs w:val="24"/>
        </w:rPr>
        <w:t xml:space="preserve">was that the </w:t>
      </w:r>
      <w:r w:rsidR="00C5756F" w:rsidRPr="003B2A90">
        <w:rPr>
          <w:i/>
          <w:iCs/>
          <w:color w:val="000000"/>
          <w:szCs w:val="24"/>
        </w:rPr>
        <w:t>HFEA 2008</w:t>
      </w:r>
      <w:r w:rsidR="00C5756F" w:rsidRPr="003B2A90">
        <w:rPr>
          <w:color w:val="000000"/>
          <w:szCs w:val="24"/>
        </w:rPr>
        <w:t xml:space="preserve"> </w:t>
      </w:r>
      <w:r w:rsidR="00E12B1E">
        <w:rPr>
          <w:color w:val="000000"/>
          <w:szCs w:val="24"/>
        </w:rPr>
        <w:t xml:space="preserve">could, and indeed </w:t>
      </w:r>
      <w:r w:rsidR="00C5756F" w:rsidRPr="003B2A90">
        <w:rPr>
          <w:color w:val="000000"/>
          <w:szCs w:val="24"/>
        </w:rPr>
        <w:t>should</w:t>
      </w:r>
      <w:r w:rsidR="00E12B1E">
        <w:rPr>
          <w:color w:val="000000"/>
          <w:szCs w:val="24"/>
        </w:rPr>
        <w:t>,</w:t>
      </w:r>
      <w:r w:rsidR="00C5756F" w:rsidRPr="003B2A90">
        <w:rPr>
          <w:color w:val="000000"/>
          <w:szCs w:val="24"/>
        </w:rPr>
        <w:t xml:space="preserve"> </w:t>
      </w:r>
      <w:r w:rsidR="00E12B1E">
        <w:rPr>
          <w:color w:val="000000"/>
          <w:szCs w:val="24"/>
        </w:rPr>
        <w:t xml:space="preserve">again </w:t>
      </w:r>
      <w:r w:rsidR="00C5756F" w:rsidRPr="003B2A90">
        <w:rPr>
          <w:color w:val="000000"/>
          <w:szCs w:val="24"/>
        </w:rPr>
        <w:t xml:space="preserve">be </w:t>
      </w:r>
      <w:r w:rsidR="00654CBB" w:rsidRPr="003B2A90">
        <w:rPr>
          <w:color w:val="000000"/>
          <w:szCs w:val="24"/>
        </w:rPr>
        <w:t>read down</w:t>
      </w:r>
      <w:r w:rsidR="003049A8" w:rsidRPr="003B2A90">
        <w:rPr>
          <w:color w:val="000000"/>
          <w:szCs w:val="24"/>
        </w:rPr>
        <w:t xml:space="preserve"> in order to </w:t>
      </w:r>
      <w:bookmarkStart w:id="8" w:name="para95"/>
      <w:r w:rsidR="00654CBB" w:rsidRPr="003B2A90">
        <w:rPr>
          <w:color w:val="000000"/>
          <w:szCs w:val="24"/>
        </w:rPr>
        <w:t>permit the parental order to be made</w:t>
      </w:r>
      <w:r w:rsidR="003049A8" w:rsidRPr="003B2A90">
        <w:rPr>
          <w:color w:val="000000"/>
          <w:szCs w:val="24"/>
        </w:rPr>
        <w:t>; to do other</w:t>
      </w:r>
      <w:r w:rsidR="006B7471" w:rsidRPr="003B2A90">
        <w:rPr>
          <w:color w:val="000000"/>
          <w:szCs w:val="24"/>
        </w:rPr>
        <w:t>wise would be incompatible with the “underlying thrust of the legislation being construed” and the words sought to be implied “go with the grain of the legislation”. She concluded</w:t>
      </w:r>
      <w:r w:rsidR="003049A8" w:rsidRPr="003B2A90">
        <w:rPr>
          <w:color w:val="000000"/>
          <w:szCs w:val="24"/>
        </w:rPr>
        <w:t>:</w:t>
      </w:r>
    </w:p>
    <w:p w14:paraId="31016C99" w14:textId="070B697B" w:rsidR="00654CBB" w:rsidRPr="003B2A90" w:rsidRDefault="003049A8" w:rsidP="00CA4E52">
      <w:pPr>
        <w:pStyle w:val="ParaLevel1"/>
        <w:numPr>
          <w:ilvl w:val="0"/>
          <w:numId w:val="0"/>
        </w:numPr>
        <w:ind w:left="1701" w:right="1505"/>
        <w:rPr>
          <w:szCs w:val="24"/>
        </w:rPr>
      </w:pPr>
      <w:r w:rsidRPr="003B2A90">
        <w:rPr>
          <w:szCs w:val="24"/>
        </w:rPr>
        <w:t>“</w:t>
      </w:r>
      <w:r w:rsidR="00654CBB" w:rsidRPr="003B2A90">
        <w:rPr>
          <w:color w:val="000000"/>
          <w:szCs w:val="24"/>
        </w:rPr>
        <w:t xml:space="preserve">The </w:t>
      </w:r>
      <w:r w:rsidR="00654CBB" w:rsidRPr="003B2A90">
        <w:rPr>
          <w:i/>
          <w:iCs/>
          <w:color w:val="000000"/>
          <w:szCs w:val="24"/>
        </w:rPr>
        <w:t>HFEA</w:t>
      </w:r>
      <w:r w:rsidR="00D95443" w:rsidRPr="003B2A90">
        <w:rPr>
          <w:i/>
          <w:iCs/>
          <w:color w:val="000000"/>
          <w:szCs w:val="24"/>
        </w:rPr>
        <w:t xml:space="preserve"> 2008</w:t>
      </w:r>
      <w:r w:rsidR="00654CBB" w:rsidRPr="003B2A90">
        <w:rPr>
          <w:color w:val="000000"/>
          <w:szCs w:val="24"/>
        </w:rPr>
        <w:t xml:space="preserve"> sought to provide a comprehensive legal framework for those undertaking assisted conception, with the aim of securing the rights of any child born as a result. That policy and legislative aim remains intact if the order sought in this case is made.</w:t>
      </w:r>
      <w:bookmarkEnd w:id="8"/>
      <w:r w:rsidR="006B7471" w:rsidRPr="003B2A90">
        <w:rPr>
          <w:color w:val="000000"/>
          <w:szCs w:val="24"/>
        </w:rPr>
        <w:t>”</w:t>
      </w:r>
    </w:p>
    <w:p w14:paraId="430721B5" w14:textId="39CA000C" w:rsidR="00AC54D2" w:rsidRPr="003B2A90" w:rsidRDefault="00AC54D2" w:rsidP="00CA4E52">
      <w:pPr>
        <w:pStyle w:val="ParaLevel1"/>
        <w:rPr>
          <w:szCs w:val="24"/>
        </w:rPr>
      </w:pPr>
      <w:r w:rsidRPr="003B2A90">
        <w:rPr>
          <w:szCs w:val="24"/>
        </w:rPr>
        <w:t xml:space="preserve">Mr Taylor </w:t>
      </w:r>
      <w:r w:rsidR="00D95443" w:rsidRPr="003B2A90">
        <w:rPr>
          <w:szCs w:val="24"/>
        </w:rPr>
        <w:t xml:space="preserve">finally </w:t>
      </w:r>
      <w:r w:rsidR="009C0C69" w:rsidRPr="003B2A90">
        <w:rPr>
          <w:szCs w:val="24"/>
        </w:rPr>
        <w:t xml:space="preserve">cited </w:t>
      </w:r>
      <w:r w:rsidRPr="003B2A90">
        <w:rPr>
          <w:i/>
          <w:iCs/>
          <w:szCs w:val="24"/>
        </w:rPr>
        <w:t xml:space="preserve">Re A (a child: surrogacy: section 54 criteria) </w:t>
      </w:r>
      <w:r w:rsidR="0082653A" w:rsidRPr="003B2A90">
        <w:rPr>
          <w:szCs w:val="24"/>
        </w:rPr>
        <w:t xml:space="preserve">[2020] EWHC 1426 (Fam); </w:t>
      </w:r>
      <w:r w:rsidRPr="003B2A90">
        <w:rPr>
          <w:szCs w:val="24"/>
        </w:rPr>
        <w:t xml:space="preserve">[2021] 1 FLR 357 in which Keehan J held that the fact that the applicants, the biological mother and father of the child who was born as the result of a surrogacy arrangement, were separated and living in separate homes was not fatal to an application for a parental order </w:t>
      </w:r>
      <w:r w:rsidR="00442F7D" w:rsidRPr="003B2A90">
        <w:rPr>
          <w:szCs w:val="24"/>
        </w:rPr>
        <w:t xml:space="preserve">given that they were committed to playing key roles in the child’s life, </w:t>
      </w:r>
      <w:r w:rsidRPr="003B2A90">
        <w:rPr>
          <w:szCs w:val="24"/>
        </w:rPr>
        <w:t xml:space="preserve">and that </w:t>
      </w:r>
      <w:r w:rsidRPr="003B2A90">
        <w:rPr>
          <w:i/>
          <w:iCs/>
          <w:szCs w:val="24"/>
        </w:rPr>
        <w:t>s</w:t>
      </w:r>
      <w:r w:rsidR="00B9394B" w:rsidRPr="003B2A90">
        <w:rPr>
          <w:i/>
          <w:iCs/>
          <w:szCs w:val="24"/>
        </w:rPr>
        <w:t xml:space="preserve">ection </w:t>
      </w:r>
      <w:r w:rsidRPr="003B2A90">
        <w:rPr>
          <w:i/>
          <w:iCs/>
          <w:szCs w:val="24"/>
        </w:rPr>
        <w:t>54(2)(c)</w:t>
      </w:r>
      <w:r w:rsidRPr="003B2A90">
        <w:rPr>
          <w:szCs w:val="24"/>
        </w:rPr>
        <w:t xml:space="preserve"> </w:t>
      </w:r>
      <w:r w:rsidR="00FA53A3" w:rsidRPr="003B2A90">
        <w:rPr>
          <w:szCs w:val="24"/>
        </w:rPr>
        <w:t>(</w:t>
      </w:r>
      <w:r w:rsidR="00AC34DF">
        <w:rPr>
          <w:szCs w:val="24"/>
        </w:rPr>
        <w:t>“</w:t>
      </w:r>
      <w:r w:rsidR="00AC34DF" w:rsidRPr="003B2A90">
        <w:rPr>
          <w:color w:val="000000"/>
        </w:rPr>
        <w:t xml:space="preserve">two persons who are </w:t>
      </w:r>
      <w:r w:rsidR="00AC34DF" w:rsidRPr="00AC34DF">
        <w:rPr>
          <w:color w:val="000000"/>
        </w:rPr>
        <w:t>living as partners in an enduring family relationship”</w:t>
      </w:r>
      <w:r w:rsidR="00AC34DF" w:rsidRPr="003B2A90">
        <w:rPr>
          <w:color w:val="000000"/>
        </w:rPr>
        <w:t xml:space="preserve"> </w:t>
      </w:r>
      <w:r w:rsidR="00FA53A3" w:rsidRPr="003B2A90">
        <w:rPr>
          <w:szCs w:val="24"/>
        </w:rPr>
        <w:t xml:space="preserve">see </w:t>
      </w:r>
      <w:r w:rsidR="00AC34DF">
        <w:rPr>
          <w:szCs w:val="24"/>
        </w:rPr>
        <w:t xml:space="preserve">§28 </w:t>
      </w:r>
      <w:r w:rsidR="00FA53A3" w:rsidRPr="003B2A90">
        <w:rPr>
          <w:szCs w:val="24"/>
        </w:rPr>
        <w:t xml:space="preserve">above) </w:t>
      </w:r>
      <w:r w:rsidRPr="003B2A90">
        <w:rPr>
          <w:szCs w:val="24"/>
        </w:rPr>
        <w:t>should be read in a purposive and ECHR complaint manner.</w:t>
      </w:r>
      <w:r w:rsidR="009C0C69" w:rsidRPr="003B2A90">
        <w:rPr>
          <w:szCs w:val="24"/>
        </w:rPr>
        <w:t xml:space="preserve">  </w:t>
      </w:r>
    </w:p>
    <w:p w14:paraId="1DFD01D8" w14:textId="5454ED94" w:rsidR="00951489" w:rsidRPr="003B2A90" w:rsidRDefault="006C49CD" w:rsidP="00CA4E52">
      <w:pPr>
        <w:pStyle w:val="ParaLevel1"/>
        <w:rPr>
          <w:szCs w:val="24"/>
        </w:rPr>
      </w:pPr>
      <w:r w:rsidRPr="003B2A90">
        <w:rPr>
          <w:color w:val="000000"/>
          <w:szCs w:val="24"/>
        </w:rPr>
        <w:t>Mr Taylor</w:t>
      </w:r>
      <w:r w:rsidR="00FA53A3" w:rsidRPr="003B2A90">
        <w:rPr>
          <w:color w:val="000000"/>
          <w:szCs w:val="24"/>
        </w:rPr>
        <w:t xml:space="preserve">’s third main argument was founded </w:t>
      </w:r>
      <w:r w:rsidR="009236E0" w:rsidRPr="003B2A90">
        <w:rPr>
          <w:color w:val="000000"/>
          <w:szCs w:val="24"/>
        </w:rPr>
        <w:t xml:space="preserve">on the </w:t>
      </w:r>
      <w:r w:rsidR="004F0932" w:rsidRPr="00D80109">
        <w:rPr>
          <w:i/>
          <w:iCs/>
          <w:color w:val="000000"/>
          <w:szCs w:val="24"/>
        </w:rPr>
        <w:t>ECHR</w:t>
      </w:r>
      <w:r w:rsidR="004F0932" w:rsidRPr="003B2A90">
        <w:rPr>
          <w:color w:val="000000"/>
          <w:szCs w:val="24"/>
        </w:rPr>
        <w:t xml:space="preserve"> </w:t>
      </w:r>
      <w:r w:rsidR="009236E0" w:rsidRPr="003B2A90">
        <w:rPr>
          <w:color w:val="000000"/>
          <w:szCs w:val="24"/>
        </w:rPr>
        <w:t xml:space="preserve">Convention Rights of </w:t>
      </w:r>
      <w:r w:rsidR="005606C5">
        <w:rPr>
          <w:color w:val="000000"/>
          <w:szCs w:val="24"/>
        </w:rPr>
        <w:t xml:space="preserve">the family, </w:t>
      </w:r>
      <w:r w:rsidR="009236E0" w:rsidRPr="003B2A90">
        <w:rPr>
          <w:color w:val="000000"/>
          <w:szCs w:val="24"/>
        </w:rPr>
        <w:t>Ms A and Emma</w:t>
      </w:r>
      <w:r w:rsidR="005606C5">
        <w:rPr>
          <w:color w:val="000000"/>
          <w:szCs w:val="24"/>
        </w:rPr>
        <w:t xml:space="preserve"> in particular</w:t>
      </w:r>
      <w:r w:rsidR="004F0932" w:rsidRPr="003B2A90">
        <w:rPr>
          <w:color w:val="000000"/>
          <w:szCs w:val="24"/>
        </w:rPr>
        <w:t xml:space="preserve">, notably </w:t>
      </w:r>
      <w:r w:rsidR="00D15C71" w:rsidRPr="003B2A90">
        <w:rPr>
          <w:i/>
          <w:iCs/>
          <w:color w:val="000000"/>
          <w:szCs w:val="24"/>
        </w:rPr>
        <w:t>Article 8</w:t>
      </w:r>
      <w:r w:rsidR="00D15C71" w:rsidRPr="003B2A90">
        <w:rPr>
          <w:color w:val="000000"/>
          <w:szCs w:val="24"/>
        </w:rPr>
        <w:t>: “</w:t>
      </w:r>
      <w:r w:rsidR="00D15C71" w:rsidRPr="003B2A90">
        <w:rPr>
          <w:szCs w:val="24"/>
        </w:rPr>
        <w:t xml:space="preserve">the right to respect for </w:t>
      </w:r>
      <w:r w:rsidR="005606C5">
        <w:rPr>
          <w:szCs w:val="24"/>
        </w:rPr>
        <w:t>[their]</w:t>
      </w:r>
      <w:r w:rsidR="00D15C71" w:rsidRPr="003B2A90">
        <w:rPr>
          <w:szCs w:val="24"/>
        </w:rPr>
        <w:t xml:space="preserve"> private and family life”</w:t>
      </w:r>
      <w:r w:rsidR="00D15C71" w:rsidRPr="003B2A90">
        <w:rPr>
          <w:color w:val="000000"/>
          <w:szCs w:val="24"/>
        </w:rPr>
        <w:t xml:space="preserve">.  He </w:t>
      </w:r>
      <w:r w:rsidR="009236E0" w:rsidRPr="003B2A90">
        <w:rPr>
          <w:color w:val="000000"/>
          <w:szCs w:val="24"/>
        </w:rPr>
        <w:t>submitted that</w:t>
      </w:r>
      <w:r w:rsidR="00951489" w:rsidRPr="003B2A90">
        <w:rPr>
          <w:color w:val="000000"/>
          <w:szCs w:val="24"/>
        </w:rPr>
        <w:t>, so far as is possible,</w:t>
      </w:r>
      <w:r w:rsidR="009236E0" w:rsidRPr="003B2A90">
        <w:rPr>
          <w:color w:val="000000"/>
          <w:szCs w:val="24"/>
        </w:rPr>
        <w:t xml:space="preserve"> </w:t>
      </w:r>
      <w:r w:rsidR="00BD78AB" w:rsidRPr="003B2A90">
        <w:rPr>
          <w:color w:val="000000"/>
          <w:szCs w:val="24"/>
        </w:rPr>
        <w:t xml:space="preserve">the </w:t>
      </w:r>
      <w:r w:rsidR="00BD78AB" w:rsidRPr="003B2A90">
        <w:rPr>
          <w:i/>
          <w:iCs/>
          <w:color w:val="000000"/>
          <w:szCs w:val="24"/>
        </w:rPr>
        <w:t>ACA 2002</w:t>
      </w:r>
      <w:r w:rsidR="00BD78AB" w:rsidRPr="003B2A90">
        <w:rPr>
          <w:color w:val="000000"/>
          <w:szCs w:val="24"/>
        </w:rPr>
        <w:t xml:space="preserve"> should be read </w:t>
      </w:r>
      <w:r w:rsidR="00B71A99" w:rsidRPr="003B2A90">
        <w:rPr>
          <w:color w:val="000000"/>
          <w:szCs w:val="24"/>
        </w:rPr>
        <w:t xml:space="preserve">or </w:t>
      </w:r>
      <w:r w:rsidR="00951489" w:rsidRPr="003B2A90">
        <w:rPr>
          <w:color w:val="000000"/>
          <w:szCs w:val="24"/>
        </w:rPr>
        <w:t xml:space="preserve">given effect to in a manner which is compatible with those convention rights: </w:t>
      </w:r>
      <w:r w:rsidR="008E5923" w:rsidRPr="003B2A90">
        <w:rPr>
          <w:i/>
          <w:iCs/>
          <w:szCs w:val="24"/>
        </w:rPr>
        <w:t>section 3 Human Rights Act 1998</w:t>
      </w:r>
      <w:r w:rsidR="002457A2" w:rsidRPr="003B2A90">
        <w:rPr>
          <w:szCs w:val="24"/>
        </w:rPr>
        <w:t>.</w:t>
      </w:r>
    </w:p>
    <w:p w14:paraId="53B477E9" w14:textId="0C867848" w:rsidR="00187FFA" w:rsidRPr="003B2A90" w:rsidRDefault="00187FFA" w:rsidP="00CA4E52">
      <w:pPr>
        <w:pStyle w:val="ParaLevel1"/>
        <w:rPr>
          <w:szCs w:val="24"/>
        </w:rPr>
      </w:pPr>
      <w:r w:rsidRPr="003B2A90">
        <w:rPr>
          <w:szCs w:val="24"/>
        </w:rPr>
        <w:t>He argue</w:t>
      </w:r>
      <w:r w:rsidR="002457A2" w:rsidRPr="003B2A90">
        <w:rPr>
          <w:szCs w:val="24"/>
        </w:rPr>
        <w:t xml:space="preserve">d </w:t>
      </w:r>
      <w:r w:rsidRPr="003B2A90">
        <w:rPr>
          <w:szCs w:val="24"/>
        </w:rPr>
        <w:t xml:space="preserve">that in relation to Theo and Emma, their </w:t>
      </w:r>
      <w:r w:rsidRPr="003B2A90">
        <w:rPr>
          <w:i/>
          <w:iCs/>
          <w:szCs w:val="24"/>
        </w:rPr>
        <w:t>Article 8</w:t>
      </w:r>
      <w:r w:rsidRPr="003B2A90">
        <w:rPr>
          <w:szCs w:val="24"/>
        </w:rPr>
        <w:t xml:space="preserve"> rights are engaged because the legal status of their shared parent, Ms A, is </w:t>
      </w:r>
      <w:r w:rsidR="002457A2" w:rsidRPr="003B2A90">
        <w:rPr>
          <w:szCs w:val="24"/>
        </w:rPr>
        <w:t xml:space="preserve">key to </w:t>
      </w:r>
      <w:r w:rsidRPr="003B2A90">
        <w:rPr>
          <w:szCs w:val="24"/>
        </w:rPr>
        <w:t xml:space="preserve">their private and family life.  </w:t>
      </w:r>
      <w:r w:rsidR="00A8400A" w:rsidRPr="003B2A90">
        <w:rPr>
          <w:szCs w:val="24"/>
        </w:rPr>
        <w:t xml:space="preserve">He contended that if Ms A </w:t>
      </w:r>
      <w:r w:rsidRPr="003B2A90">
        <w:rPr>
          <w:szCs w:val="24"/>
        </w:rPr>
        <w:t>were to be ruled ineligible to apply to adopt Emma</w:t>
      </w:r>
      <w:r w:rsidR="00A8400A" w:rsidRPr="003B2A90">
        <w:rPr>
          <w:szCs w:val="24"/>
        </w:rPr>
        <w:t>,</w:t>
      </w:r>
      <w:r w:rsidRPr="003B2A90">
        <w:rPr>
          <w:szCs w:val="24"/>
        </w:rPr>
        <w:t xml:space="preserve"> the State would be interfering with that right by denying an opportunity for the siblings to have the same legal parents</w:t>
      </w:r>
      <w:r w:rsidR="001F7D3F" w:rsidRPr="003B2A90">
        <w:rPr>
          <w:szCs w:val="24"/>
        </w:rPr>
        <w:t xml:space="preserve">.  This would create </w:t>
      </w:r>
      <w:r w:rsidRPr="003B2A90">
        <w:rPr>
          <w:szCs w:val="24"/>
        </w:rPr>
        <w:t xml:space="preserve">an asymmetry in the status of their parents which amounts to an interference in family life.  </w:t>
      </w:r>
      <w:r w:rsidR="001F7D3F" w:rsidRPr="003B2A90">
        <w:rPr>
          <w:szCs w:val="24"/>
        </w:rPr>
        <w:t xml:space="preserve">He argues that </w:t>
      </w:r>
      <w:r w:rsidRPr="003B2A90">
        <w:rPr>
          <w:szCs w:val="24"/>
        </w:rPr>
        <w:t xml:space="preserve">it is meaningful </w:t>
      </w:r>
      <w:r w:rsidR="001F7D3F" w:rsidRPr="003B2A90">
        <w:rPr>
          <w:szCs w:val="24"/>
        </w:rPr>
        <w:t xml:space="preserve">for the children </w:t>
      </w:r>
      <w:r w:rsidRPr="003B2A90">
        <w:rPr>
          <w:szCs w:val="24"/>
        </w:rPr>
        <w:t>to have a legal parent, rather than just having a person who exercises parental responsibility</w:t>
      </w:r>
    </w:p>
    <w:p w14:paraId="61D3BEFB" w14:textId="4A3BC9BE" w:rsidR="004B2A8B" w:rsidRPr="003B2A90" w:rsidRDefault="006928B3" w:rsidP="00CA4E52">
      <w:pPr>
        <w:pStyle w:val="ParaLevel1"/>
        <w:rPr>
          <w:szCs w:val="24"/>
        </w:rPr>
      </w:pPr>
      <w:r w:rsidRPr="003B2A90">
        <w:rPr>
          <w:szCs w:val="24"/>
        </w:rPr>
        <w:t xml:space="preserve">He </w:t>
      </w:r>
      <w:r w:rsidR="00412A3E">
        <w:rPr>
          <w:szCs w:val="24"/>
        </w:rPr>
        <w:t xml:space="preserve">went </w:t>
      </w:r>
      <w:r w:rsidRPr="003B2A90">
        <w:rPr>
          <w:szCs w:val="24"/>
        </w:rPr>
        <w:t xml:space="preserve">further in arguing that the court has a duty </w:t>
      </w:r>
      <w:r w:rsidR="00A453FC" w:rsidRPr="003B2A90">
        <w:rPr>
          <w:szCs w:val="24"/>
        </w:rPr>
        <w:t xml:space="preserve">under </w:t>
      </w:r>
      <w:r w:rsidR="00A453FC" w:rsidRPr="003B2A90">
        <w:rPr>
          <w:i/>
          <w:iCs/>
          <w:szCs w:val="24"/>
        </w:rPr>
        <w:t>Article 14 ECHR</w:t>
      </w:r>
      <w:r w:rsidR="00A453FC" w:rsidRPr="003B2A90">
        <w:rPr>
          <w:szCs w:val="24"/>
        </w:rPr>
        <w:t xml:space="preserve"> </w:t>
      </w:r>
      <w:r w:rsidRPr="003B2A90">
        <w:rPr>
          <w:szCs w:val="24"/>
        </w:rPr>
        <w:t xml:space="preserve">not to </w:t>
      </w:r>
      <w:r w:rsidR="00972F2E" w:rsidRPr="003B2A90">
        <w:rPr>
          <w:szCs w:val="24"/>
        </w:rPr>
        <w:t xml:space="preserve">discriminate against Ms A on the ground of her status as a single person, unmarried and not in a civil partnership.  He </w:t>
      </w:r>
      <w:r w:rsidR="00C85DF8" w:rsidRPr="003B2A90">
        <w:rPr>
          <w:szCs w:val="24"/>
        </w:rPr>
        <w:t>point</w:t>
      </w:r>
      <w:r w:rsidR="00412A3E">
        <w:rPr>
          <w:szCs w:val="24"/>
        </w:rPr>
        <w:t xml:space="preserve">ed </w:t>
      </w:r>
      <w:r w:rsidR="00C85DF8" w:rsidRPr="003B2A90">
        <w:rPr>
          <w:szCs w:val="24"/>
        </w:rPr>
        <w:t xml:space="preserve">to the fact </w:t>
      </w:r>
      <w:r w:rsidR="00972F2E" w:rsidRPr="003B2A90">
        <w:rPr>
          <w:szCs w:val="24"/>
        </w:rPr>
        <w:t xml:space="preserve">that </w:t>
      </w:r>
      <w:r w:rsidR="00A370AA" w:rsidRPr="003B2A90">
        <w:rPr>
          <w:szCs w:val="24"/>
        </w:rPr>
        <w:t xml:space="preserve">marriage is a ‘status’ </w:t>
      </w:r>
      <w:r w:rsidR="00346E7E" w:rsidRPr="003B2A90">
        <w:rPr>
          <w:szCs w:val="24"/>
        </w:rPr>
        <w:t xml:space="preserve">and can found the basis of a claim </w:t>
      </w:r>
      <w:r w:rsidR="003409A2">
        <w:rPr>
          <w:szCs w:val="24"/>
        </w:rPr>
        <w:t xml:space="preserve">of </w:t>
      </w:r>
      <w:r w:rsidR="00346E7E" w:rsidRPr="003B2A90">
        <w:rPr>
          <w:szCs w:val="24"/>
        </w:rPr>
        <w:t xml:space="preserve">discrimination </w:t>
      </w:r>
      <w:r w:rsidR="00A370AA" w:rsidRPr="003B2A90">
        <w:rPr>
          <w:szCs w:val="24"/>
        </w:rPr>
        <w:t>(</w:t>
      </w:r>
      <w:r w:rsidR="00093795" w:rsidRPr="003B2A90">
        <w:rPr>
          <w:szCs w:val="24"/>
        </w:rPr>
        <w:t xml:space="preserve">see Lord Hoffman at §6-8 in </w:t>
      </w:r>
      <w:r w:rsidR="00A370AA" w:rsidRPr="003B2A90">
        <w:rPr>
          <w:i/>
          <w:iCs/>
          <w:szCs w:val="24"/>
        </w:rPr>
        <w:t>Re P</w:t>
      </w:r>
      <w:r w:rsidR="00A370AA" w:rsidRPr="003B2A90">
        <w:rPr>
          <w:szCs w:val="24"/>
        </w:rPr>
        <w:t xml:space="preserve"> [2008]</w:t>
      </w:r>
      <w:r w:rsidR="00093795" w:rsidRPr="003B2A90">
        <w:rPr>
          <w:szCs w:val="24"/>
        </w:rPr>
        <w:t xml:space="preserve"> UK</w:t>
      </w:r>
      <w:r w:rsidR="00A374AD" w:rsidRPr="003B2A90">
        <w:rPr>
          <w:szCs w:val="24"/>
        </w:rPr>
        <w:t>HL 38</w:t>
      </w:r>
      <w:r w:rsidR="00C65076" w:rsidRPr="003B2A90">
        <w:rPr>
          <w:szCs w:val="24"/>
        </w:rPr>
        <w:t xml:space="preserve"> / [2008] 2 FLR 1084</w:t>
      </w:r>
      <w:r w:rsidR="00093795" w:rsidRPr="003B2A90">
        <w:rPr>
          <w:szCs w:val="24"/>
        </w:rPr>
        <w:t>)</w:t>
      </w:r>
      <w:r w:rsidR="00831540" w:rsidRPr="003B2A90">
        <w:rPr>
          <w:szCs w:val="24"/>
        </w:rPr>
        <w:t>; he argue</w:t>
      </w:r>
      <w:r w:rsidR="006A12A2">
        <w:rPr>
          <w:szCs w:val="24"/>
        </w:rPr>
        <w:t xml:space="preserve">d </w:t>
      </w:r>
      <w:r w:rsidR="00831540" w:rsidRPr="003B2A90">
        <w:rPr>
          <w:szCs w:val="24"/>
        </w:rPr>
        <w:t xml:space="preserve">that a </w:t>
      </w:r>
      <w:r w:rsidR="00D23ED5" w:rsidRPr="003B2A90">
        <w:rPr>
          <w:szCs w:val="24"/>
        </w:rPr>
        <w:t xml:space="preserve">lawfully </w:t>
      </w:r>
      <w:r w:rsidR="00831540" w:rsidRPr="003B2A90">
        <w:rPr>
          <w:szCs w:val="24"/>
        </w:rPr>
        <w:t xml:space="preserve">married couple who are </w:t>
      </w:r>
      <w:r w:rsidR="00D23ED5" w:rsidRPr="003B2A90">
        <w:rPr>
          <w:szCs w:val="24"/>
        </w:rPr>
        <w:t xml:space="preserve">permanently </w:t>
      </w:r>
      <w:r w:rsidR="00831540" w:rsidRPr="003B2A90">
        <w:rPr>
          <w:szCs w:val="24"/>
        </w:rPr>
        <w:t xml:space="preserve">separated, or civil partners who are </w:t>
      </w:r>
      <w:r w:rsidR="00D23ED5" w:rsidRPr="003B2A90">
        <w:rPr>
          <w:szCs w:val="24"/>
        </w:rPr>
        <w:t xml:space="preserve">permanently </w:t>
      </w:r>
      <w:r w:rsidR="00831540" w:rsidRPr="003B2A90">
        <w:rPr>
          <w:szCs w:val="24"/>
        </w:rPr>
        <w:t>separated</w:t>
      </w:r>
      <w:r w:rsidR="006A12A2">
        <w:rPr>
          <w:szCs w:val="24"/>
        </w:rPr>
        <w:t>,</w:t>
      </w:r>
      <w:r w:rsidR="00670806" w:rsidRPr="003B2A90">
        <w:rPr>
          <w:szCs w:val="24"/>
        </w:rPr>
        <w:t xml:space="preserve"> would not be prevented from making an adoption application </w:t>
      </w:r>
      <w:r w:rsidR="00D23ED5" w:rsidRPr="003B2A90">
        <w:rPr>
          <w:szCs w:val="24"/>
        </w:rPr>
        <w:t>as they do not need to show that they are in an ‘enduring family relationship</w:t>
      </w:r>
      <w:r w:rsidR="00A14425" w:rsidRPr="003B2A90">
        <w:rPr>
          <w:szCs w:val="24"/>
        </w:rPr>
        <w:t>’</w:t>
      </w:r>
      <w:r w:rsidR="00C117E1" w:rsidRPr="003B2A90">
        <w:rPr>
          <w:szCs w:val="24"/>
        </w:rPr>
        <w:t xml:space="preserve"> (</w:t>
      </w:r>
      <w:r w:rsidR="003409A2">
        <w:rPr>
          <w:szCs w:val="24"/>
        </w:rPr>
        <w:t xml:space="preserve">see again </w:t>
      </w:r>
      <w:r w:rsidR="00C117E1" w:rsidRPr="003B2A90">
        <w:rPr>
          <w:i/>
          <w:iCs/>
          <w:szCs w:val="24"/>
        </w:rPr>
        <w:t>section 51(3)</w:t>
      </w:r>
      <w:r w:rsidR="00C117E1" w:rsidRPr="003B2A90">
        <w:rPr>
          <w:szCs w:val="24"/>
        </w:rPr>
        <w:t xml:space="preserve"> and </w:t>
      </w:r>
      <w:r w:rsidR="00C117E1" w:rsidRPr="003B2A90">
        <w:rPr>
          <w:i/>
          <w:iCs/>
          <w:szCs w:val="24"/>
        </w:rPr>
        <w:t>section 51(</w:t>
      </w:r>
      <w:r w:rsidR="008632FD" w:rsidRPr="003B2A90">
        <w:rPr>
          <w:i/>
          <w:iCs/>
          <w:szCs w:val="24"/>
        </w:rPr>
        <w:t>3A)</w:t>
      </w:r>
      <w:r w:rsidR="008632FD" w:rsidRPr="003B2A90">
        <w:rPr>
          <w:szCs w:val="24"/>
        </w:rPr>
        <w:t xml:space="preserve"> above)</w:t>
      </w:r>
      <w:r w:rsidR="00A14425" w:rsidRPr="003B2A90">
        <w:rPr>
          <w:szCs w:val="24"/>
        </w:rPr>
        <w:t xml:space="preserve">. </w:t>
      </w:r>
      <w:r w:rsidR="000F440C" w:rsidRPr="003B2A90">
        <w:rPr>
          <w:szCs w:val="24"/>
        </w:rPr>
        <w:t xml:space="preserve">  </w:t>
      </w:r>
      <w:r w:rsidR="002613DB" w:rsidRPr="003B2A90">
        <w:rPr>
          <w:szCs w:val="24"/>
        </w:rPr>
        <w:t xml:space="preserve"> </w:t>
      </w:r>
      <w:r w:rsidR="00A53D61" w:rsidRPr="003B2A90">
        <w:rPr>
          <w:szCs w:val="24"/>
        </w:rPr>
        <w:t xml:space="preserve">His argument is that </w:t>
      </w:r>
      <w:r w:rsidR="002613DB" w:rsidRPr="003B2A90">
        <w:rPr>
          <w:szCs w:val="24"/>
        </w:rPr>
        <w:t xml:space="preserve">having different eligibility criteria as between married </w:t>
      </w:r>
      <w:r w:rsidR="00A53D61" w:rsidRPr="003B2A90">
        <w:rPr>
          <w:szCs w:val="24"/>
        </w:rPr>
        <w:t xml:space="preserve">couples (or couples in a civil partnership) </w:t>
      </w:r>
      <w:r w:rsidR="002613DB" w:rsidRPr="003B2A90">
        <w:rPr>
          <w:szCs w:val="24"/>
        </w:rPr>
        <w:t>and unmarried couples should not create discrimination in terms of the effect of such criteria</w:t>
      </w:r>
      <w:r w:rsidR="002E28E8">
        <w:rPr>
          <w:szCs w:val="24"/>
        </w:rPr>
        <w:t xml:space="preserve"> where the best interests of a child are concerned</w:t>
      </w:r>
      <w:r w:rsidR="008632FD" w:rsidRPr="003B2A90">
        <w:rPr>
          <w:szCs w:val="24"/>
        </w:rPr>
        <w:t xml:space="preserve">; he submits that an </w:t>
      </w:r>
      <w:r w:rsidR="002613DB" w:rsidRPr="003B2A90">
        <w:rPr>
          <w:szCs w:val="24"/>
        </w:rPr>
        <w:t>unmarried Ms A should be just as eligible to have a court consider her substantive application for an adoption order as much as a married Ms A would be.</w:t>
      </w:r>
      <w:r w:rsidR="00D77D63" w:rsidRPr="003B2A90">
        <w:rPr>
          <w:szCs w:val="24"/>
        </w:rPr>
        <w:t xml:space="preserve">  </w:t>
      </w:r>
      <w:r w:rsidR="00D77D63" w:rsidRPr="003B2A90">
        <w:rPr>
          <w:szCs w:val="24"/>
        </w:rPr>
        <w:lastRenderedPageBreak/>
        <w:t xml:space="preserve">The Court should therefore read </w:t>
      </w:r>
      <w:r w:rsidR="00D77D63" w:rsidRPr="003B2A90">
        <w:rPr>
          <w:i/>
          <w:iCs/>
          <w:szCs w:val="24"/>
        </w:rPr>
        <w:t>section 144</w:t>
      </w:r>
      <w:r w:rsidR="00502221" w:rsidRPr="003B2A90">
        <w:rPr>
          <w:i/>
          <w:iCs/>
          <w:szCs w:val="24"/>
        </w:rPr>
        <w:t>(4)</w:t>
      </w:r>
      <w:r w:rsidR="00D77D63" w:rsidRPr="003B2A90">
        <w:rPr>
          <w:i/>
          <w:iCs/>
          <w:szCs w:val="24"/>
        </w:rPr>
        <w:t>(b)</w:t>
      </w:r>
      <w:r w:rsidR="009838B9">
        <w:rPr>
          <w:i/>
          <w:iCs/>
          <w:szCs w:val="24"/>
        </w:rPr>
        <w:t xml:space="preserve"> ACA 2002</w:t>
      </w:r>
      <w:r w:rsidR="00D77D63" w:rsidRPr="003B2A90">
        <w:rPr>
          <w:szCs w:val="24"/>
        </w:rPr>
        <w:t xml:space="preserve"> in a manner which ensures that there is no such discriminatory effect</w:t>
      </w:r>
      <w:r w:rsidR="008632FD" w:rsidRPr="003B2A90">
        <w:rPr>
          <w:szCs w:val="24"/>
        </w:rPr>
        <w:t>.</w:t>
      </w:r>
    </w:p>
    <w:p w14:paraId="62452772" w14:textId="16B03B8A" w:rsidR="00BE1A2D" w:rsidRPr="003B2A90" w:rsidRDefault="00C75256" w:rsidP="00CA4E52">
      <w:pPr>
        <w:pStyle w:val="ParaLevel1"/>
        <w:rPr>
          <w:szCs w:val="24"/>
        </w:rPr>
      </w:pPr>
      <w:r w:rsidRPr="003B2A90">
        <w:rPr>
          <w:szCs w:val="24"/>
        </w:rPr>
        <w:t>Finally, and a</w:t>
      </w:r>
      <w:r w:rsidR="00D6295D" w:rsidRPr="003B2A90">
        <w:rPr>
          <w:szCs w:val="24"/>
        </w:rPr>
        <w:t xml:space="preserve">lthough </w:t>
      </w:r>
      <w:r w:rsidR="00A74D8F" w:rsidRPr="003B2A90">
        <w:rPr>
          <w:szCs w:val="24"/>
        </w:rPr>
        <w:t xml:space="preserve">this was </w:t>
      </w:r>
      <w:r w:rsidR="00D6295D" w:rsidRPr="003B2A90">
        <w:rPr>
          <w:szCs w:val="24"/>
        </w:rPr>
        <w:t>a</w:t>
      </w:r>
      <w:r w:rsidRPr="003B2A90">
        <w:rPr>
          <w:szCs w:val="24"/>
        </w:rPr>
        <w:t xml:space="preserve"> point not raised in argument, </w:t>
      </w:r>
      <w:r w:rsidR="00502221" w:rsidRPr="003B2A90">
        <w:rPr>
          <w:szCs w:val="24"/>
        </w:rPr>
        <w:t xml:space="preserve">I consider it </w:t>
      </w:r>
      <w:r w:rsidR="00930C1D" w:rsidRPr="003B2A90">
        <w:rPr>
          <w:szCs w:val="24"/>
        </w:rPr>
        <w:t xml:space="preserve">important to reference </w:t>
      </w:r>
      <w:r w:rsidR="009838B9">
        <w:rPr>
          <w:szCs w:val="24"/>
        </w:rPr>
        <w:t xml:space="preserve">in this judgment </w:t>
      </w:r>
      <w:r w:rsidR="00930C1D" w:rsidRPr="003B2A90">
        <w:rPr>
          <w:szCs w:val="24"/>
        </w:rPr>
        <w:t xml:space="preserve">the speech of Baroness Hale in in </w:t>
      </w:r>
      <w:r w:rsidR="00930C1D" w:rsidRPr="003B2A90">
        <w:rPr>
          <w:rStyle w:val="Emphasis"/>
          <w:color w:val="212529"/>
          <w:szCs w:val="24"/>
          <w:shd w:val="clear" w:color="auto" w:fill="FFFFFF"/>
        </w:rPr>
        <w:t>Re G (Children)</w:t>
      </w:r>
      <w:r w:rsidR="00930C1D" w:rsidRPr="003B2A90">
        <w:rPr>
          <w:color w:val="212529"/>
          <w:szCs w:val="24"/>
          <w:shd w:val="clear" w:color="auto" w:fill="FFFFFF"/>
        </w:rPr>
        <w:t> [2006] 2 FLR 629 at §3</w:t>
      </w:r>
      <w:r w:rsidR="00BE1A2D" w:rsidRPr="003B2A90">
        <w:rPr>
          <w:color w:val="212529"/>
          <w:szCs w:val="24"/>
          <w:shd w:val="clear" w:color="auto" w:fill="FFFFFF"/>
        </w:rPr>
        <w:t>3</w:t>
      </w:r>
      <w:r w:rsidR="002E28E8">
        <w:rPr>
          <w:color w:val="212529"/>
          <w:szCs w:val="24"/>
          <w:shd w:val="clear" w:color="auto" w:fill="FFFFFF"/>
        </w:rPr>
        <w:t xml:space="preserve"> to which I have already </w:t>
      </w:r>
      <w:r w:rsidR="0064135A">
        <w:rPr>
          <w:color w:val="212529"/>
          <w:szCs w:val="24"/>
          <w:shd w:val="clear" w:color="auto" w:fill="FFFFFF"/>
        </w:rPr>
        <w:t>referred</w:t>
      </w:r>
      <w:r w:rsidR="00BE1A2D" w:rsidRPr="003B2A90">
        <w:rPr>
          <w:color w:val="212529"/>
          <w:szCs w:val="24"/>
          <w:shd w:val="clear" w:color="auto" w:fill="FFFFFF"/>
        </w:rPr>
        <w:t>:</w:t>
      </w:r>
    </w:p>
    <w:p w14:paraId="51F680EA" w14:textId="340B151A" w:rsidR="00BE1A2D" w:rsidRPr="003B2A90" w:rsidRDefault="00BE1A2D" w:rsidP="00CA4E52">
      <w:pPr>
        <w:pStyle w:val="ParaLevel1"/>
        <w:numPr>
          <w:ilvl w:val="0"/>
          <w:numId w:val="0"/>
        </w:numPr>
        <w:ind w:left="1701" w:right="1505"/>
        <w:rPr>
          <w:szCs w:val="24"/>
        </w:rPr>
      </w:pPr>
      <w:r w:rsidRPr="003B2A90">
        <w:rPr>
          <w:color w:val="212529"/>
          <w:szCs w:val="24"/>
          <w:shd w:val="clear" w:color="auto" w:fill="FFFFFF"/>
        </w:rPr>
        <w:t>“</w:t>
      </w:r>
      <w:r w:rsidRPr="003B2A90">
        <w:rPr>
          <w:color w:val="000000"/>
          <w:szCs w:val="24"/>
        </w:rPr>
        <w:t>There are at least three ways in which a person may be or become a natural parent of a child, each of which may be a very significant factor in the child's welfare, depending upon the circumstances of the particular case.”</w:t>
      </w:r>
    </w:p>
    <w:p w14:paraId="5CED4403" w14:textId="22F08892" w:rsidR="00C75256" w:rsidRPr="003B2A90" w:rsidRDefault="00514DEF" w:rsidP="00CA4E52">
      <w:pPr>
        <w:pStyle w:val="ParaLevel1"/>
        <w:numPr>
          <w:ilvl w:val="0"/>
          <w:numId w:val="0"/>
        </w:numPr>
        <w:ind w:left="720"/>
        <w:rPr>
          <w:szCs w:val="24"/>
        </w:rPr>
      </w:pPr>
      <w:r>
        <w:rPr>
          <w:color w:val="212529"/>
          <w:szCs w:val="24"/>
          <w:shd w:val="clear" w:color="auto" w:fill="FFFFFF"/>
        </w:rPr>
        <w:t>As indicated above, w</w:t>
      </w:r>
      <w:r w:rsidR="0053022E" w:rsidRPr="003B2A90">
        <w:rPr>
          <w:color w:val="212529"/>
          <w:szCs w:val="24"/>
          <w:shd w:val="clear" w:color="auto" w:fill="FFFFFF"/>
        </w:rPr>
        <w:t xml:space="preserve">hile Ms A </w:t>
      </w:r>
      <w:r w:rsidR="0053022E" w:rsidRPr="003B2A90">
        <w:rPr>
          <w:szCs w:val="24"/>
        </w:rPr>
        <w:t>is not the gestational or genetic parent</w:t>
      </w:r>
      <w:r>
        <w:rPr>
          <w:szCs w:val="24"/>
        </w:rPr>
        <w:t xml:space="preserve"> of Emma</w:t>
      </w:r>
      <w:r w:rsidR="0053022E" w:rsidRPr="003B2A90">
        <w:rPr>
          <w:szCs w:val="24"/>
        </w:rPr>
        <w:t>, she is a psychological parent</w:t>
      </w:r>
      <w:r w:rsidR="0053022E" w:rsidRPr="003B2A90">
        <w:rPr>
          <w:color w:val="212529"/>
          <w:szCs w:val="24"/>
          <w:shd w:val="clear" w:color="auto" w:fill="FFFFFF"/>
        </w:rPr>
        <w:t xml:space="preserve"> </w:t>
      </w:r>
      <w:r w:rsidR="00D1169B" w:rsidRPr="003B2A90">
        <w:rPr>
          <w:color w:val="212529"/>
          <w:szCs w:val="24"/>
          <w:shd w:val="clear" w:color="auto" w:fill="FFFFFF"/>
        </w:rPr>
        <w:t xml:space="preserve">to Emma </w:t>
      </w:r>
      <w:r w:rsidR="0053022E" w:rsidRPr="003B2A90">
        <w:rPr>
          <w:color w:val="212529"/>
          <w:szCs w:val="24"/>
          <w:shd w:val="clear" w:color="auto" w:fill="FFFFFF"/>
        </w:rPr>
        <w:t xml:space="preserve">as the </w:t>
      </w:r>
      <w:r w:rsidR="00930C1D" w:rsidRPr="003B2A90">
        <w:rPr>
          <w:color w:val="212529"/>
          <w:szCs w:val="24"/>
          <w:shd w:val="clear" w:color="auto" w:fill="FFFFFF"/>
        </w:rPr>
        <w:t xml:space="preserve">evidence (summarised above) </w:t>
      </w:r>
      <w:r w:rsidR="00D1169B" w:rsidRPr="003B2A90">
        <w:rPr>
          <w:color w:val="212529"/>
          <w:szCs w:val="24"/>
          <w:shd w:val="clear" w:color="auto" w:fill="FFFFFF"/>
        </w:rPr>
        <w:t>indisputably reflects</w:t>
      </w:r>
      <w:r w:rsidR="00930C1D" w:rsidRPr="003B2A90">
        <w:rPr>
          <w:szCs w:val="24"/>
        </w:rPr>
        <w:t>:</w:t>
      </w:r>
    </w:p>
    <w:p w14:paraId="4138676E" w14:textId="614D6036" w:rsidR="00D6295D" w:rsidRPr="003B2A90" w:rsidRDefault="00D6295D" w:rsidP="00CA4E52">
      <w:pPr>
        <w:pStyle w:val="ParaLevel1"/>
        <w:numPr>
          <w:ilvl w:val="0"/>
          <w:numId w:val="0"/>
        </w:numPr>
        <w:ind w:left="1701" w:right="1505"/>
        <w:rPr>
          <w:szCs w:val="24"/>
          <w:lang w:eastAsia="en-GB"/>
        </w:rPr>
      </w:pPr>
      <w:bookmarkStart w:id="9" w:name="para35"/>
      <w:r w:rsidRPr="003B2A90">
        <w:rPr>
          <w:szCs w:val="24"/>
        </w:rPr>
        <w:t>“</w:t>
      </w:r>
      <w:r w:rsidR="00D1169B" w:rsidRPr="003B2A90">
        <w:rPr>
          <w:szCs w:val="24"/>
        </w:rPr>
        <w:t xml:space="preserve">§35 </w:t>
      </w:r>
      <w:r w:rsidRPr="003B2A90">
        <w:rPr>
          <w:szCs w:val="24"/>
        </w:rPr>
        <w:t xml:space="preserve">… the relationship which develops through the child demanding and the parent providing for the child's needs, initially at the most basic level of feeding, nurturing, comforting and loving, and later at the more sophisticated level of guiding, socialising, </w:t>
      </w:r>
      <w:r w:rsidR="0064135A" w:rsidRPr="003B2A90">
        <w:rPr>
          <w:szCs w:val="24"/>
        </w:rPr>
        <w:t>educating,</w:t>
      </w:r>
      <w:r w:rsidRPr="003B2A90">
        <w:rPr>
          <w:szCs w:val="24"/>
        </w:rPr>
        <w:t xml:space="preserve"> and protecting. The phrase "psychological parent" gained most currency from the influential work of Goldstein, </w:t>
      </w:r>
      <w:r w:rsidR="0064135A" w:rsidRPr="003B2A90">
        <w:rPr>
          <w:szCs w:val="24"/>
        </w:rPr>
        <w:t>Freud,</w:t>
      </w:r>
      <w:r w:rsidRPr="003B2A90">
        <w:rPr>
          <w:szCs w:val="24"/>
        </w:rPr>
        <w:t xml:space="preserve"> and Solnit, </w:t>
      </w:r>
      <w:r w:rsidRPr="003B2A90">
        <w:rPr>
          <w:i/>
          <w:iCs/>
          <w:szCs w:val="24"/>
        </w:rPr>
        <w:t>Beyond the Best Interests of the Child</w:t>
      </w:r>
      <w:r w:rsidRPr="003B2A90">
        <w:rPr>
          <w:szCs w:val="24"/>
        </w:rPr>
        <w:t> (1973), who defined it thus:</w:t>
      </w:r>
      <w:bookmarkEnd w:id="9"/>
    </w:p>
    <w:p w14:paraId="2BE4AB99" w14:textId="77777777" w:rsidR="00D6295D" w:rsidRPr="003B2A90" w:rsidRDefault="00D6295D" w:rsidP="00CA4E52">
      <w:pPr>
        <w:ind w:left="2268" w:right="1505"/>
        <w:jc w:val="both"/>
        <w:rPr>
          <w:color w:val="000000"/>
        </w:rPr>
      </w:pPr>
      <w:r w:rsidRPr="003B2A90">
        <w:rPr>
          <w:color w:val="000000"/>
        </w:rPr>
        <w:t>"A psychological parent is one who, on a continuous, day-to-day basis, through interaction, companionship, interplay, and mutuality, fulfils the child's psychological needs for a parent, as well as the child's physical needs. The psychological parent may be a biological, adoptive, foster or common law parent."</w:t>
      </w:r>
    </w:p>
    <w:p w14:paraId="1582E751" w14:textId="7152FDB4" w:rsidR="002179B6" w:rsidRPr="003B2A90" w:rsidRDefault="002179B6" w:rsidP="00CA4E52">
      <w:pPr>
        <w:pStyle w:val="ParaLevel1"/>
        <w:numPr>
          <w:ilvl w:val="0"/>
          <w:numId w:val="0"/>
        </w:numPr>
        <w:rPr>
          <w:i/>
          <w:iCs/>
          <w:szCs w:val="24"/>
        </w:rPr>
      </w:pPr>
      <w:r w:rsidRPr="003B2A90">
        <w:rPr>
          <w:i/>
          <w:iCs/>
          <w:szCs w:val="24"/>
        </w:rPr>
        <w:t>Conclusion</w:t>
      </w:r>
    </w:p>
    <w:p w14:paraId="2C4690F3" w14:textId="0C873EB0" w:rsidR="00A462BC" w:rsidRDefault="007D058B" w:rsidP="00CA4E52">
      <w:pPr>
        <w:pStyle w:val="ParaLevel1"/>
        <w:rPr>
          <w:szCs w:val="24"/>
        </w:rPr>
      </w:pPr>
      <w:r w:rsidRPr="00A462BC">
        <w:rPr>
          <w:szCs w:val="24"/>
        </w:rPr>
        <w:t>As earlier indicated</w:t>
      </w:r>
      <w:r w:rsidR="00387777">
        <w:rPr>
          <w:szCs w:val="24"/>
        </w:rPr>
        <w:t xml:space="preserve"> (§19)</w:t>
      </w:r>
      <w:r w:rsidRPr="00A462BC">
        <w:rPr>
          <w:szCs w:val="24"/>
        </w:rPr>
        <w:t xml:space="preserve">, when this </w:t>
      </w:r>
      <w:r w:rsidR="00387777">
        <w:rPr>
          <w:szCs w:val="24"/>
        </w:rPr>
        <w:t xml:space="preserve">application </w:t>
      </w:r>
      <w:r w:rsidRPr="00A462BC">
        <w:rPr>
          <w:szCs w:val="24"/>
        </w:rPr>
        <w:t xml:space="preserve">was first presented to </w:t>
      </w:r>
      <w:r w:rsidR="00866181" w:rsidRPr="00A462BC">
        <w:rPr>
          <w:szCs w:val="24"/>
        </w:rPr>
        <w:t>me,</w:t>
      </w:r>
      <w:r w:rsidRPr="00A462BC">
        <w:rPr>
          <w:szCs w:val="24"/>
        </w:rPr>
        <w:t xml:space="preserve"> I was </w:t>
      </w:r>
      <w:r w:rsidR="00C94CD6" w:rsidRPr="00A462BC">
        <w:rPr>
          <w:szCs w:val="24"/>
        </w:rPr>
        <w:t>sceptical</w:t>
      </w:r>
      <w:r w:rsidR="008F7E3A">
        <w:rPr>
          <w:szCs w:val="24"/>
        </w:rPr>
        <w:t xml:space="preserve"> about its prospects</w:t>
      </w:r>
      <w:r w:rsidR="002E5388">
        <w:rPr>
          <w:szCs w:val="24"/>
        </w:rPr>
        <w:t>.  M</w:t>
      </w:r>
      <w:r w:rsidRPr="00A462BC">
        <w:rPr>
          <w:szCs w:val="24"/>
        </w:rPr>
        <w:t xml:space="preserve">y </w:t>
      </w:r>
      <w:r w:rsidR="00CB0718">
        <w:rPr>
          <w:szCs w:val="24"/>
        </w:rPr>
        <w:t>uncertainty</w:t>
      </w:r>
      <w:r w:rsidR="00CB0718" w:rsidRPr="00A462BC">
        <w:rPr>
          <w:szCs w:val="24"/>
        </w:rPr>
        <w:t xml:space="preserve"> </w:t>
      </w:r>
      <w:proofErr w:type="gramStart"/>
      <w:r w:rsidRPr="00A462BC">
        <w:rPr>
          <w:szCs w:val="24"/>
        </w:rPr>
        <w:t>was located in</w:t>
      </w:r>
      <w:proofErr w:type="gramEnd"/>
      <w:r w:rsidRPr="00A462BC">
        <w:rPr>
          <w:szCs w:val="24"/>
        </w:rPr>
        <w:t xml:space="preserve"> the statutory language itself</w:t>
      </w:r>
      <w:r w:rsidR="00486856" w:rsidRPr="00A462BC">
        <w:rPr>
          <w:szCs w:val="24"/>
        </w:rPr>
        <w:t xml:space="preserve">, </w:t>
      </w:r>
      <w:r w:rsidRPr="00A462BC">
        <w:rPr>
          <w:szCs w:val="24"/>
        </w:rPr>
        <w:t>and in particular the words/phrases: “</w:t>
      </w:r>
      <w:r w:rsidRPr="00537EC1">
        <w:rPr>
          <w:i/>
          <w:iCs/>
          <w:szCs w:val="24"/>
        </w:rPr>
        <w:t>the</w:t>
      </w:r>
      <w:r w:rsidRPr="00A462BC">
        <w:rPr>
          <w:szCs w:val="24"/>
        </w:rPr>
        <w:t xml:space="preserve"> partner”, “a </w:t>
      </w:r>
      <w:r w:rsidRPr="00537EC1">
        <w:rPr>
          <w:i/>
          <w:iCs/>
          <w:szCs w:val="24"/>
        </w:rPr>
        <w:t>couple</w:t>
      </w:r>
      <w:r w:rsidRPr="00A462BC">
        <w:rPr>
          <w:szCs w:val="24"/>
        </w:rPr>
        <w:t>”, “</w:t>
      </w:r>
      <w:r w:rsidRPr="00537EC1">
        <w:rPr>
          <w:i/>
          <w:iCs/>
          <w:szCs w:val="24"/>
        </w:rPr>
        <w:t>living</w:t>
      </w:r>
      <w:r w:rsidRPr="00A462BC">
        <w:rPr>
          <w:szCs w:val="24"/>
        </w:rPr>
        <w:t xml:space="preserve"> as </w:t>
      </w:r>
      <w:r w:rsidRPr="00537EC1">
        <w:rPr>
          <w:i/>
          <w:iCs/>
          <w:szCs w:val="24"/>
        </w:rPr>
        <w:t>partners</w:t>
      </w:r>
      <w:r w:rsidRPr="00A462BC">
        <w:rPr>
          <w:szCs w:val="24"/>
        </w:rPr>
        <w:t xml:space="preserve">” in </w:t>
      </w:r>
      <w:r w:rsidRPr="00537EC1">
        <w:rPr>
          <w:i/>
          <w:iCs/>
          <w:szCs w:val="24"/>
        </w:rPr>
        <w:t>section</w:t>
      </w:r>
      <w:r w:rsidR="00537EC1">
        <w:rPr>
          <w:i/>
          <w:iCs/>
          <w:szCs w:val="24"/>
        </w:rPr>
        <w:t>s</w:t>
      </w:r>
      <w:r w:rsidRPr="00537EC1">
        <w:rPr>
          <w:i/>
          <w:iCs/>
          <w:szCs w:val="24"/>
        </w:rPr>
        <w:t xml:space="preserve"> 51(2)</w:t>
      </w:r>
      <w:r w:rsidRPr="00A462BC">
        <w:rPr>
          <w:szCs w:val="24"/>
        </w:rPr>
        <w:t xml:space="preserve">, </w:t>
      </w:r>
      <w:r w:rsidRPr="00537EC1">
        <w:rPr>
          <w:i/>
          <w:iCs/>
          <w:szCs w:val="24"/>
        </w:rPr>
        <w:t>144(7)</w:t>
      </w:r>
      <w:r w:rsidRPr="00A462BC">
        <w:rPr>
          <w:szCs w:val="24"/>
        </w:rPr>
        <w:t xml:space="preserve"> and </w:t>
      </w:r>
      <w:r w:rsidRPr="00537EC1">
        <w:rPr>
          <w:i/>
          <w:iCs/>
          <w:szCs w:val="24"/>
        </w:rPr>
        <w:t>144(4)</w:t>
      </w:r>
      <w:r w:rsidRPr="00A462BC">
        <w:rPr>
          <w:szCs w:val="24"/>
        </w:rPr>
        <w:t xml:space="preserve"> respectively.   I was struck </w:t>
      </w:r>
      <w:r w:rsidR="002A12F6">
        <w:rPr>
          <w:szCs w:val="24"/>
        </w:rPr>
        <w:t xml:space="preserve">by the use of the definite article in </w:t>
      </w:r>
      <w:r w:rsidRPr="00A462BC">
        <w:rPr>
          <w:i/>
          <w:iCs/>
          <w:szCs w:val="24"/>
        </w:rPr>
        <w:t>section 51(2)</w:t>
      </w:r>
      <w:r w:rsidR="002A12F6">
        <w:rPr>
          <w:szCs w:val="24"/>
        </w:rPr>
        <w:t xml:space="preserve"> suggesting that </w:t>
      </w:r>
      <w:r w:rsidRPr="00A462BC">
        <w:rPr>
          <w:szCs w:val="24"/>
        </w:rPr>
        <w:t xml:space="preserve">the applicant </w:t>
      </w:r>
      <w:r w:rsidR="00F431F3">
        <w:rPr>
          <w:szCs w:val="24"/>
        </w:rPr>
        <w:t xml:space="preserve">would have </w:t>
      </w:r>
      <w:r w:rsidRPr="00A462BC">
        <w:rPr>
          <w:szCs w:val="24"/>
        </w:rPr>
        <w:t xml:space="preserve">to be </w:t>
      </w:r>
      <w:r w:rsidRPr="00A462BC">
        <w:rPr>
          <w:i/>
          <w:iCs/>
          <w:szCs w:val="24"/>
          <w:u w:val="single"/>
        </w:rPr>
        <w:t>the</w:t>
      </w:r>
      <w:r w:rsidRPr="00A462BC">
        <w:rPr>
          <w:szCs w:val="24"/>
        </w:rPr>
        <w:t xml:space="preserve"> partner of a parent of the person to be adopted</w:t>
      </w:r>
      <w:r w:rsidR="002A12F6">
        <w:rPr>
          <w:szCs w:val="24"/>
        </w:rPr>
        <w:t xml:space="preserve">, </w:t>
      </w:r>
      <w:r w:rsidRPr="00A462BC">
        <w:rPr>
          <w:szCs w:val="24"/>
        </w:rPr>
        <w:t xml:space="preserve">not </w:t>
      </w:r>
      <w:r w:rsidRPr="00A462BC">
        <w:rPr>
          <w:i/>
          <w:iCs/>
          <w:szCs w:val="24"/>
          <w:u w:val="single"/>
        </w:rPr>
        <w:t>a</w:t>
      </w:r>
      <w:r w:rsidRPr="00A462BC">
        <w:rPr>
          <w:szCs w:val="24"/>
        </w:rPr>
        <w:t xml:space="preserve"> partner</w:t>
      </w:r>
      <w:r w:rsidR="00335799">
        <w:rPr>
          <w:szCs w:val="24"/>
        </w:rPr>
        <w:t xml:space="preserve">; this </w:t>
      </w:r>
      <w:r w:rsidR="008B37EE" w:rsidRPr="00A462BC">
        <w:rPr>
          <w:szCs w:val="24"/>
        </w:rPr>
        <w:t xml:space="preserve">suggested some degree of exclusivity of relationship between the applicant for an adoption order and the parent of the subject child.  </w:t>
      </w:r>
      <w:r w:rsidR="00866181">
        <w:rPr>
          <w:szCs w:val="24"/>
        </w:rPr>
        <w:t>Of course,</w:t>
      </w:r>
      <w:r w:rsidR="00491BB4">
        <w:rPr>
          <w:szCs w:val="24"/>
        </w:rPr>
        <w:t xml:space="preserve"> in </w:t>
      </w:r>
      <w:r w:rsidR="008B37EE" w:rsidRPr="00A462BC">
        <w:rPr>
          <w:szCs w:val="24"/>
        </w:rPr>
        <w:t xml:space="preserve">this case Ms A is currently </w:t>
      </w:r>
      <w:r w:rsidR="008B37EE" w:rsidRPr="00A462BC">
        <w:rPr>
          <w:i/>
          <w:iCs/>
          <w:szCs w:val="24"/>
          <w:u w:val="single"/>
        </w:rPr>
        <w:t>the</w:t>
      </w:r>
      <w:r w:rsidR="008B37EE" w:rsidRPr="00A462BC">
        <w:rPr>
          <w:szCs w:val="24"/>
        </w:rPr>
        <w:t xml:space="preserve"> partner of Ms C; she is a </w:t>
      </w:r>
      <w:r w:rsidR="008B37EE" w:rsidRPr="00A462BC">
        <w:rPr>
          <w:i/>
          <w:iCs/>
          <w:szCs w:val="24"/>
        </w:rPr>
        <w:t>former</w:t>
      </w:r>
      <w:r w:rsidR="008B37EE" w:rsidRPr="00A462BC">
        <w:rPr>
          <w:szCs w:val="24"/>
        </w:rPr>
        <w:t xml:space="preserve"> partner of Ms B.</w:t>
      </w:r>
      <w:r w:rsidR="008B37EE">
        <w:rPr>
          <w:szCs w:val="24"/>
        </w:rPr>
        <w:t xml:space="preserve">  </w:t>
      </w:r>
      <w:r w:rsidR="002A12F6">
        <w:rPr>
          <w:szCs w:val="24"/>
        </w:rPr>
        <w:t xml:space="preserve">The word ‘couple’ denoted </w:t>
      </w:r>
      <w:r w:rsidR="008B37EE">
        <w:rPr>
          <w:szCs w:val="24"/>
        </w:rPr>
        <w:t xml:space="preserve">a </w:t>
      </w:r>
      <w:r w:rsidR="00C43BBD">
        <w:rPr>
          <w:szCs w:val="24"/>
        </w:rPr>
        <w:t xml:space="preserve">close </w:t>
      </w:r>
      <w:r w:rsidR="003F43F2">
        <w:rPr>
          <w:szCs w:val="24"/>
        </w:rPr>
        <w:t>personal (</w:t>
      </w:r>
      <w:proofErr w:type="gramStart"/>
      <w:r w:rsidR="008C63D1">
        <w:rPr>
          <w:szCs w:val="24"/>
        </w:rPr>
        <w:t>similar to</w:t>
      </w:r>
      <w:proofErr w:type="gramEnd"/>
      <w:r w:rsidR="008C63D1">
        <w:rPr>
          <w:szCs w:val="24"/>
        </w:rPr>
        <w:t xml:space="preserve"> </w:t>
      </w:r>
      <w:r w:rsidR="003F43F2">
        <w:rPr>
          <w:szCs w:val="24"/>
        </w:rPr>
        <w:t>conjugal) relationship</w:t>
      </w:r>
      <w:r w:rsidR="00EB1C32">
        <w:rPr>
          <w:szCs w:val="24"/>
        </w:rPr>
        <w:t>, and ‘living</w:t>
      </w:r>
      <w:r w:rsidRPr="00A462BC">
        <w:rPr>
          <w:szCs w:val="24"/>
        </w:rPr>
        <w:t xml:space="preserve"> </w:t>
      </w:r>
      <w:r w:rsidR="008C63D1">
        <w:rPr>
          <w:szCs w:val="24"/>
        </w:rPr>
        <w:t xml:space="preserve">as partners’ suggested </w:t>
      </w:r>
      <w:r w:rsidR="00350E64">
        <w:rPr>
          <w:szCs w:val="24"/>
        </w:rPr>
        <w:t xml:space="preserve">‘living </w:t>
      </w:r>
      <w:r w:rsidR="00350E64" w:rsidRPr="00350E64">
        <w:rPr>
          <w:i/>
          <w:iCs/>
          <w:szCs w:val="24"/>
        </w:rPr>
        <w:t>together</w:t>
      </w:r>
      <w:r w:rsidR="00350E64">
        <w:rPr>
          <w:szCs w:val="24"/>
        </w:rPr>
        <w:t xml:space="preserve"> as partners’ – though notably </w:t>
      </w:r>
      <w:r w:rsidR="00335799">
        <w:rPr>
          <w:szCs w:val="24"/>
        </w:rPr>
        <w:t xml:space="preserve">(indeed significantly) </w:t>
      </w:r>
      <w:r w:rsidR="00350E64">
        <w:rPr>
          <w:szCs w:val="24"/>
        </w:rPr>
        <w:t xml:space="preserve">the word ‘together’ is not in the </w:t>
      </w:r>
      <w:r w:rsidR="00350E64">
        <w:rPr>
          <w:i/>
          <w:iCs/>
          <w:szCs w:val="24"/>
        </w:rPr>
        <w:t>ACA 2002</w:t>
      </w:r>
      <w:r w:rsidR="00350E64">
        <w:rPr>
          <w:szCs w:val="24"/>
        </w:rPr>
        <w:t>.</w:t>
      </w:r>
    </w:p>
    <w:p w14:paraId="29F7B8E0" w14:textId="00BEADF3" w:rsidR="00D86BD4" w:rsidRPr="003B2A90" w:rsidRDefault="00D86BD4" w:rsidP="00CA4E52">
      <w:pPr>
        <w:pStyle w:val="ParaLevel1"/>
        <w:rPr>
          <w:szCs w:val="24"/>
        </w:rPr>
      </w:pPr>
      <w:r w:rsidRPr="003B2A90">
        <w:rPr>
          <w:szCs w:val="24"/>
        </w:rPr>
        <w:t xml:space="preserve">Moreover, I note that there is a requirement that the applicant is the partner at the time when the order is made rather than at the time the application is </w:t>
      </w:r>
      <w:r w:rsidR="00866181" w:rsidRPr="003B2A90">
        <w:rPr>
          <w:szCs w:val="24"/>
        </w:rPr>
        <w:t>made; section</w:t>
      </w:r>
      <w:r w:rsidRPr="003B2A90">
        <w:rPr>
          <w:i/>
          <w:iCs/>
          <w:szCs w:val="24"/>
        </w:rPr>
        <w:t xml:space="preserve"> 50(1) ACA 2002</w:t>
      </w:r>
      <w:r w:rsidRPr="003B2A90">
        <w:rPr>
          <w:szCs w:val="24"/>
        </w:rPr>
        <w:t xml:space="preserve"> omits such a requirement.  An application brought under </w:t>
      </w:r>
      <w:r w:rsidRPr="003B2A90">
        <w:rPr>
          <w:i/>
          <w:iCs/>
          <w:szCs w:val="24"/>
        </w:rPr>
        <w:t>section 51(2) ACA 2002</w:t>
      </w:r>
      <w:r w:rsidRPr="003B2A90">
        <w:rPr>
          <w:szCs w:val="24"/>
        </w:rPr>
        <w:t xml:space="preserve"> appears deliberately to </w:t>
      </w:r>
      <w:r w:rsidR="002E5388">
        <w:rPr>
          <w:szCs w:val="24"/>
        </w:rPr>
        <w:t xml:space="preserve">establish this </w:t>
      </w:r>
      <w:r w:rsidRPr="003B2A90">
        <w:rPr>
          <w:szCs w:val="24"/>
        </w:rPr>
        <w:t>hurdle</w:t>
      </w:r>
      <w:r w:rsidR="002E5388">
        <w:rPr>
          <w:szCs w:val="24"/>
        </w:rPr>
        <w:t>,</w:t>
      </w:r>
      <w:r w:rsidRPr="003B2A90">
        <w:rPr>
          <w:szCs w:val="24"/>
        </w:rPr>
        <w:t xml:space="preserve"> and requires some scrutiny as to the applicant and parents’ relationship, not within the context of consideration of the </w:t>
      </w:r>
      <w:r w:rsidRPr="003B2A90">
        <w:rPr>
          <w:i/>
          <w:iCs/>
          <w:szCs w:val="24"/>
        </w:rPr>
        <w:lastRenderedPageBreak/>
        <w:t>section 1(4)</w:t>
      </w:r>
      <w:r w:rsidRPr="003B2A90">
        <w:rPr>
          <w:szCs w:val="24"/>
        </w:rPr>
        <w:t xml:space="preserve"> welfare criteria, but as a pre-requisite to an application being permitted to proceed further by the Court</w:t>
      </w:r>
      <w:r w:rsidR="002E5388">
        <w:rPr>
          <w:szCs w:val="24"/>
        </w:rPr>
        <w:t>.</w:t>
      </w:r>
    </w:p>
    <w:p w14:paraId="3C07F13C" w14:textId="21598580" w:rsidR="00F916C4" w:rsidRPr="00A462BC" w:rsidRDefault="00A462BC" w:rsidP="00CA4E52">
      <w:pPr>
        <w:pStyle w:val="ParaLevel1"/>
        <w:rPr>
          <w:szCs w:val="24"/>
        </w:rPr>
      </w:pPr>
      <w:r>
        <w:rPr>
          <w:szCs w:val="24"/>
        </w:rPr>
        <w:t xml:space="preserve">However, </w:t>
      </w:r>
      <w:r w:rsidR="00D0295A">
        <w:rPr>
          <w:szCs w:val="24"/>
        </w:rPr>
        <w:t xml:space="preserve">having heard argument, </w:t>
      </w:r>
      <w:r w:rsidR="00496A10">
        <w:rPr>
          <w:szCs w:val="24"/>
        </w:rPr>
        <w:t xml:space="preserve">and </w:t>
      </w:r>
      <w:r w:rsidR="001552DA">
        <w:rPr>
          <w:szCs w:val="24"/>
        </w:rPr>
        <w:t xml:space="preserve">for the reasons </w:t>
      </w:r>
      <w:r w:rsidR="00D0295A">
        <w:rPr>
          <w:szCs w:val="24"/>
        </w:rPr>
        <w:t xml:space="preserve">which I </w:t>
      </w:r>
      <w:r w:rsidR="001552DA">
        <w:rPr>
          <w:szCs w:val="24"/>
        </w:rPr>
        <w:t xml:space="preserve">set out below, </w:t>
      </w:r>
      <w:r w:rsidR="00C94CD6" w:rsidRPr="00A462BC">
        <w:rPr>
          <w:szCs w:val="24"/>
        </w:rPr>
        <w:t xml:space="preserve">I </w:t>
      </w:r>
      <w:r w:rsidR="001552DA">
        <w:rPr>
          <w:szCs w:val="24"/>
        </w:rPr>
        <w:t xml:space="preserve">have been </w:t>
      </w:r>
      <w:r w:rsidR="00C94CD6" w:rsidRPr="00A462BC">
        <w:rPr>
          <w:szCs w:val="24"/>
        </w:rPr>
        <w:t>persuaded that this application should be permitted to proceed</w:t>
      </w:r>
      <w:r w:rsidR="00F916C4" w:rsidRPr="00A462BC">
        <w:rPr>
          <w:szCs w:val="24"/>
        </w:rPr>
        <w:t>.  I say so for the following reasons.</w:t>
      </w:r>
    </w:p>
    <w:p w14:paraId="10FF8375" w14:textId="45B61A50" w:rsidR="00AC0018" w:rsidRPr="00FA3E07" w:rsidRDefault="00F916C4" w:rsidP="00CA4E52">
      <w:pPr>
        <w:pStyle w:val="ParaLevel1"/>
        <w:rPr>
          <w:szCs w:val="24"/>
        </w:rPr>
      </w:pPr>
      <w:r w:rsidRPr="00654B20">
        <w:rPr>
          <w:szCs w:val="24"/>
        </w:rPr>
        <w:t xml:space="preserve">First, I </w:t>
      </w:r>
      <w:r w:rsidR="00AC0018" w:rsidRPr="00654B20">
        <w:rPr>
          <w:szCs w:val="24"/>
        </w:rPr>
        <w:t xml:space="preserve">am satisfied </w:t>
      </w:r>
      <w:r w:rsidR="008A67D7" w:rsidRPr="00654B20">
        <w:rPr>
          <w:szCs w:val="24"/>
        </w:rPr>
        <w:t xml:space="preserve">that the </w:t>
      </w:r>
      <w:r w:rsidR="008A67D7" w:rsidRPr="00853A49">
        <w:rPr>
          <w:i/>
          <w:iCs/>
          <w:szCs w:val="24"/>
        </w:rPr>
        <w:t>ACA 2002</w:t>
      </w:r>
      <w:r w:rsidR="008A67D7" w:rsidRPr="00654B20">
        <w:rPr>
          <w:szCs w:val="24"/>
        </w:rPr>
        <w:t xml:space="preserve"> should be construed in such a way as to achieve a ‘sensible’ result</w:t>
      </w:r>
      <w:r w:rsidR="00EA6891" w:rsidRPr="00654B20">
        <w:rPr>
          <w:szCs w:val="24"/>
        </w:rPr>
        <w:t xml:space="preserve">, </w:t>
      </w:r>
      <w:r w:rsidR="00EA6891" w:rsidRPr="00654B20">
        <w:rPr>
          <w:color w:val="000000"/>
        </w:rPr>
        <w:t>having regard to</w:t>
      </w:r>
      <w:r w:rsidR="00D0295A">
        <w:rPr>
          <w:color w:val="000000"/>
        </w:rPr>
        <w:t>,</w:t>
      </w:r>
      <w:r w:rsidR="00EA6891" w:rsidRPr="00654B20">
        <w:rPr>
          <w:color w:val="000000"/>
        </w:rPr>
        <w:t xml:space="preserve"> and in the light of</w:t>
      </w:r>
      <w:r w:rsidR="00D0295A">
        <w:rPr>
          <w:color w:val="000000"/>
        </w:rPr>
        <w:t>,</w:t>
      </w:r>
      <w:r w:rsidR="00EA6891" w:rsidRPr="00654B20">
        <w:rPr>
          <w:color w:val="000000"/>
        </w:rPr>
        <w:t xml:space="preserve"> the statutory subject matter, the background, the purpose of the legislative test</w:t>
      </w:r>
      <w:r w:rsidR="00493594">
        <w:rPr>
          <w:color w:val="000000"/>
        </w:rPr>
        <w:t>,</w:t>
      </w:r>
      <w:r w:rsidR="00EA6891" w:rsidRPr="00654B20">
        <w:rPr>
          <w:color w:val="000000"/>
        </w:rPr>
        <w:t xml:space="preserve"> its importance, its relation to the general object intended to be secured by the Act, and the actual or possible impact of </w:t>
      </w:r>
      <w:r w:rsidR="00654B20" w:rsidRPr="00654B20">
        <w:rPr>
          <w:color w:val="000000"/>
        </w:rPr>
        <w:t xml:space="preserve">an outcome </w:t>
      </w:r>
      <w:r w:rsidR="003638C1">
        <w:rPr>
          <w:color w:val="000000"/>
        </w:rPr>
        <w:t xml:space="preserve">if I were to reject my preferred </w:t>
      </w:r>
      <w:r w:rsidR="00654B20" w:rsidRPr="00654B20">
        <w:rPr>
          <w:color w:val="000000"/>
        </w:rPr>
        <w:t>this construction</w:t>
      </w:r>
      <w:r w:rsidR="00654B20">
        <w:rPr>
          <w:color w:val="000000"/>
        </w:rPr>
        <w:t xml:space="preserve"> (see Sir James Munby P in </w:t>
      </w:r>
      <w:r w:rsidR="00654B20">
        <w:rPr>
          <w:i/>
          <w:iCs/>
          <w:color w:val="000000"/>
        </w:rPr>
        <w:t>Re X</w:t>
      </w:r>
      <w:r w:rsidR="00654B20">
        <w:rPr>
          <w:color w:val="000000"/>
        </w:rPr>
        <w:t xml:space="preserve"> </w:t>
      </w:r>
      <w:r w:rsidR="000979AC">
        <w:rPr>
          <w:color w:val="000000"/>
        </w:rPr>
        <w:t xml:space="preserve">at §52 which is </w:t>
      </w:r>
      <w:r w:rsidR="00654B20">
        <w:rPr>
          <w:color w:val="000000"/>
        </w:rPr>
        <w:t>cit</w:t>
      </w:r>
      <w:r w:rsidR="000979AC">
        <w:rPr>
          <w:color w:val="000000"/>
        </w:rPr>
        <w:t xml:space="preserve">ed </w:t>
      </w:r>
      <w:r w:rsidR="00654B20">
        <w:rPr>
          <w:color w:val="000000"/>
        </w:rPr>
        <w:t>at §29 above)</w:t>
      </w:r>
      <w:r w:rsidR="00654B20" w:rsidRPr="00654B20">
        <w:rPr>
          <w:color w:val="000000"/>
        </w:rPr>
        <w:t xml:space="preserve">. </w:t>
      </w:r>
    </w:p>
    <w:p w14:paraId="519F3127" w14:textId="0045F0E1" w:rsidR="00EC0059" w:rsidRPr="00EC0059" w:rsidRDefault="00070B6B" w:rsidP="00CA4E52">
      <w:pPr>
        <w:pStyle w:val="ParaLevel1"/>
      </w:pPr>
      <w:r>
        <w:rPr>
          <w:color w:val="000000"/>
        </w:rPr>
        <w:t>In this regard, I must deal with t</w:t>
      </w:r>
      <w:r w:rsidR="00FA3E07" w:rsidRPr="00AF1888">
        <w:rPr>
          <w:color w:val="000000"/>
        </w:rPr>
        <w:t xml:space="preserve">wo </w:t>
      </w:r>
      <w:r w:rsidR="00913A8F" w:rsidRPr="00AF1888">
        <w:rPr>
          <w:color w:val="000000"/>
        </w:rPr>
        <w:t xml:space="preserve">discrete </w:t>
      </w:r>
      <w:r w:rsidR="00FA3E07" w:rsidRPr="00AF1888">
        <w:rPr>
          <w:color w:val="000000"/>
        </w:rPr>
        <w:t xml:space="preserve">points </w:t>
      </w:r>
      <w:r>
        <w:rPr>
          <w:color w:val="000000"/>
        </w:rPr>
        <w:t xml:space="preserve">which </w:t>
      </w:r>
      <w:r w:rsidR="00FA3E07" w:rsidRPr="00AF1888">
        <w:rPr>
          <w:color w:val="000000"/>
        </w:rPr>
        <w:t>ar</w:t>
      </w:r>
      <w:r>
        <w:rPr>
          <w:color w:val="000000"/>
        </w:rPr>
        <w:t>ose in argument</w:t>
      </w:r>
      <w:r w:rsidR="00EC0059">
        <w:rPr>
          <w:color w:val="000000"/>
        </w:rPr>
        <w:t xml:space="preserve">: </w:t>
      </w:r>
      <w:bookmarkStart w:id="10" w:name="_Hlk71896340"/>
      <w:r w:rsidR="00EC0059">
        <w:rPr>
          <w:color w:val="000000"/>
        </w:rPr>
        <w:t xml:space="preserve">(a) </w:t>
      </w:r>
      <w:r w:rsidR="000E7839">
        <w:rPr>
          <w:color w:val="000000"/>
        </w:rPr>
        <w:t xml:space="preserve">whether </w:t>
      </w:r>
      <w:r w:rsidR="00B44F22">
        <w:rPr>
          <w:color w:val="000000"/>
        </w:rPr>
        <w:t xml:space="preserve">Emma’s </w:t>
      </w:r>
      <w:r w:rsidR="00EC0059">
        <w:rPr>
          <w:color w:val="000000"/>
        </w:rPr>
        <w:t xml:space="preserve">welfare </w:t>
      </w:r>
      <w:r w:rsidR="00B44F22">
        <w:rPr>
          <w:color w:val="000000"/>
        </w:rPr>
        <w:t>should be viewed as paramount in my determination</w:t>
      </w:r>
      <w:bookmarkEnd w:id="10"/>
      <w:r w:rsidR="00B44F22">
        <w:rPr>
          <w:color w:val="000000"/>
        </w:rPr>
        <w:t xml:space="preserve"> (‘the welfare factor’)</w:t>
      </w:r>
      <w:r w:rsidR="00EC0059">
        <w:rPr>
          <w:color w:val="000000"/>
        </w:rPr>
        <w:t xml:space="preserve">, and (b) </w:t>
      </w:r>
      <w:r w:rsidR="00091C6D">
        <w:rPr>
          <w:color w:val="000000"/>
        </w:rPr>
        <w:t>whether it matters greatly that the applicant has never been married or a civil partner of the parent of the child (‘</w:t>
      </w:r>
      <w:r>
        <w:rPr>
          <w:color w:val="000000"/>
        </w:rPr>
        <w:t xml:space="preserve">the </w:t>
      </w:r>
      <w:r w:rsidR="00EC0059">
        <w:rPr>
          <w:color w:val="000000"/>
        </w:rPr>
        <w:t>marital status of the applicant</w:t>
      </w:r>
      <w:r w:rsidR="00AA7B64">
        <w:rPr>
          <w:color w:val="000000"/>
        </w:rPr>
        <w:t>’)</w:t>
      </w:r>
      <w:r w:rsidR="00AF1888" w:rsidRPr="00AF1888">
        <w:rPr>
          <w:color w:val="000000"/>
        </w:rPr>
        <w:t xml:space="preserve">.  </w:t>
      </w:r>
    </w:p>
    <w:p w14:paraId="38882D42" w14:textId="5C9B9498" w:rsidR="00FA3E07" w:rsidRPr="003B2A90" w:rsidRDefault="00EC0059" w:rsidP="00CA4E52">
      <w:pPr>
        <w:pStyle w:val="ParaLevel1"/>
      </w:pPr>
      <w:r w:rsidRPr="00EC0059">
        <w:t xml:space="preserve">(a) </w:t>
      </w:r>
      <w:r w:rsidRPr="00EC0059">
        <w:rPr>
          <w:i/>
          <w:iCs/>
        </w:rPr>
        <w:t>The welfare factor</w:t>
      </w:r>
      <w:r>
        <w:t>:</w:t>
      </w:r>
      <w:r w:rsidRPr="00EC0059">
        <w:t xml:space="preserve"> </w:t>
      </w:r>
      <w:r w:rsidR="00FA3E07">
        <w:t xml:space="preserve">The </w:t>
      </w:r>
      <w:r w:rsidR="00FA3E07" w:rsidRPr="00AF1888">
        <w:rPr>
          <w:i/>
          <w:iCs/>
        </w:rPr>
        <w:t>ACA 2002</w:t>
      </w:r>
      <w:r w:rsidR="00FA3E07">
        <w:t xml:space="preserve"> has as its essential ethos the promotion of </w:t>
      </w:r>
      <w:r w:rsidR="00A60536">
        <w:t>t</w:t>
      </w:r>
      <w:r w:rsidR="00FA3E07">
        <w:t>he best interests of children through adoption</w:t>
      </w:r>
      <w:r w:rsidR="00913A8F">
        <w:t xml:space="preserve">; it seems to me that I can and should take into account Emma’s best interests when </w:t>
      </w:r>
      <w:r w:rsidR="00D1276F">
        <w:t xml:space="preserve">reviewing all of the factors listed in §43 above and </w:t>
      </w:r>
      <w:r w:rsidR="00913A8F">
        <w:t>reaching my view on this issue</w:t>
      </w:r>
      <w:r w:rsidR="00FA3E07">
        <w:t xml:space="preserve">.  </w:t>
      </w:r>
      <w:r w:rsidR="00AA7B64">
        <w:t xml:space="preserve">However, </w:t>
      </w:r>
      <w:r w:rsidR="00FA3E07" w:rsidRPr="003B2A90">
        <w:t xml:space="preserve">I do not agree with Mr Taylor </w:t>
      </w:r>
      <w:r w:rsidR="00164AC7">
        <w:t xml:space="preserve">when he argued </w:t>
      </w:r>
      <w:r w:rsidR="007C52BA">
        <w:t xml:space="preserve">that </w:t>
      </w:r>
      <w:r w:rsidR="00FA3E07" w:rsidRPr="003B2A90">
        <w:t xml:space="preserve">in deciding on whether this application can be permitted to proceed, I can and should place Emma’s interests as paramount in my consideration.  </w:t>
      </w:r>
      <w:r w:rsidR="00FA3E07" w:rsidRPr="00AF1888">
        <w:rPr>
          <w:i/>
          <w:iCs/>
        </w:rPr>
        <w:t>Section 1 ACA 2002</w:t>
      </w:r>
      <w:r w:rsidR="00FA3E07" w:rsidRPr="003B2A90">
        <w:t xml:space="preserve"> (which includes the paramountcy principle at </w:t>
      </w:r>
      <w:r w:rsidR="00FA3E07" w:rsidRPr="00AF1888">
        <w:rPr>
          <w:i/>
          <w:iCs/>
        </w:rPr>
        <w:t>section 1(2)</w:t>
      </w:r>
      <w:r w:rsidR="00FA3E07" w:rsidRPr="003B2A90">
        <w:t xml:space="preserve">) applies “whenever a court… is coming to a decision relating to the adoption of a child”.  This is </w:t>
      </w:r>
      <w:r w:rsidR="00FA3E07" w:rsidRPr="00AF1888">
        <w:rPr>
          <w:i/>
          <w:iCs/>
        </w:rPr>
        <w:t>not</w:t>
      </w:r>
      <w:r w:rsidR="00FA3E07" w:rsidRPr="003B2A90">
        <w:t xml:space="preserve"> such a decision; it is a decision as to whether the application to adopt should be entertained by the court at all.   That said, I feel that I can and should have in consideration the welfare of Emma as one of the factors in the case, and I can confirm that it would indeed be in her interests that Ms A be given the opportunity to adopt her.  </w:t>
      </w:r>
    </w:p>
    <w:p w14:paraId="5C54E37A" w14:textId="54759B3E" w:rsidR="00A31030" w:rsidRDefault="00EC0059" w:rsidP="00CA4E52">
      <w:pPr>
        <w:pStyle w:val="ParaLevel1"/>
        <w:rPr>
          <w:szCs w:val="24"/>
        </w:rPr>
      </w:pPr>
      <w:r>
        <w:rPr>
          <w:szCs w:val="24"/>
        </w:rPr>
        <w:t xml:space="preserve">(b) </w:t>
      </w:r>
      <w:r w:rsidRPr="00EC0059">
        <w:rPr>
          <w:i/>
          <w:iCs/>
          <w:szCs w:val="24"/>
        </w:rPr>
        <w:t>The marital status of the applicant</w:t>
      </w:r>
      <w:r>
        <w:rPr>
          <w:szCs w:val="24"/>
        </w:rPr>
        <w:t xml:space="preserve">. </w:t>
      </w:r>
      <w:r w:rsidR="00601E07">
        <w:rPr>
          <w:szCs w:val="24"/>
        </w:rPr>
        <w:t xml:space="preserve"> </w:t>
      </w:r>
      <w:r w:rsidR="003638C1">
        <w:rPr>
          <w:szCs w:val="24"/>
        </w:rPr>
        <w:t xml:space="preserve">In this </w:t>
      </w:r>
      <w:r w:rsidR="00601E07">
        <w:rPr>
          <w:szCs w:val="24"/>
        </w:rPr>
        <w:t xml:space="preserve">regard, I accept Mr Taylor’s </w:t>
      </w:r>
      <w:r w:rsidR="00691FD7">
        <w:rPr>
          <w:szCs w:val="24"/>
        </w:rPr>
        <w:t>submission</w:t>
      </w:r>
      <w:r w:rsidR="00164AC7">
        <w:rPr>
          <w:szCs w:val="24"/>
        </w:rPr>
        <w:t xml:space="preserve"> that </w:t>
      </w:r>
      <w:r w:rsidR="00265AF1">
        <w:rPr>
          <w:szCs w:val="24"/>
        </w:rPr>
        <w:t xml:space="preserve">the fact </w:t>
      </w:r>
      <w:r w:rsidR="006D4CEC">
        <w:rPr>
          <w:szCs w:val="24"/>
        </w:rPr>
        <w:t xml:space="preserve">that Ms A and Ms B have never married or been civil partners </w:t>
      </w:r>
      <w:r w:rsidR="00C278B4">
        <w:rPr>
          <w:szCs w:val="24"/>
        </w:rPr>
        <w:t>should not be a ‘</w:t>
      </w:r>
      <w:r w:rsidR="00265AF1">
        <w:rPr>
          <w:szCs w:val="24"/>
        </w:rPr>
        <w:t>dis</w:t>
      </w:r>
      <w:r w:rsidR="00C278B4">
        <w:rPr>
          <w:szCs w:val="24"/>
        </w:rPr>
        <w:t xml:space="preserve">qualifying’ factor.  </w:t>
      </w:r>
      <w:r w:rsidR="00265AF1">
        <w:rPr>
          <w:szCs w:val="24"/>
        </w:rPr>
        <w:t>He points out that h</w:t>
      </w:r>
      <w:r w:rsidR="00A31030">
        <w:rPr>
          <w:szCs w:val="24"/>
        </w:rPr>
        <w:t xml:space="preserve">ad </w:t>
      </w:r>
      <w:r w:rsidR="00A462BC" w:rsidRPr="00486856">
        <w:rPr>
          <w:szCs w:val="24"/>
        </w:rPr>
        <w:t>Ms A been married or a civil partner of Ms B, but at the time of the application had “separated</w:t>
      </w:r>
      <w:r w:rsidR="00B45E2A">
        <w:rPr>
          <w:szCs w:val="24"/>
        </w:rPr>
        <w:t>”</w:t>
      </w:r>
      <w:r w:rsidR="00A462BC" w:rsidRPr="00486856">
        <w:rPr>
          <w:szCs w:val="24"/>
        </w:rPr>
        <w:t xml:space="preserve"> and </w:t>
      </w:r>
      <w:r w:rsidR="00B45E2A">
        <w:rPr>
          <w:szCs w:val="24"/>
        </w:rPr>
        <w:t>been “</w:t>
      </w:r>
      <w:r w:rsidR="00A462BC" w:rsidRPr="00486856">
        <w:rPr>
          <w:szCs w:val="24"/>
        </w:rPr>
        <w:t xml:space="preserve">… living apart”, </w:t>
      </w:r>
      <w:r w:rsidR="00B45E2A">
        <w:rPr>
          <w:szCs w:val="24"/>
        </w:rPr>
        <w:t xml:space="preserve">in circumstances in which </w:t>
      </w:r>
      <w:r w:rsidR="00A462BC" w:rsidRPr="00486856">
        <w:rPr>
          <w:szCs w:val="24"/>
        </w:rPr>
        <w:t>“the separation is likely to be permanent”</w:t>
      </w:r>
      <w:r w:rsidR="00B45E2A">
        <w:rPr>
          <w:szCs w:val="24"/>
        </w:rPr>
        <w:t>,</w:t>
      </w:r>
      <w:r w:rsidR="00A462BC" w:rsidRPr="00486856">
        <w:rPr>
          <w:szCs w:val="24"/>
        </w:rPr>
        <w:t xml:space="preserve"> she </w:t>
      </w:r>
      <w:r w:rsidR="00E31AF4">
        <w:rPr>
          <w:szCs w:val="24"/>
        </w:rPr>
        <w:t xml:space="preserve">would not have been </w:t>
      </w:r>
      <w:r w:rsidR="00AA2822">
        <w:rPr>
          <w:szCs w:val="24"/>
        </w:rPr>
        <w:t>de</w:t>
      </w:r>
      <w:r w:rsidR="00E31AF4">
        <w:rPr>
          <w:szCs w:val="24"/>
        </w:rPr>
        <w:t xml:space="preserve">barred from making </w:t>
      </w:r>
      <w:r w:rsidR="00A462BC" w:rsidRPr="00486856">
        <w:rPr>
          <w:szCs w:val="24"/>
        </w:rPr>
        <w:t xml:space="preserve">the application (see </w:t>
      </w:r>
      <w:r w:rsidR="00A462BC" w:rsidRPr="00486856">
        <w:rPr>
          <w:i/>
          <w:iCs/>
          <w:szCs w:val="24"/>
        </w:rPr>
        <w:t>section 51(3) / section 51(3A) ACA 2002</w:t>
      </w:r>
      <w:r w:rsidR="00A462BC" w:rsidRPr="00486856">
        <w:rPr>
          <w:szCs w:val="24"/>
        </w:rPr>
        <w:t>)</w:t>
      </w:r>
      <w:r w:rsidR="00E31AF4">
        <w:rPr>
          <w:szCs w:val="24"/>
        </w:rPr>
        <w:t>.  Indeed,</w:t>
      </w:r>
      <w:r w:rsidR="00A462BC" w:rsidRPr="00486856">
        <w:rPr>
          <w:szCs w:val="24"/>
        </w:rPr>
        <w:t xml:space="preserve"> it would not </w:t>
      </w:r>
      <w:r w:rsidR="00AA2822">
        <w:rPr>
          <w:szCs w:val="24"/>
        </w:rPr>
        <w:t xml:space="preserve">even </w:t>
      </w:r>
      <w:r w:rsidR="00A462BC" w:rsidRPr="00486856">
        <w:rPr>
          <w:szCs w:val="24"/>
        </w:rPr>
        <w:t>have mattered if, having separated in those circumstances, she was at the time of the application in a committed relationship with another person (</w:t>
      </w:r>
      <w:r w:rsidR="00866181" w:rsidRPr="00486856">
        <w:rPr>
          <w:szCs w:val="24"/>
        </w:rPr>
        <w:t>i.e.,</w:t>
      </w:r>
      <w:r w:rsidR="00A462BC" w:rsidRPr="00486856">
        <w:rPr>
          <w:szCs w:val="24"/>
        </w:rPr>
        <w:t xml:space="preserve"> Ms C). So I </w:t>
      </w:r>
      <w:r w:rsidR="00E31AF4">
        <w:rPr>
          <w:szCs w:val="24"/>
        </w:rPr>
        <w:t>accept Mr Taylor’ argument that</w:t>
      </w:r>
      <w:r w:rsidR="00AA2822">
        <w:rPr>
          <w:szCs w:val="24"/>
        </w:rPr>
        <w:t xml:space="preserve">, when looking at the overall purpose of the </w:t>
      </w:r>
      <w:r w:rsidR="00AA2822" w:rsidRPr="00AA2822">
        <w:rPr>
          <w:i/>
          <w:iCs/>
          <w:szCs w:val="24"/>
        </w:rPr>
        <w:t>ACA 2002</w:t>
      </w:r>
      <w:r w:rsidR="00E31AF4">
        <w:rPr>
          <w:szCs w:val="24"/>
        </w:rPr>
        <w:t xml:space="preserve"> </w:t>
      </w:r>
      <w:r w:rsidR="00A462BC" w:rsidRPr="00486856">
        <w:rPr>
          <w:szCs w:val="24"/>
        </w:rPr>
        <w:t xml:space="preserve">Ms A should </w:t>
      </w:r>
      <w:r w:rsidR="00E31AF4">
        <w:rPr>
          <w:szCs w:val="24"/>
        </w:rPr>
        <w:t xml:space="preserve">not </w:t>
      </w:r>
      <w:r w:rsidR="00A462BC" w:rsidRPr="00486856">
        <w:rPr>
          <w:szCs w:val="24"/>
        </w:rPr>
        <w:t xml:space="preserve">be in a worse position because she was never married or in a civil partnership with Ms B </w:t>
      </w:r>
      <w:r w:rsidR="00E31AF4">
        <w:rPr>
          <w:szCs w:val="24"/>
        </w:rPr>
        <w:t xml:space="preserve">– even though they were for some time in an exclusive and committed relationship – </w:t>
      </w:r>
      <w:r w:rsidR="00A462BC" w:rsidRPr="00486856">
        <w:rPr>
          <w:szCs w:val="24"/>
        </w:rPr>
        <w:t>where</w:t>
      </w:r>
      <w:r w:rsidR="00E31AF4">
        <w:rPr>
          <w:szCs w:val="24"/>
        </w:rPr>
        <w:t xml:space="preserve"> </w:t>
      </w:r>
      <w:r w:rsidR="00A462BC" w:rsidRPr="00486856">
        <w:rPr>
          <w:szCs w:val="24"/>
        </w:rPr>
        <w:t>what is ultimately at stake is at a best interests’ determination about the legal status of the child Emma.</w:t>
      </w:r>
    </w:p>
    <w:p w14:paraId="77770BEC" w14:textId="0E8BEB7A" w:rsidR="005753A9" w:rsidRPr="007F3E55" w:rsidRDefault="00333621" w:rsidP="00CA4E52">
      <w:pPr>
        <w:pStyle w:val="ParaLevel1"/>
        <w:rPr>
          <w:szCs w:val="24"/>
        </w:rPr>
      </w:pPr>
      <w:r>
        <w:rPr>
          <w:color w:val="000000"/>
        </w:rPr>
        <w:t>Thus,</w:t>
      </w:r>
      <w:r w:rsidR="008666CF">
        <w:rPr>
          <w:color w:val="000000"/>
        </w:rPr>
        <w:t xml:space="preserve"> as the legislation does not require any enduring conjugal relationship between </w:t>
      </w:r>
      <w:r w:rsidR="00FE718D">
        <w:rPr>
          <w:color w:val="000000"/>
        </w:rPr>
        <w:t xml:space="preserve">a </w:t>
      </w:r>
      <w:r w:rsidR="006422B0">
        <w:rPr>
          <w:color w:val="000000"/>
        </w:rPr>
        <w:t>legally married</w:t>
      </w:r>
      <w:r w:rsidR="003A2EAC">
        <w:rPr>
          <w:color w:val="000000"/>
        </w:rPr>
        <w:t xml:space="preserve"> </w:t>
      </w:r>
      <w:r w:rsidR="008666CF">
        <w:rPr>
          <w:color w:val="000000"/>
        </w:rPr>
        <w:t>applicant</w:t>
      </w:r>
      <w:r w:rsidR="00FE718D">
        <w:rPr>
          <w:color w:val="000000"/>
        </w:rPr>
        <w:t xml:space="preserve"> and his/her spouse</w:t>
      </w:r>
      <w:r w:rsidR="003A2EAC">
        <w:rPr>
          <w:color w:val="000000"/>
        </w:rPr>
        <w:t xml:space="preserve"> (or </w:t>
      </w:r>
      <w:r w:rsidR="00C94FAD">
        <w:rPr>
          <w:color w:val="000000"/>
        </w:rPr>
        <w:t>between civil partners)</w:t>
      </w:r>
      <w:r w:rsidR="006422B0">
        <w:rPr>
          <w:color w:val="000000"/>
        </w:rPr>
        <w:t xml:space="preserve">, it would be </w:t>
      </w:r>
      <w:r w:rsidR="00137761">
        <w:rPr>
          <w:color w:val="000000"/>
        </w:rPr>
        <w:t xml:space="preserve">unreasonable </w:t>
      </w:r>
      <w:r w:rsidR="006422B0">
        <w:rPr>
          <w:color w:val="000000"/>
        </w:rPr>
        <w:t xml:space="preserve">in my judgement for the situation to be different for </w:t>
      </w:r>
      <w:r w:rsidR="00FE718D">
        <w:rPr>
          <w:color w:val="000000"/>
        </w:rPr>
        <w:t xml:space="preserve">an </w:t>
      </w:r>
      <w:r w:rsidR="006422B0">
        <w:rPr>
          <w:color w:val="000000"/>
        </w:rPr>
        <w:t>applicant</w:t>
      </w:r>
      <w:r w:rsidR="00C94FAD">
        <w:rPr>
          <w:color w:val="000000"/>
        </w:rPr>
        <w:t xml:space="preserve"> who happened never to have married or entered into a civil partnership</w:t>
      </w:r>
      <w:r w:rsidR="006422B0">
        <w:rPr>
          <w:color w:val="000000"/>
        </w:rPr>
        <w:t>.</w:t>
      </w:r>
      <w:r w:rsidR="008666CF">
        <w:rPr>
          <w:color w:val="000000"/>
        </w:rPr>
        <w:t xml:space="preserve"> </w:t>
      </w:r>
      <w:r w:rsidR="00FB23A2">
        <w:rPr>
          <w:color w:val="000000"/>
        </w:rPr>
        <w:t xml:space="preserve">  As Hedley J held in </w:t>
      </w:r>
      <w:r w:rsidR="00FB23A2">
        <w:rPr>
          <w:i/>
          <w:iCs/>
          <w:color w:val="000000"/>
        </w:rPr>
        <w:t>Re T and M (Adoption)</w:t>
      </w:r>
      <w:r w:rsidR="00FB23A2">
        <w:rPr>
          <w:color w:val="000000"/>
        </w:rPr>
        <w:t xml:space="preserve"> (see §26 above), w</w:t>
      </w:r>
      <w:r w:rsidR="00FB23A2" w:rsidRPr="003B2A90">
        <w:rPr>
          <w:color w:val="000000"/>
          <w:szCs w:val="24"/>
        </w:rPr>
        <w:t xml:space="preserve">hat </w:t>
      </w:r>
      <w:r w:rsidR="00FB23A2" w:rsidRPr="00FB23A2">
        <w:rPr>
          <w:i/>
          <w:iCs/>
          <w:color w:val="000000"/>
          <w:szCs w:val="24"/>
        </w:rPr>
        <w:t>is</w:t>
      </w:r>
      <w:r w:rsidR="00FB23A2" w:rsidRPr="003B2A90">
        <w:rPr>
          <w:color w:val="000000"/>
          <w:szCs w:val="24"/>
        </w:rPr>
        <w:t xml:space="preserve"> required is</w:t>
      </w:r>
      <w:r w:rsidR="00FB23A2">
        <w:rPr>
          <w:color w:val="000000"/>
          <w:szCs w:val="24"/>
        </w:rPr>
        <w:t xml:space="preserve"> </w:t>
      </w:r>
      <w:r w:rsidR="00FB23A2" w:rsidRPr="00FB23A2">
        <w:rPr>
          <w:color w:val="000000"/>
          <w:szCs w:val="24"/>
        </w:rPr>
        <w:t xml:space="preserve">an unambiguous intention </w:t>
      </w:r>
      <w:r w:rsidR="00FB23A2" w:rsidRPr="00FB23A2">
        <w:rPr>
          <w:color w:val="000000"/>
          <w:szCs w:val="24"/>
        </w:rPr>
        <w:lastRenderedPageBreak/>
        <w:t>to create and maintain family life, and secondly, a factual matrix consistent with that intention.</w:t>
      </w:r>
      <w:r w:rsidR="00FB23A2" w:rsidRPr="003B2A90">
        <w:rPr>
          <w:color w:val="000000"/>
          <w:szCs w:val="24"/>
        </w:rPr>
        <w:t xml:space="preserve"> That is clearly a question of fact and degree in each case</w:t>
      </w:r>
      <w:r w:rsidR="00FB23A2">
        <w:rPr>
          <w:color w:val="000000"/>
          <w:szCs w:val="24"/>
        </w:rPr>
        <w:t>.</w:t>
      </w:r>
    </w:p>
    <w:p w14:paraId="02A5AF7A" w14:textId="315DE9B5" w:rsidR="007F3E55" w:rsidRDefault="007F3E55" w:rsidP="00CA4E52">
      <w:pPr>
        <w:pStyle w:val="ParaLevel1"/>
        <w:rPr>
          <w:szCs w:val="24"/>
        </w:rPr>
      </w:pPr>
      <w:r>
        <w:rPr>
          <w:szCs w:val="24"/>
        </w:rPr>
        <w:t>A</w:t>
      </w:r>
      <w:r w:rsidRPr="003B2A90">
        <w:rPr>
          <w:szCs w:val="24"/>
        </w:rPr>
        <w:t xml:space="preserve">s Mr Taylor rightly points out there are very many couples who ‘live apart together’, who do not live under the same roof, but are in an enduring family relationship. </w:t>
      </w:r>
      <w:r w:rsidR="00866181" w:rsidRPr="003B2A90">
        <w:rPr>
          <w:szCs w:val="24"/>
        </w:rPr>
        <w:t>Indeed,</w:t>
      </w:r>
      <w:r w:rsidRPr="003B2A90">
        <w:rPr>
          <w:szCs w:val="24"/>
        </w:rPr>
        <w:t xml:space="preserve"> Ms A and Ms C are a case in point – in a committed relationship, as partners, with each adult enjoying a step-parental role in respect of the children of the other, but for reasons entirely driven by their individual wishes to prioritise schooling arrangements for their own children over a wish to cohabit, actually not living together.</w:t>
      </w:r>
    </w:p>
    <w:p w14:paraId="6EE3942C" w14:textId="533DDA0D" w:rsidR="000979AC" w:rsidRPr="008D4324" w:rsidRDefault="00DA55EA" w:rsidP="00CA4E52">
      <w:pPr>
        <w:pStyle w:val="ParaLevel1"/>
        <w:rPr>
          <w:szCs w:val="24"/>
        </w:rPr>
      </w:pPr>
      <w:r>
        <w:rPr>
          <w:color w:val="000000"/>
        </w:rPr>
        <w:t xml:space="preserve">I turn </w:t>
      </w:r>
      <w:r w:rsidR="00645FA9">
        <w:rPr>
          <w:color w:val="000000"/>
        </w:rPr>
        <w:t xml:space="preserve">next </w:t>
      </w:r>
      <w:r>
        <w:rPr>
          <w:color w:val="000000"/>
        </w:rPr>
        <w:t>to my s</w:t>
      </w:r>
      <w:r w:rsidR="000979AC">
        <w:rPr>
          <w:color w:val="000000"/>
        </w:rPr>
        <w:t>econd</w:t>
      </w:r>
      <w:r>
        <w:rPr>
          <w:color w:val="000000"/>
        </w:rPr>
        <w:t xml:space="preserve"> main reason for </w:t>
      </w:r>
      <w:r w:rsidR="00645FA9">
        <w:rPr>
          <w:color w:val="000000"/>
        </w:rPr>
        <w:t>my decision</w:t>
      </w:r>
      <w:r w:rsidR="000E5A18">
        <w:rPr>
          <w:color w:val="000000"/>
        </w:rPr>
        <w:t>, linked as it is to the first</w:t>
      </w:r>
      <w:r w:rsidR="00645FA9">
        <w:rPr>
          <w:color w:val="000000"/>
        </w:rPr>
        <w:t xml:space="preserve">.  </w:t>
      </w:r>
      <w:r w:rsidR="000979AC">
        <w:rPr>
          <w:color w:val="000000"/>
        </w:rPr>
        <w:t xml:space="preserve">I am persuaded that </w:t>
      </w:r>
      <w:r w:rsidR="00C94FAD">
        <w:rPr>
          <w:color w:val="000000"/>
        </w:rPr>
        <w:t xml:space="preserve">a long line of </w:t>
      </w:r>
      <w:r w:rsidR="0076703A">
        <w:rPr>
          <w:color w:val="000000"/>
        </w:rPr>
        <w:t xml:space="preserve">distinguished judges of </w:t>
      </w:r>
      <w:r w:rsidR="000979AC">
        <w:rPr>
          <w:color w:val="000000"/>
        </w:rPr>
        <w:t xml:space="preserve">the Family Division and the Court of Appeal have been </w:t>
      </w:r>
      <w:r w:rsidR="00C56EC9">
        <w:rPr>
          <w:color w:val="000000"/>
        </w:rPr>
        <w:t xml:space="preserve">willing liberally to read down the equivalent phrase in the </w:t>
      </w:r>
      <w:r w:rsidR="00C56EC9" w:rsidRPr="00C56EC9">
        <w:rPr>
          <w:i/>
          <w:iCs/>
          <w:color w:val="000000"/>
        </w:rPr>
        <w:t>HFEA 2008</w:t>
      </w:r>
      <w:r w:rsidR="00C94FAD">
        <w:rPr>
          <w:color w:val="000000"/>
        </w:rPr>
        <w:t xml:space="preserve"> </w:t>
      </w:r>
      <w:r w:rsidR="00C94FAD" w:rsidRPr="00C94FAD">
        <w:rPr>
          <w:color w:val="000000"/>
        </w:rPr>
        <w:t>(“living as partners in an enduring family relationship”)</w:t>
      </w:r>
      <w:r w:rsidR="00066EED">
        <w:rPr>
          <w:color w:val="000000"/>
        </w:rPr>
        <w:t>;</w:t>
      </w:r>
      <w:r w:rsidR="00C56EC9">
        <w:rPr>
          <w:color w:val="000000"/>
        </w:rPr>
        <w:t xml:space="preserve"> </w:t>
      </w:r>
      <w:r w:rsidR="0076703A">
        <w:rPr>
          <w:color w:val="000000"/>
        </w:rPr>
        <w:t xml:space="preserve">while there may be some distinguishing factual features between the parental order cases </w:t>
      </w:r>
      <w:r w:rsidR="00854F1E">
        <w:rPr>
          <w:color w:val="000000"/>
        </w:rPr>
        <w:t xml:space="preserve">cited above </w:t>
      </w:r>
      <w:r w:rsidR="0076703A">
        <w:rPr>
          <w:color w:val="000000"/>
        </w:rPr>
        <w:t xml:space="preserve">and this case, as </w:t>
      </w:r>
      <w:r w:rsidR="00C94FAD">
        <w:rPr>
          <w:color w:val="000000"/>
        </w:rPr>
        <w:t xml:space="preserve">Sir James </w:t>
      </w:r>
      <w:r w:rsidR="0076703A">
        <w:rPr>
          <w:color w:val="000000"/>
        </w:rPr>
        <w:t xml:space="preserve">Munby </w:t>
      </w:r>
      <w:r w:rsidR="00C94FAD">
        <w:rPr>
          <w:color w:val="000000"/>
        </w:rPr>
        <w:t>P</w:t>
      </w:r>
      <w:r w:rsidR="0076703A">
        <w:rPr>
          <w:color w:val="000000"/>
        </w:rPr>
        <w:t xml:space="preserve"> made clear in </w:t>
      </w:r>
      <w:r w:rsidR="0076703A">
        <w:rPr>
          <w:i/>
          <w:iCs/>
          <w:color w:val="000000"/>
        </w:rPr>
        <w:t>Re</w:t>
      </w:r>
      <w:r w:rsidR="0076703A" w:rsidRPr="0076703A">
        <w:rPr>
          <w:i/>
          <w:iCs/>
          <w:color w:val="000000"/>
        </w:rPr>
        <w:t xml:space="preserve"> X</w:t>
      </w:r>
      <w:r w:rsidR="0076703A">
        <w:rPr>
          <w:color w:val="000000"/>
        </w:rPr>
        <w:t xml:space="preserve"> </w:t>
      </w:r>
      <w:r w:rsidR="00A01229">
        <w:rPr>
          <w:color w:val="000000"/>
        </w:rPr>
        <w:t xml:space="preserve">(citation above) </w:t>
      </w:r>
      <w:r w:rsidR="0076703A" w:rsidRPr="00A01229">
        <w:rPr>
          <w:i/>
          <w:iCs/>
          <w:color w:val="000000"/>
        </w:rPr>
        <w:t>adoption</w:t>
      </w:r>
      <w:r w:rsidR="0076703A">
        <w:rPr>
          <w:color w:val="000000"/>
        </w:rPr>
        <w:t xml:space="preserve"> orders and </w:t>
      </w:r>
      <w:r w:rsidR="0076703A" w:rsidRPr="00A01229">
        <w:rPr>
          <w:i/>
          <w:iCs/>
          <w:color w:val="000000"/>
        </w:rPr>
        <w:t>parental</w:t>
      </w:r>
      <w:r w:rsidR="0076703A">
        <w:rPr>
          <w:color w:val="000000"/>
        </w:rPr>
        <w:t xml:space="preserve"> orders share the </w:t>
      </w:r>
      <w:r w:rsidR="00FA46A5">
        <w:rPr>
          <w:color w:val="000000"/>
        </w:rPr>
        <w:t xml:space="preserve">common characteristics of </w:t>
      </w:r>
      <w:r w:rsidR="00FA46A5" w:rsidRPr="003B2A90">
        <w:rPr>
          <w:color w:val="000000"/>
          <w:szCs w:val="24"/>
        </w:rPr>
        <w:t>extending far beyond the merely legal</w:t>
      </w:r>
      <w:r w:rsidR="00FA46A5">
        <w:rPr>
          <w:color w:val="000000"/>
          <w:szCs w:val="24"/>
        </w:rPr>
        <w:t>, incorporating “</w:t>
      </w:r>
      <w:r w:rsidR="00FA46A5" w:rsidRPr="003B2A90">
        <w:rPr>
          <w:color w:val="000000"/>
          <w:szCs w:val="24"/>
        </w:rPr>
        <w:t>the most profound personal, emotional, psychological, social and, it may be in some cases, cultural and religious, consequences</w:t>
      </w:r>
      <w:r w:rsidR="00FA46A5">
        <w:rPr>
          <w:color w:val="000000"/>
          <w:szCs w:val="24"/>
        </w:rPr>
        <w:t>” (see again §29 above).</w:t>
      </w:r>
      <w:r w:rsidR="00854F1E">
        <w:rPr>
          <w:color w:val="000000"/>
          <w:szCs w:val="24"/>
        </w:rPr>
        <w:t xml:space="preserve">  In this regard, as Theis J observed in </w:t>
      </w:r>
      <w:r w:rsidR="00854F1E">
        <w:rPr>
          <w:i/>
          <w:iCs/>
          <w:color w:val="000000"/>
          <w:szCs w:val="24"/>
        </w:rPr>
        <w:t>Re N</w:t>
      </w:r>
      <w:r w:rsidR="004C35A1">
        <w:rPr>
          <w:color w:val="000000"/>
          <w:szCs w:val="24"/>
        </w:rPr>
        <w:t xml:space="preserve">, the effect of the order is “transformative”, and I consider that what </w:t>
      </w:r>
      <w:r w:rsidR="00853A49">
        <w:rPr>
          <w:color w:val="000000"/>
          <w:szCs w:val="24"/>
        </w:rPr>
        <w:t xml:space="preserve">she said at §37 </w:t>
      </w:r>
      <w:r w:rsidR="008D4324">
        <w:rPr>
          <w:color w:val="000000"/>
          <w:szCs w:val="24"/>
        </w:rPr>
        <w:t xml:space="preserve">to </w:t>
      </w:r>
      <w:r w:rsidR="00853A49">
        <w:rPr>
          <w:color w:val="000000"/>
          <w:szCs w:val="24"/>
        </w:rPr>
        <w:t>§3</w:t>
      </w:r>
      <w:r w:rsidR="008D4324">
        <w:rPr>
          <w:color w:val="000000"/>
          <w:szCs w:val="24"/>
        </w:rPr>
        <w:t>9</w:t>
      </w:r>
      <w:r w:rsidR="00853A49">
        <w:rPr>
          <w:color w:val="000000"/>
          <w:szCs w:val="24"/>
        </w:rPr>
        <w:t xml:space="preserve"> of her judgment (which I have reproduced at §33 above) of direct relevance to these facts</w:t>
      </w:r>
      <w:r w:rsidR="008D4324">
        <w:rPr>
          <w:color w:val="000000"/>
          <w:szCs w:val="24"/>
        </w:rPr>
        <w:t>.</w:t>
      </w:r>
    </w:p>
    <w:p w14:paraId="7CD12218" w14:textId="6F834E47" w:rsidR="00144909" w:rsidRPr="003B2A90" w:rsidRDefault="00645FA9" w:rsidP="00CA4E52">
      <w:pPr>
        <w:pStyle w:val="ParaLevel1"/>
        <w:rPr>
          <w:szCs w:val="24"/>
          <w:lang w:eastAsia="en-GB"/>
        </w:rPr>
      </w:pPr>
      <w:r>
        <w:rPr>
          <w:color w:val="000000"/>
          <w:szCs w:val="24"/>
        </w:rPr>
        <w:t>Thirdly, j</w:t>
      </w:r>
      <w:r w:rsidR="00D00F91">
        <w:rPr>
          <w:color w:val="000000"/>
          <w:szCs w:val="24"/>
        </w:rPr>
        <w:t xml:space="preserve">ust </w:t>
      </w:r>
      <w:r w:rsidR="008D4324">
        <w:rPr>
          <w:color w:val="000000"/>
          <w:szCs w:val="24"/>
        </w:rPr>
        <w:t xml:space="preserve">as </w:t>
      </w:r>
      <w:r w:rsidR="00D00F91">
        <w:rPr>
          <w:color w:val="000000"/>
          <w:szCs w:val="24"/>
        </w:rPr>
        <w:t xml:space="preserve">Sir James </w:t>
      </w:r>
      <w:r w:rsidR="008D4324">
        <w:rPr>
          <w:color w:val="000000"/>
          <w:szCs w:val="24"/>
        </w:rPr>
        <w:t xml:space="preserve">Munby P in </w:t>
      </w:r>
      <w:r w:rsidR="008D4324" w:rsidRPr="008D4324">
        <w:rPr>
          <w:i/>
          <w:iCs/>
          <w:color w:val="000000"/>
          <w:szCs w:val="24"/>
        </w:rPr>
        <w:t>Re X</w:t>
      </w:r>
      <w:r w:rsidR="008D4324">
        <w:rPr>
          <w:color w:val="000000"/>
          <w:szCs w:val="24"/>
        </w:rPr>
        <w:t xml:space="preserve"> and Theis J in </w:t>
      </w:r>
      <w:r w:rsidR="008D4324" w:rsidRPr="008D4324">
        <w:rPr>
          <w:i/>
          <w:iCs/>
          <w:color w:val="000000"/>
          <w:szCs w:val="24"/>
        </w:rPr>
        <w:t>Re N</w:t>
      </w:r>
      <w:r w:rsidR="008D4324">
        <w:rPr>
          <w:color w:val="000000"/>
          <w:szCs w:val="24"/>
        </w:rPr>
        <w:t xml:space="preserve"> relied heavily on </w:t>
      </w:r>
      <w:r w:rsidR="008D4324" w:rsidRPr="008D4324">
        <w:rPr>
          <w:i/>
          <w:iCs/>
          <w:color w:val="000000"/>
          <w:szCs w:val="24"/>
        </w:rPr>
        <w:t>Article 8</w:t>
      </w:r>
      <w:r w:rsidR="008D4324">
        <w:rPr>
          <w:color w:val="000000"/>
          <w:szCs w:val="24"/>
        </w:rPr>
        <w:t xml:space="preserve"> considerations to </w:t>
      </w:r>
      <w:r w:rsidR="005753A9">
        <w:rPr>
          <w:color w:val="000000"/>
          <w:szCs w:val="24"/>
        </w:rPr>
        <w:t xml:space="preserve">support the outcomes which they reached, so do I.  </w:t>
      </w:r>
      <w:r w:rsidR="00144909">
        <w:rPr>
          <w:color w:val="000000"/>
          <w:szCs w:val="24"/>
        </w:rPr>
        <w:t xml:space="preserve"> </w:t>
      </w:r>
      <w:r w:rsidR="00D00F91">
        <w:rPr>
          <w:color w:val="000000"/>
          <w:szCs w:val="24"/>
        </w:rPr>
        <w:t xml:space="preserve">I feel empowered to do so having regard to </w:t>
      </w:r>
      <w:r w:rsidR="00211F43">
        <w:rPr>
          <w:color w:val="000000"/>
          <w:szCs w:val="24"/>
        </w:rPr>
        <w:t xml:space="preserve">what Lord Nicholls said in his speech in </w:t>
      </w:r>
      <w:r w:rsidR="00D00F91">
        <w:rPr>
          <w:color w:val="000000"/>
          <w:szCs w:val="24"/>
        </w:rPr>
        <w:t xml:space="preserve">the </w:t>
      </w:r>
      <w:r w:rsidR="00144909" w:rsidRPr="003B2A90">
        <w:rPr>
          <w:szCs w:val="24"/>
        </w:rPr>
        <w:t xml:space="preserve">House of Lords decision of </w:t>
      </w:r>
      <w:bookmarkStart w:id="11" w:name="para47"/>
      <w:r w:rsidR="00144909" w:rsidRPr="003B2A90">
        <w:rPr>
          <w:i/>
          <w:iCs/>
          <w:szCs w:val="24"/>
        </w:rPr>
        <w:t>Ghaidan v Godin-Mendoza</w:t>
      </w:r>
      <w:r w:rsidR="00144909" w:rsidRPr="003B2A90">
        <w:rPr>
          <w:szCs w:val="24"/>
        </w:rPr>
        <w:t xml:space="preserve"> [2004] UKHL 30; [2004] AC 557</w:t>
      </w:r>
      <w:bookmarkEnd w:id="11"/>
      <w:r w:rsidR="00211F43">
        <w:rPr>
          <w:szCs w:val="24"/>
        </w:rPr>
        <w:t xml:space="preserve">.  He gave </w:t>
      </w:r>
      <w:r w:rsidR="00144909" w:rsidRPr="003B2A90">
        <w:rPr>
          <w:szCs w:val="24"/>
        </w:rPr>
        <w:t>the court very considerable latitude in the way it could interpret legislation in order to give effect to Convention rights</w:t>
      </w:r>
    </w:p>
    <w:p w14:paraId="7E15FCF5" w14:textId="19260479" w:rsidR="00144909" w:rsidRPr="003B2A90" w:rsidRDefault="00144909" w:rsidP="00CA4E52">
      <w:pPr>
        <w:pStyle w:val="NormalWeb"/>
        <w:ind w:left="1701" w:right="1363"/>
        <w:jc w:val="both"/>
        <w:rPr>
          <w:color w:val="000000"/>
        </w:rPr>
      </w:pPr>
      <w:r w:rsidRPr="003B2A90">
        <w:rPr>
          <w:color w:val="000000"/>
        </w:rPr>
        <w:t xml:space="preserve">“[32] From this the conclusion which seems inescapable is that the mere fact the language under consideration is inconsistent with a Convention-compliant meaning does not of itself make a Convention-compliant interpretation under </w:t>
      </w:r>
      <w:r w:rsidRPr="00211F43">
        <w:rPr>
          <w:i/>
          <w:iCs/>
          <w:color w:val="000000"/>
        </w:rPr>
        <w:t>section 3</w:t>
      </w:r>
      <w:r w:rsidRPr="003B2A90">
        <w:rPr>
          <w:color w:val="000000"/>
        </w:rPr>
        <w:t xml:space="preserve"> impossible. </w:t>
      </w:r>
      <w:r w:rsidRPr="00211F43">
        <w:rPr>
          <w:i/>
          <w:iCs/>
          <w:color w:val="000000"/>
        </w:rPr>
        <w:t>Section 3</w:t>
      </w:r>
      <w:r w:rsidRPr="003B2A90">
        <w:rPr>
          <w:color w:val="000000"/>
        </w:rPr>
        <w:t xml:space="preserve"> enables language to be interpreted restrictively or expansively. But </w:t>
      </w:r>
      <w:r w:rsidRPr="00211F43">
        <w:rPr>
          <w:i/>
          <w:iCs/>
          <w:color w:val="000000"/>
        </w:rPr>
        <w:t>section 3</w:t>
      </w:r>
      <w:r w:rsidRPr="003B2A90">
        <w:rPr>
          <w:color w:val="000000"/>
        </w:rPr>
        <w:t xml:space="preserve"> goes further than this. </w:t>
      </w:r>
      <w:r w:rsidRPr="00211F43">
        <w:rPr>
          <w:color w:val="000000"/>
          <w:u w:val="single"/>
        </w:rPr>
        <w:t xml:space="preserve">It is also apt to require a court to read in words which change the meaning of the enacted legislation, </w:t>
      </w:r>
      <w:proofErr w:type="gramStart"/>
      <w:r w:rsidRPr="00211F43">
        <w:rPr>
          <w:color w:val="000000"/>
          <w:u w:val="single"/>
        </w:rPr>
        <w:t>so as to</w:t>
      </w:r>
      <w:proofErr w:type="gramEnd"/>
      <w:r w:rsidRPr="00211F43">
        <w:rPr>
          <w:color w:val="000000"/>
          <w:u w:val="single"/>
        </w:rPr>
        <w:t xml:space="preserve"> make it Convention-compliant. In other words, the intention of Parliament in enacting </w:t>
      </w:r>
      <w:r w:rsidRPr="00211F43">
        <w:rPr>
          <w:i/>
          <w:iCs/>
          <w:color w:val="000000"/>
          <w:u w:val="single"/>
        </w:rPr>
        <w:t>section 3</w:t>
      </w:r>
      <w:r w:rsidRPr="00211F43">
        <w:rPr>
          <w:color w:val="000000"/>
          <w:u w:val="single"/>
        </w:rPr>
        <w:t xml:space="preserve"> was that, to an extent bounded only by what is 'possible', a court can modify the meaning, and hence the effect, of primary and secondary legislation</w:t>
      </w:r>
      <w:r w:rsidRPr="003B2A90">
        <w:rPr>
          <w:color w:val="000000"/>
        </w:rPr>
        <w:t>.</w:t>
      </w:r>
      <w:r w:rsidR="00211F43">
        <w:rPr>
          <w:color w:val="000000"/>
        </w:rPr>
        <w:t>” (emphasis by underlining added).</w:t>
      </w:r>
    </w:p>
    <w:p w14:paraId="2C964827" w14:textId="77777777" w:rsidR="00144909" w:rsidRPr="003B2A90" w:rsidRDefault="00144909" w:rsidP="00CA4E52">
      <w:pPr>
        <w:pStyle w:val="ParaLevel1"/>
        <w:numPr>
          <w:ilvl w:val="0"/>
          <w:numId w:val="0"/>
        </w:numPr>
        <w:ind w:left="720"/>
        <w:rPr>
          <w:szCs w:val="24"/>
        </w:rPr>
      </w:pPr>
      <w:r w:rsidRPr="003B2A90">
        <w:rPr>
          <w:szCs w:val="24"/>
        </w:rPr>
        <w:t>He added:</w:t>
      </w:r>
    </w:p>
    <w:p w14:paraId="1C5AD178" w14:textId="35FF2B34" w:rsidR="00144909" w:rsidRPr="003B2A90" w:rsidRDefault="00144909" w:rsidP="00CA4E52">
      <w:pPr>
        <w:pStyle w:val="ParaLevel1"/>
        <w:numPr>
          <w:ilvl w:val="0"/>
          <w:numId w:val="0"/>
        </w:numPr>
        <w:ind w:left="1701" w:right="1505"/>
        <w:rPr>
          <w:szCs w:val="24"/>
        </w:rPr>
      </w:pPr>
      <w:r w:rsidRPr="003B2A90">
        <w:rPr>
          <w:szCs w:val="24"/>
        </w:rPr>
        <w:t>“</w:t>
      </w:r>
      <w:bookmarkStart w:id="12" w:name="para33"/>
      <w:r w:rsidRPr="003B2A90">
        <w:rPr>
          <w:color w:val="000000"/>
          <w:szCs w:val="24"/>
        </w:rPr>
        <w:t xml:space="preserve">The meaning imported by application of </w:t>
      </w:r>
      <w:r w:rsidRPr="00211F43">
        <w:rPr>
          <w:i/>
          <w:iCs/>
          <w:color w:val="000000"/>
          <w:szCs w:val="24"/>
        </w:rPr>
        <w:t>section 3</w:t>
      </w:r>
      <w:r w:rsidRPr="003B2A90">
        <w:rPr>
          <w:color w:val="000000"/>
          <w:szCs w:val="24"/>
        </w:rPr>
        <w:t xml:space="preserve"> must be compatible with the underlying thrust of the legislation being construed. Words implied must, in the phrase of my noble and learned friend Lord Rodger of Earlsferry, 'go with the grain of the legislation'.</w:t>
      </w:r>
      <w:r w:rsidR="00B85812">
        <w:rPr>
          <w:color w:val="000000"/>
          <w:szCs w:val="24"/>
        </w:rPr>
        <w:t>”</w:t>
      </w:r>
      <w:r w:rsidRPr="003B2A90">
        <w:rPr>
          <w:color w:val="000000"/>
          <w:szCs w:val="24"/>
        </w:rPr>
        <w:t> </w:t>
      </w:r>
      <w:bookmarkEnd w:id="12"/>
    </w:p>
    <w:p w14:paraId="0D792820" w14:textId="76C41900" w:rsidR="0054155A" w:rsidRPr="003B2A90" w:rsidRDefault="00B85812" w:rsidP="00CA4E52">
      <w:pPr>
        <w:pStyle w:val="ParaLevel1"/>
        <w:rPr>
          <w:szCs w:val="24"/>
        </w:rPr>
      </w:pPr>
      <w:r>
        <w:rPr>
          <w:szCs w:val="24"/>
        </w:rPr>
        <w:lastRenderedPageBreak/>
        <w:t xml:space="preserve">In applying this approach, I have been careful to temper my </w:t>
      </w:r>
      <w:r w:rsidR="00282F3A">
        <w:rPr>
          <w:szCs w:val="24"/>
        </w:rPr>
        <w:t xml:space="preserve">keenness to adopt a Convention compliant construction by what </w:t>
      </w:r>
      <w:r w:rsidR="0054155A" w:rsidRPr="003B2A90">
        <w:rPr>
          <w:szCs w:val="24"/>
        </w:rPr>
        <w:t xml:space="preserve">Lord Rodger </w:t>
      </w:r>
      <w:r w:rsidR="00282F3A">
        <w:rPr>
          <w:szCs w:val="24"/>
        </w:rPr>
        <w:t xml:space="preserve">said in the same case </w:t>
      </w:r>
      <w:r w:rsidR="0054155A" w:rsidRPr="003B2A90">
        <w:rPr>
          <w:szCs w:val="24"/>
        </w:rPr>
        <w:t>at §115:</w:t>
      </w:r>
    </w:p>
    <w:p w14:paraId="7C04FE7B" w14:textId="77777777" w:rsidR="0054155A" w:rsidRPr="003B2A90" w:rsidRDefault="0054155A" w:rsidP="00CA4E52">
      <w:pPr>
        <w:pStyle w:val="ParaLevel1"/>
        <w:numPr>
          <w:ilvl w:val="0"/>
          <w:numId w:val="0"/>
        </w:numPr>
        <w:ind w:left="1701" w:right="1505"/>
        <w:rPr>
          <w:szCs w:val="24"/>
        </w:rPr>
      </w:pPr>
      <w:r w:rsidRPr="003B2A90">
        <w:rPr>
          <w:szCs w:val="24"/>
        </w:rPr>
        <w:t>“In any given case, however, there may come a point where, standing back, the only proper conclusion is that the scale of what is proposed would go beyond any implication that could possibly be derived from reading the existing legislation in a way that was compatible with the Convention right in question. In that event, the boundary line will have been crossed and only Parliament can effect the necessary change.”</w:t>
      </w:r>
    </w:p>
    <w:p w14:paraId="5434772F" w14:textId="11DDE948" w:rsidR="002F083F" w:rsidRDefault="00440684" w:rsidP="00CA4E52">
      <w:pPr>
        <w:pStyle w:val="ParaLevel1"/>
        <w:rPr>
          <w:szCs w:val="24"/>
          <w:lang w:eastAsia="en-GB"/>
        </w:rPr>
      </w:pPr>
      <w:r>
        <w:rPr>
          <w:szCs w:val="24"/>
        </w:rPr>
        <w:t xml:space="preserve">Taking the strong judicial steers from the authorities to which I have just alluded, </w:t>
      </w:r>
      <w:r w:rsidR="00F307D0" w:rsidRPr="003B2A90">
        <w:rPr>
          <w:szCs w:val="24"/>
        </w:rPr>
        <w:t xml:space="preserve">I am satisfied that I should interpret the </w:t>
      </w:r>
      <w:r w:rsidR="00F307D0" w:rsidRPr="003B2A90">
        <w:rPr>
          <w:i/>
          <w:iCs/>
          <w:szCs w:val="24"/>
        </w:rPr>
        <w:t>ACA 2002</w:t>
      </w:r>
      <w:r w:rsidR="00F307D0" w:rsidRPr="003B2A90">
        <w:rPr>
          <w:szCs w:val="24"/>
        </w:rPr>
        <w:t xml:space="preserve"> in such a way as to give </w:t>
      </w:r>
      <w:r w:rsidR="002F083F">
        <w:rPr>
          <w:szCs w:val="24"/>
        </w:rPr>
        <w:t xml:space="preserve">legal respect </w:t>
      </w:r>
      <w:r w:rsidR="00F307D0" w:rsidRPr="003B2A90">
        <w:rPr>
          <w:szCs w:val="24"/>
        </w:rPr>
        <w:t xml:space="preserve">to the rights of </w:t>
      </w:r>
      <w:r w:rsidR="00F307D0">
        <w:rPr>
          <w:szCs w:val="24"/>
        </w:rPr>
        <w:t xml:space="preserve">Ms A, Ms B, </w:t>
      </w:r>
      <w:r w:rsidR="00FF041B">
        <w:rPr>
          <w:szCs w:val="24"/>
        </w:rPr>
        <w:t>Theo,</w:t>
      </w:r>
      <w:r w:rsidR="00F307D0">
        <w:rPr>
          <w:szCs w:val="24"/>
        </w:rPr>
        <w:t xml:space="preserve"> and </w:t>
      </w:r>
      <w:r w:rsidR="00F307D0" w:rsidRPr="003B2A90">
        <w:rPr>
          <w:szCs w:val="24"/>
        </w:rPr>
        <w:t xml:space="preserve">Emma to enjoy family life in its most complete form, through the possibility of securing that relationship legally by adoption.  </w:t>
      </w:r>
    </w:p>
    <w:p w14:paraId="443580C1" w14:textId="29D2861B" w:rsidR="00F307D0" w:rsidRPr="003B2A90" w:rsidRDefault="0084121B" w:rsidP="00CA4E52">
      <w:pPr>
        <w:pStyle w:val="ParaLevel1"/>
        <w:rPr>
          <w:szCs w:val="24"/>
          <w:lang w:eastAsia="en-GB"/>
        </w:rPr>
      </w:pPr>
      <w:r>
        <w:rPr>
          <w:szCs w:val="24"/>
        </w:rPr>
        <w:t xml:space="preserve">Has family life </w:t>
      </w:r>
      <w:proofErr w:type="gramStart"/>
      <w:r w:rsidR="00066EED">
        <w:rPr>
          <w:szCs w:val="24"/>
        </w:rPr>
        <w:t xml:space="preserve">actually </w:t>
      </w:r>
      <w:r>
        <w:rPr>
          <w:szCs w:val="24"/>
        </w:rPr>
        <w:t>been</w:t>
      </w:r>
      <w:proofErr w:type="gramEnd"/>
      <w:r>
        <w:rPr>
          <w:szCs w:val="24"/>
        </w:rPr>
        <w:t xml:space="preserve"> created on these facts?  </w:t>
      </w:r>
      <w:r w:rsidR="00F307D0" w:rsidRPr="003B2A90">
        <w:rPr>
          <w:szCs w:val="24"/>
        </w:rPr>
        <w:t xml:space="preserve">I do not propose to reproduce Munby J’s helpful distillation of the </w:t>
      </w:r>
      <w:r w:rsidR="00BA7E47" w:rsidRPr="003B2A90">
        <w:rPr>
          <w:szCs w:val="24"/>
        </w:rPr>
        <w:t>wide range</w:t>
      </w:r>
      <w:r w:rsidR="00F307D0" w:rsidRPr="003B2A90">
        <w:rPr>
          <w:szCs w:val="24"/>
        </w:rPr>
        <w:t xml:space="preserve"> of factual circumstances which have been construed as ‘family life’ in caselaw from his judgment in </w:t>
      </w:r>
      <w:r w:rsidR="00F307D0" w:rsidRPr="003B2A90">
        <w:rPr>
          <w:i/>
          <w:iCs/>
          <w:szCs w:val="24"/>
        </w:rPr>
        <w:t>Singh v Entry Clearance Officer New Delhi</w:t>
      </w:r>
      <w:r w:rsidR="00F307D0" w:rsidRPr="003B2A90">
        <w:rPr>
          <w:szCs w:val="24"/>
        </w:rPr>
        <w:t xml:space="preserve"> [2004] EWCA Civ 1075 at §59 (though it repays re-reading), but it is useful to cite his summary at §72:</w:t>
      </w:r>
    </w:p>
    <w:p w14:paraId="53995709" w14:textId="77777777" w:rsidR="00F307D0" w:rsidRPr="003B2A90" w:rsidRDefault="00F307D0" w:rsidP="00CA4E52">
      <w:pPr>
        <w:pStyle w:val="ParaLevel1"/>
        <w:numPr>
          <w:ilvl w:val="0"/>
          <w:numId w:val="0"/>
        </w:numPr>
        <w:ind w:left="1701" w:right="1646"/>
        <w:rPr>
          <w:szCs w:val="24"/>
          <w:lang w:eastAsia="en-GB"/>
        </w:rPr>
      </w:pPr>
      <w:r w:rsidRPr="003B2A90">
        <w:rPr>
          <w:color w:val="000000"/>
          <w:szCs w:val="24"/>
        </w:rPr>
        <w:t xml:space="preserve">“…such is the diversity of forms that the family takes in contemporary society that it is impossible to define, or even to describe at anything less than almost encyclopaedic length, what is meant by “family life” for the purposes of Article 8. The Strasbourg court, as I have said, has never sought to define what is meant by family life. More importantly for present purposes, and this is a point that requires emphasis, the Strasbourg court has never sought to identify any minimum requirements that must be shown if family life is to be held to exist. That is because there are none. In my judgment there is no single factor whose existence is crucial to the existence of family life, either in the abstract or even in the context of any </w:t>
      </w:r>
      <w:proofErr w:type="gramStart"/>
      <w:r w:rsidRPr="003B2A90">
        <w:rPr>
          <w:color w:val="000000"/>
          <w:szCs w:val="24"/>
        </w:rPr>
        <w:t>particular type of family</w:t>
      </w:r>
      <w:proofErr w:type="gramEnd"/>
      <w:r w:rsidRPr="003B2A90">
        <w:rPr>
          <w:color w:val="000000"/>
          <w:szCs w:val="24"/>
        </w:rPr>
        <w:t xml:space="preserve"> relationship”.</w:t>
      </w:r>
      <w:r w:rsidRPr="003B2A90">
        <w:rPr>
          <w:szCs w:val="24"/>
        </w:rPr>
        <w:t xml:space="preserve"> </w:t>
      </w:r>
    </w:p>
    <w:p w14:paraId="3CACD5D4" w14:textId="7790F1A2" w:rsidR="00F307D0" w:rsidRPr="003B2A90" w:rsidRDefault="00F307D0" w:rsidP="00CA4E52">
      <w:pPr>
        <w:pStyle w:val="ParaLevel1"/>
        <w:rPr>
          <w:szCs w:val="24"/>
          <w:lang w:eastAsia="en-GB"/>
        </w:rPr>
      </w:pPr>
      <w:r w:rsidRPr="003B2A90">
        <w:rPr>
          <w:szCs w:val="24"/>
        </w:rPr>
        <w:t xml:space="preserve">It is notable that in </w:t>
      </w:r>
      <w:r w:rsidRPr="003B2A90">
        <w:rPr>
          <w:i/>
          <w:iCs/>
          <w:szCs w:val="24"/>
        </w:rPr>
        <w:t xml:space="preserve">Kroon v The Netherlands </w:t>
      </w:r>
      <w:r w:rsidRPr="003B2A90">
        <w:rPr>
          <w:szCs w:val="24"/>
        </w:rPr>
        <w:t xml:space="preserve">(1994) 19 EHRR, cited by Sir James Munby P in </w:t>
      </w:r>
      <w:r w:rsidRPr="003B2A90">
        <w:rPr>
          <w:i/>
          <w:iCs/>
          <w:szCs w:val="24"/>
        </w:rPr>
        <w:t>Re X</w:t>
      </w:r>
      <w:r w:rsidRPr="003B2A90">
        <w:rPr>
          <w:szCs w:val="24"/>
        </w:rPr>
        <w:t xml:space="preserve">, the Strasbourg court accepted that family life existed between two parents and their children even though the parents had never married, did not </w:t>
      </w:r>
      <w:r w:rsidR="00FF041B" w:rsidRPr="003B2A90">
        <w:rPr>
          <w:szCs w:val="24"/>
        </w:rPr>
        <w:t>cohabit,</w:t>
      </w:r>
      <w:r w:rsidRPr="003B2A90">
        <w:rPr>
          <w:szCs w:val="24"/>
        </w:rPr>
        <w:t xml:space="preserve"> and lived in separate houses.  The court observed:</w:t>
      </w:r>
    </w:p>
    <w:p w14:paraId="4D93EC86" w14:textId="695D3FE5" w:rsidR="00F307D0" w:rsidRPr="003B2A90" w:rsidRDefault="0084121B" w:rsidP="00CA4E52">
      <w:pPr>
        <w:pStyle w:val="NormalWeb"/>
        <w:shd w:val="clear" w:color="auto" w:fill="FFFFFF"/>
        <w:ind w:left="1701" w:right="1505"/>
        <w:jc w:val="both"/>
        <w:rPr>
          <w:color w:val="000000"/>
        </w:rPr>
      </w:pPr>
      <w:r>
        <w:rPr>
          <w:color w:val="000000"/>
        </w:rPr>
        <w:t>“</w:t>
      </w:r>
      <w:r w:rsidR="00F307D0" w:rsidRPr="003B2A90">
        <w:rPr>
          <w:color w:val="000000"/>
        </w:rPr>
        <w:t>32. … where the existence of a family tie with a child has been established, the State must act in manner calculated to enable that tie to be developed and legal safeguards must be established that render possible as from the moment of birth or as soon as practicable thereafter the child's integration in his family …</w:t>
      </w:r>
      <w:r>
        <w:rPr>
          <w:color w:val="000000"/>
        </w:rPr>
        <w:t>”.</w:t>
      </w:r>
    </w:p>
    <w:p w14:paraId="4894359F" w14:textId="22E28EB1" w:rsidR="001F3FB6" w:rsidRDefault="00F307D0" w:rsidP="00CA4E52">
      <w:pPr>
        <w:pStyle w:val="ParaLevel1"/>
        <w:rPr>
          <w:szCs w:val="24"/>
        </w:rPr>
      </w:pPr>
      <w:r>
        <w:rPr>
          <w:szCs w:val="24"/>
        </w:rPr>
        <w:lastRenderedPageBreak/>
        <w:t>On the particular facts of this case</w:t>
      </w:r>
      <w:r w:rsidR="0084121B">
        <w:rPr>
          <w:szCs w:val="24"/>
        </w:rPr>
        <w:t xml:space="preserve"> – as I have highlighted them </w:t>
      </w:r>
      <w:proofErr w:type="gramStart"/>
      <w:r w:rsidR="0084121B">
        <w:rPr>
          <w:szCs w:val="24"/>
        </w:rPr>
        <w:t>in particular from</w:t>
      </w:r>
      <w:proofErr w:type="gramEnd"/>
      <w:r w:rsidR="0084121B">
        <w:rPr>
          <w:szCs w:val="24"/>
        </w:rPr>
        <w:t xml:space="preserve"> §7-§15 above – </w:t>
      </w:r>
      <w:r w:rsidR="00E21F0B">
        <w:rPr>
          <w:szCs w:val="24"/>
        </w:rPr>
        <w:t>it</w:t>
      </w:r>
      <w:r w:rsidR="0084121B">
        <w:rPr>
          <w:szCs w:val="24"/>
        </w:rPr>
        <w:t xml:space="preserve"> </w:t>
      </w:r>
      <w:r w:rsidR="00E21F0B">
        <w:rPr>
          <w:szCs w:val="24"/>
        </w:rPr>
        <w:t xml:space="preserve">seems to me that </w:t>
      </w:r>
      <w:r w:rsidR="0093069E">
        <w:rPr>
          <w:szCs w:val="24"/>
        </w:rPr>
        <w:t>‘</w:t>
      </w:r>
      <w:r w:rsidR="00E21F0B">
        <w:rPr>
          <w:szCs w:val="24"/>
        </w:rPr>
        <w:t>family life</w:t>
      </w:r>
      <w:r w:rsidR="0093069E">
        <w:rPr>
          <w:szCs w:val="24"/>
        </w:rPr>
        <w:t>’</w:t>
      </w:r>
      <w:r w:rsidR="00E21F0B">
        <w:rPr>
          <w:szCs w:val="24"/>
        </w:rPr>
        <w:t xml:space="preserve"> </w:t>
      </w:r>
      <w:r w:rsidR="007F261B">
        <w:rPr>
          <w:szCs w:val="24"/>
        </w:rPr>
        <w:t xml:space="preserve">has been and </w:t>
      </w:r>
      <w:r w:rsidR="00E21F0B">
        <w:rPr>
          <w:szCs w:val="24"/>
        </w:rPr>
        <w:t>is convincingly demonstrated</w:t>
      </w:r>
      <w:r w:rsidR="00A86058">
        <w:rPr>
          <w:szCs w:val="24"/>
        </w:rPr>
        <w:t xml:space="preserve">.  </w:t>
      </w:r>
      <w:r w:rsidR="003B5717">
        <w:rPr>
          <w:szCs w:val="24"/>
        </w:rPr>
        <w:t xml:space="preserve">Ms A and Ms B </w:t>
      </w:r>
      <w:r w:rsidR="005F3943">
        <w:rPr>
          <w:szCs w:val="24"/>
        </w:rPr>
        <w:t xml:space="preserve">have for some time been </w:t>
      </w:r>
      <w:r w:rsidR="003B5717">
        <w:rPr>
          <w:szCs w:val="24"/>
        </w:rPr>
        <w:t xml:space="preserve">jointly committed to </w:t>
      </w:r>
      <w:r w:rsidR="0093069E">
        <w:rPr>
          <w:szCs w:val="24"/>
        </w:rPr>
        <w:t xml:space="preserve">creating a </w:t>
      </w:r>
      <w:r w:rsidR="003B5717">
        <w:rPr>
          <w:szCs w:val="24"/>
        </w:rPr>
        <w:t>family life</w:t>
      </w:r>
      <w:r w:rsidR="00DB5156">
        <w:rPr>
          <w:szCs w:val="24"/>
        </w:rPr>
        <w:t xml:space="preserve"> with their children</w:t>
      </w:r>
      <w:r w:rsidR="005F3943">
        <w:rPr>
          <w:szCs w:val="24"/>
        </w:rPr>
        <w:t>,</w:t>
      </w:r>
      <w:r w:rsidR="003B5717">
        <w:rPr>
          <w:szCs w:val="24"/>
        </w:rPr>
        <w:t xml:space="preserve"> as evidenced by the conception, birth and </w:t>
      </w:r>
      <w:r w:rsidR="0084121B">
        <w:rPr>
          <w:szCs w:val="24"/>
        </w:rPr>
        <w:t xml:space="preserve">early </w:t>
      </w:r>
      <w:r w:rsidR="003B5717">
        <w:rPr>
          <w:szCs w:val="24"/>
        </w:rPr>
        <w:t>upbringing of Theo</w:t>
      </w:r>
      <w:r w:rsidR="008079F9">
        <w:rPr>
          <w:szCs w:val="24"/>
        </w:rPr>
        <w:t xml:space="preserve">, and </w:t>
      </w:r>
      <w:r w:rsidR="0093069E">
        <w:rPr>
          <w:szCs w:val="24"/>
        </w:rPr>
        <w:t xml:space="preserve">the </w:t>
      </w:r>
      <w:r w:rsidR="003B5717">
        <w:rPr>
          <w:szCs w:val="24"/>
        </w:rPr>
        <w:t xml:space="preserve">replicated </w:t>
      </w:r>
      <w:r w:rsidR="008079F9">
        <w:rPr>
          <w:szCs w:val="24"/>
        </w:rPr>
        <w:t xml:space="preserve">arrangements in respect of </w:t>
      </w:r>
      <w:r w:rsidR="003B5717">
        <w:rPr>
          <w:szCs w:val="24"/>
        </w:rPr>
        <w:t>Emma</w:t>
      </w:r>
      <w:r w:rsidR="00B655CB">
        <w:rPr>
          <w:szCs w:val="24"/>
        </w:rPr>
        <w:t xml:space="preserve">.  </w:t>
      </w:r>
      <w:r w:rsidR="00A86058">
        <w:rPr>
          <w:szCs w:val="24"/>
        </w:rPr>
        <w:t xml:space="preserve"> I am satisfied that </w:t>
      </w:r>
      <w:r w:rsidR="00B655CB">
        <w:rPr>
          <w:szCs w:val="24"/>
        </w:rPr>
        <w:t xml:space="preserve">Ms A played an “equal role” in the care of Emma while the couple were together, and </w:t>
      </w:r>
      <w:r w:rsidR="00BF7E67">
        <w:rPr>
          <w:szCs w:val="24"/>
        </w:rPr>
        <w:t xml:space="preserve">continues to play an equal </w:t>
      </w:r>
      <w:r w:rsidR="00B655CB">
        <w:rPr>
          <w:szCs w:val="24"/>
        </w:rPr>
        <w:t xml:space="preserve">role in the shared care regime which the parents have </w:t>
      </w:r>
      <w:r w:rsidR="00CE2C26">
        <w:rPr>
          <w:szCs w:val="24"/>
        </w:rPr>
        <w:t xml:space="preserve">brought about </w:t>
      </w:r>
      <w:r w:rsidR="00B655CB">
        <w:rPr>
          <w:szCs w:val="24"/>
        </w:rPr>
        <w:t>for the children</w:t>
      </w:r>
      <w:r w:rsidR="001B2C0A">
        <w:rPr>
          <w:szCs w:val="24"/>
        </w:rPr>
        <w:t xml:space="preserve"> since their separation</w:t>
      </w:r>
      <w:r w:rsidR="008079F9">
        <w:rPr>
          <w:szCs w:val="24"/>
        </w:rPr>
        <w:t>; I am satisfied that they see themselves as lifelong parents for these two children</w:t>
      </w:r>
      <w:r w:rsidR="001B64E5">
        <w:rPr>
          <w:szCs w:val="24"/>
        </w:rPr>
        <w:t xml:space="preserve">.  </w:t>
      </w:r>
      <w:r w:rsidR="001B2C0A">
        <w:rPr>
          <w:szCs w:val="24"/>
        </w:rPr>
        <w:t xml:space="preserve">As the adoption social worker has commented, </w:t>
      </w:r>
      <w:r w:rsidR="00CE2C26">
        <w:rPr>
          <w:szCs w:val="24"/>
        </w:rPr>
        <w:t xml:space="preserve">and I accept, </w:t>
      </w:r>
      <w:r w:rsidR="001B64E5">
        <w:rPr>
          <w:szCs w:val="24"/>
        </w:rPr>
        <w:t xml:space="preserve">Ms A, Ms B and the children are a completely “integrated” </w:t>
      </w:r>
      <w:r w:rsidR="00501A2A">
        <w:rPr>
          <w:szCs w:val="24"/>
        </w:rPr>
        <w:t xml:space="preserve">and “close </w:t>
      </w:r>
      <w:r w:rsidR="001B64E5">
        <w:rPr>
          <w:szCs w:val="24"/>
        </w:rPr>
        <w:t xml:space="preserve">family </w:t>
      </w:r>
      <w:r w:rsidR="00501A2A">
        <w:rPr>
          <w:szCs w:val="24"/>
        </w:rPr>
        <w:t>unit”; Ms A and Ms B are truly ‘partners’ in parenting</w:t>
      </w:r>
      <w:r w:rsidR="00FC02D5">
        <w:rPr>
          <w:szCs w:val="24"/>
        </w:rPr>
        <w:t xml:space="preserve"> with a strong family ethic.  </w:t>
      </w:r>
    </w:p>
    <w:p w14:paraId="7271B66A" w14:textId="43F4BF29" w:rsidR="008D4324" w:rsidRPr="00654B20" w:rsidRDefault="001F2B69" w:rsidP="00CA4E52">
      <w:pPr>
        <w:pStyle w:val="ParaLevel1"/>
        <w:rPr>
          <w:szCs w:val="24"/>
        </w:rPr>
      </w:pPr>
      <w:r>
        <w:rPr>
          <w:szCs w:val="24"/>
        </w:rPr>
        <w:t xml:space="preserve">That all said, </w:t>
      </w:r>
      <w:r w:rsidR="00FC02D5">
        <w:rPr>
          <w:szCs w:val="24"/>
        </w:rPr>
        <w:t xml:space="preserve">I </w:t>
      </w:r>
      <w:r w:rsidR="00157F43">
        <w:rPr>
          <w:szCs w:val="24"/>
        </w:rPr>
        <w:t xml:space="preserve">feel that I </w:t>
      </w:r>
      <w:r w:rsidR="001F3FB6">
        <w:rPr>
          <w:szCs w:val="24"/>
        </w:rPr>
        <w:t xml:space="preserve">must </w:t>
      </w:r>
      <w:r w:rsidR="00FC02D5">
        <w:rPr>
          <w:szCs w:val="24"/>
        </w:rPr>
        <w:t xml:space="preserve">leave open the question whether </w:t>
      </w:r>
      <w:r w:rsidR="001F3FB6">
        <w:rPr>
          <w:szCs w:val="24"/>
        </w:rPr>
        <w:t xml:space="preserve">the statutory </w:t>
      </w:r>
      <w:r w:rsidR="005F3943">
        <w:rPr>
          <w:szCs w:val="24"/>
        </w:rPr>
        <w:t xml:space="preserve">requirement </w:t>
      </w:r>
      <w:r w:rsidR="000E5282">
        <w:rPr>
          <w:szCs w:val="24"/>
        </w:rPr>
        <w:t xml:space="preserve">in </w:t>
      </w:r>
      <w:r w:rsidR="000E5282" w:rsidRPr="000E5282">
        <w:rPr>
          <w:i/>
          <w:iCs/>
          <w:szCs w:val="24"/>
        </w:rPr>
        <w:t>section 51 ACA 2002</w:t>
      </w:r>
      <w:r w:rsidR="000E5282">
        <w:rPr>
          <w:szCs w:val="24"/>
        </w:rPr>
        <w:t xml:space="preserve"> </w:t>
      </w:r>
      <w:r w:rsidR="005F3943">
        <w:rPr>
          <w:szCs w:val="24"/>
        </w:rPr>
        <w:t xml:space="preserve">for the applicant to be living “as </w:t>
      </w:r>
      <w:r w:rsidR="00A022A9">
        <w:rPr>
          <w:szCs w:val="24"/>
        </w:rPr>
        <w:t xml:space="preserve">[a] </w:t>
      </w:r>
      <w:r w:rsidR="005F3943">
        <w:rPr>
          <w:szCs w:val="24"/>
        </w:rPr>
        <w:t xml:space="preserve">partner” in “an enduring family arrangement” </w:t>
      </w:r>
      <w:r w:rsidR="003B3B0D">
        <w:rPr>
          <w:szCs w:val="24"/>
        </w:rPr>
        <w:t xml:space="preserve">with the parent of the child </w:t>
      </w:r>
      <w:r w:rsidR="001B2C0A">
        <w:rPr>
          <w:szCs w:val="24"/>
        </w:rPr>
        <w:t>would be satisfied by a</w:t>
      </w:r>
      <w:r w:rsidR="00F75C9E">
        <w:rPr>
          <w:szCs w:val="24"/>
        </w:rPr>
        <w:t xml:space="preserve">n </w:t>
      </w:r>
      <w:r w:rsidR="001B2C0A">
        <w:rPr>
          <w:szCs w:val="24"/>
        </w:rPr>
        <w:t xml:space="preserve">arrangement </w:t>
      </w:r>
      <w:r w:rsidR="00334990">
        <w:rPr>
          <w:szCs w:val="24"/>
        </w:rPr>
        <w:t xml:space="preserve">which lacked some of the key characteristics </w:t>
      </w:r>
      <w:r w:rsidR="00A022A9">
        <w:rPr>
          <w:szCs w:val="24"/>
        </w:rPr>
        <w:t xml:space="preserve">which are present </w:t>
      </w:r>
      <w:r w:rsidR="00056FE1">
        <w:rPr>
          <w:szCs w:val="24"/>
        </w:rPr>
        <w:t xml:space="preserve">in relation to </w:t>
      </w:r>
      <w:r w:rsidR="00334990">
        <w:rPr>
          <w:szCs w:val="24"/>
        </w:rPr>
        <w:t>this family</w:t>
      </w:r>
      <w:r w:rsidR="004A7A4B">
        <w:rPr>
          <w:szCs w:val="24"/>
        </w:rPr>
        <w:t xml:space="preserve">.  </w:t>
      </w:r>
      <w:r w:rsidR="0038179A">
        <w:rPr>
          <w:szCs w:val="24"/>
        </w:rPr>
        <w:t xml:space="preserve">If </w:t>
      </w:r>
      <w:r w:rsidR="003914E7">
        <w:rPr>
          <w:szCs w:val="24"/>
        </w:rPr>
        <w:t xml:space="preserve">family life had not been </w:t>
      </w:r>
      <w:r w:rsidR="0038179A">
        <w:rPr>
          <w:szCs w:val="24"/>
        </w:rPr>
        <w:t xml:space="preserve">so clearly </w:t>
      </w:r>
      <w:r w:rsidR="003914E7">
        <w:rPr>
          <w:szCs w:val="24"/>
        </w:rPr>
        <w:t xml:space="preserve">demonstrated by </w:t>
      </w:r>
      <w:r w:rsidR="00DD1DBF">
        <w:rPr>
          <w:szCs w:val="24"/>
        </w:rPr>
        <w:t xml:space="preserve">effective </w:t>
      </w:r>
      <w:r>
        <w:rPr>
          <w:szCs w:val="24"/>
        </w:rPr>
        <w:t xml:space="preserve">co-parenting of </w:t>
      </w:r>
      <w:r w:rsidR="003914E7">
        <w:rPr>
          <w:szCs w:val="24"/>
        </w:rPr>
        <w:t xml:space="preserve">an </w:t>
      </w:r>
      <w:r w:rsidR="003914E7" w:rsidRPr="00056FE1">
        <w:rPr>
          <w:i/>
          <w:iCs/>
          <w:szCs w:val="24"/>
        </w:rPr>
        <w:t>existing</w:t>
      </w:r>
      <w:r w:rsidR="003914E7">
        <w:rPr>
          <w:szCs w:val="24"/>
        </w:rPr>
        <w:t xml:space="preserve"> </w:t>
      </w:r>
      <w:r w:rsidR="0072274B">
        <w:rPr>
          <w:szCs w:val="24"/>
        </w:rPr>
        <w:t>child of the family</w:t>
      </w:r>
      <w:r w:rsidR="0038179A">
        <w:rPr>
          <w:szCs w:val="24"/>
        </w:rPr>
        <w:t xml:space="preserve">; if </w:t>
      </w:r>
      <w:r w:rsidR="00345C0D">
        <w:rPr>
          <w:szCs w:val="24"/>
        </w:rPr>
        <w:t>the care of the child</w:t>
      </w:r>
      <w:r w:rsidR="00DC1D7A">
        <w:rPr>
          <w:szCs w:val="24"/>
        </w:rPr>
        <w:t>(</w:t>
      </w:r>
      <w:r w:rsidR="00345C0D">
        <w:rPr>
          <w:szCs w:val="24"/>
        </w:rPr>
        <w:t>ren</w:t>
      </w:r>
      <w:r w:rsidR="00DC1D7A">
        <w:rPr>
          <w:szCs w:val="24"/>
        </w:rPr>
        <w:t>)</w:t>
      </w:r>
      <w:r w:rsidR="00345C0D">
        <w:rPr>
          <w:szCs w:val="24"/>
        </w:rPr>
        <w:t xml:space="preserve"> in separated homes </w:t>
      </w:r>
      <w:r w:rsidR="0038179A">
        <w:rPr>
          <w:szCs w:val="24"/>
        </w:rPr>
        <w:t xml:space="preserve">had not been so obviously </w:t>
      </w:r>
      <w:r w:rsidR="00B44860">
        <w:rPr>
          <w:szCs w:val="24"/>
        </w:rPr>
        <w:t>‘</w:t>
      </w:r>
      <w:r w:rsidR="00345C0D">
        <w:rPr>
          <w:szCs w:val="24"/>
        </w:rPr>
        <w:t>shared</w:t>
      </w:r>
      <w:r w:rsidR="00B44860">
        <w:rPr>
          <w:szCs w:val="24"/>
        </w:rPr>
        <w:t xml:space="preserve">’ </w:t>
      </w:r>
      <w:r w:rsidR="0038179A">
        <w:rPr>
          <w:szCs w:val="24"/>
        </w:rPr>
        <w:t xml:space="preserve">as </w:t>
      </w:r>
      <w:r w:rsidR="00B44860">
        <w:rPr>
          <w:szCs w:val="24"/>
        </w:rPr>
        <w:t>the arrangements which obtain here</w:t>
      </w:r>
      <w:r w:rsidR="0038179A">
        <w:rPr>
          <w:szCs w:val="24"/>
        </w:rPr>
        <w:t xml:space="preserve">; if the relationship </w:t>
      </w:r>
      <w:r w:rsidR="004C0B66">
        <w:rPr>
          <w:szCs w:val="24"/>
        </w:rPr>
        <w:t xml:space="preserve">of the adults as co-parents </w:t>
      </w:r>
      <w:r w:rsidR="0038179A">
        <w:rPr>
          <w:szCs w:val="24"/>
        </w:rPr>
        <w:t xml:space="preserve">had not been shown to be </w:t>
      </w:r>
      <w:r w:rsidR="004C0B66">
        <w:rPr>
          <w:szCs w:val="24"/>
        </w:rPr>
        <w:t>as amicable as that which exists between Ms A and Ms B</w:t>
      </w:r>
      <w:r w:rsidR="0038179A">
        <w:rPr>
          <w:szCs w:val="24"/>
        </w:rPr>
        <w:t>, the conclusion may have been different</w:t>
      </w:r>
      <w:r w:rsidR="004C0B66">
        <w:rPr>
          <w:szCs w:val="24"/>
        </w:rPr>
        <w:t xml:space="preserve">. </w:t>
      </w:r>
    </w:p>
    <w:p w14:paraId="108FC15C" w14:textId="23CA93F5" w:rsidR="000A5411" w:rsidRPr="003B2A90" w:rsidRDefault="004F1579" w:rsidP="00CA4E52">
      <w:pPr>
        <w:pStyle w:val="ParaLevel1"/>
        <w:rPr>
          <w:szCs w:val="24"/>
        </w:rPr>
      </w:pPr>
      <w:r>
        <w:rPr>
          <w:color w:val="000000"/>
          <w:szCs w:val="24"/>
        </w:rPr>
        <w:t xml:space="preserve">Mr Taylor raises an interesting point about discrimination, but given my conclusion on his other arguments, </w:t>
      </w:r>
      <w:r w:rsidR="000A5411" w:rsidRPr="003B2A90">
        <w:rPr>
          <w:color w:val="000000"/>
          <w:szCs w:val="24"/>
        </w:rPr>
        <w:t xml:space="preserve">I do not find it necessary to decide the case by reference to </w:t>
      </w:r>
      <w:r>
        <w:rPr>
          <w:color w:val="000000"/>
          <w:szCs w:val="24"/>
        </w:rPr>
        <w:t xml:space="preserve">the </w:t>
      </w:r>
      <w:r w:rsidR="000A5411" w:rsidRPr="003B2A90">
        <w:rPr>
          <w:color w:val="000000"/>
          <w:szCs w:val="24"/>
        </w:rPr>
        <w:t xml:space="preserve">claim of discrimination. </w:t>
      </w:r>
    </w:p>
    <w:p w14:paraId="5A03D9F5" w14:textId="3EFCBFFB" w:rsidR="002B037D" w:rsidRPr="002B037D" w:rsidRDefault="002B037D" w:rsidP="00CA4E52">
      <w:pPr>
        <w:pStyle w:val="ParaLevel1"/>
        <w:numPr>
          <w:ilvl w:val="0"/>
          <w:numId w:val="0"/>
        </w:numPr>
        <w:rPr>
          <w:i/>
          <w:iCs/>
          <w:szCs w:val="24"/>
        </w:rPr>
      </w:pPr>
      <w:r w:rsidRPr="002B037D">
        <w:rPr>
          <w:i/>
          <w:iCs/>
          <w:szCs w:val="24"/>
        </w:rPr>
        <w:t>Conclusion</w:t>
      </w:r>
    </w:p>
    <w:p w14:paraId="09D51001" w14:textId="617F4F36" w:rsidR="00E1706B" w:rsidRPr="003B2A90" w:rsidRDefault="001E2FD3" w:rsidP="00CA4E52">
      <w:pPr>
        <w:pStyle w:val="ParaLevel1"/>
        <w:rPr>
          <w:szCs w:val="24"/>
        </w:rPr>
      </w:pPr>
      <w:r>
        <w:rPr>
          <w:color w:val="000000"/>
          <w:szCs w:val="24"/>
        </w:rPr>
        <w:t>Drawing the threads together:</w:t>
      </w:r>
    </w:p>
    <w:p w14:paraId="143BA819" w14:textId="3FE184AC" w:rsidR="000F7080" w:rsidRDefault="001E2FD3" w:rsidP="00CA4E52">
      <w:pPr>
        <w:pStyle w:val="ParaLevel2"/>
        <w:rPr>
          <w:szCs w:val="24"/>
        </w:rPr>
      </w:pPr>
      <w:r>
        <w:rPr>
          <w:color w:val="000000"/>
          <w:szCs w:val="24"/>
        </w:rPr>
        <w:t>W</w:t>
      </w:r>
      <w:r w:rsidR="000F7080" w:rsidRPr="003B2A90">
        <w:rPr>
          <w:color w:val="000000"/>
          <w:szCs w:val="24"/>
        </w:rPr>
        <w:t>hen interpreting legislative provisions, the court must have regard to the underlying purpose of the</w:t>
      </w:r>
      <w:r w:rsidR="002C5CF7">
        <w:rPr>
          <w:color w:val="000000"/>
          <w:szCs w:val="24"/>
        </w:rPr>
        <w:t xml:space="preserve"> specific</w:t>
      </w:r>
      <w:r w:rsidR="000F7080" w:rsidRPr="003B2A90">
        <w:rPr>
          <w:color w:val="000000"/>
          <w:szCs w:val="24"/>
        </w:rPr>
        <w:t xml:space="preserve"> requirement </w:t>
      </w:r>
      <w:r w:rsidR="002C5CF7">
        <w:rPr>
          <w:color w:val="000000"/>
          <w:szCs w:val="24"/>
        </w:rPr>
        <w:t xml:space="preserve">within the Act, </w:t>
      </w:r>
      <w:r w:rsidR="000F7080" w:rsidRPr="003B2A90">
        <w:rPr>
          <w:color w:val="000000"/>
          <w:szCs w:val="24"/>
        </w:rPr>
        <w:t>and ensure the interpretation does not 'go against the grain' of the intentions of Parliament</w:t>
      </w:r>
      <w:r w:rsidR="00070B6B">
        <w:rPr>
          <w:color w:val="000000"/>
          <w:szCs w:val="24"/>
        </w:rPr>
        <w:t xml:space="preserve"> and creates a ‘sensible’ result</w:t>
      </w:r>
      <w:r w:rsidR="000F7080" w:rsidRPr="003B2A90">
        <w:rPr>
          <w:color w:val="000000"/>
          <w:szCs w:val="24"/>
        </w:rPr>
        <w:t>;</w:t>
      </w:r>
      <w:r w:rsidR="000F7080" w:rsidRPr="003B2A90">
        <w:rPr>
          <w:szCs w:val="24"/>
        </w:rPr>
        <w:t xml:space="preserve"> </w:t>
      </w:r>
      <w:r w:rsidR="0021156E">
        <w:rPr>
          <w:szCs w:val="24"/>
        </w:rPr>
        <w:t>this can include some consideration of child welfare, but child welfare will not be paramount;</w:t>
      </w:r>
    </w:p>
    <w:p w14:paraId="7E82578A" w14:textId="5005F93B" w:rsidR="003E2AAD" w:rsidRDefault="003E2AAD" w:rsidP="00CA4E52">
      <w:pPr>
        <w:pStyle w:val="ParaLevel2"/>
        <w:rPr>
          <w:szCs w:val="24"/>
        </w:rPr>
      </w:pPr>
      <w:r>
        <w:rPr>
          <w:szCs w:val="24"/>
        </w:rPr>
        <w:t>I</w:t>
      </w:r>
      <w:r w:rsidR="000D0E41">
        <w:rPr>
          <w:szCs w:val="24"/>
        </w:rPr>
        <w:t xml:space="preserve">n interpreting the phrase “living </w:t>
      </w:r>
      <w:r w:rsidR="000D0E41" w:rsidRPr="000D0E41">
        <w:rPr>
          <w:szCs w:val="24"/>
        </w:rPr>
        <w:t>as partners in an enduring family relationship</w:t>
      </w:r>
      <w:r w:rsidR="000D0E41">
        <w:rPr>
          <w:szCs w:val="24"/>
        </w:rPr>
        <w:t>”</w:t>
      </w:r>
      <w:r w:rsidR="000D0E41" w:rsidRPr="000D0E41">
        <w:rPr>
          <w:szCs w:val="24"/>
        </w:rPr>
        <w:t xml:space="preserve"> </w:t>
      </w:r>
      <w:r w:rsidR="000D0E41">
        <w:rPr>
          <w:szCs w:val="24"/>
        </w:rPr>
        <w:t>i</w:t>
      </w:r>
      <w:r w:rsidRPr="000D0E41">
        <w:rPr>
          <w:szCs w:val="24"/>
        </w:rPr>
        <w:t>t</w:t>
      </w:r>
      <w:r>
        <w:rPr>
          <w:szCs w:val="24"/>
        </w:rPr>
        <w:t xml:space="preserve"> is </w:t>
      </w:r>
      <w:r w:rsidR="000D0E41">
        <w:rPr>
          <w:szCs w:val="24"/>
        </w:rPr>
        <w:t xml:space="preserve">reasonable </w:t>
      </w:r>
      <w:r>
        <w:rPr>
          <w:szCs w:val="24"/>
        </w:rPr>
        <w:t xml:space="preserve">to have regard to the </w:t>
      </w:r>
      <w:r w:rsidR="0031697D">
        <w:rPr>
          <w:szCs w:val="24"/>
        </w:rPr>
        <w:t xml:space="preserve">caselaw generated </w:t>
      </w:r>
      <w:r>
        <w:rPr>
          <w:szCs w:val="24"/>
        </w:rPr>
        <w:t xml:space="preserve">under </w:t>
      </w:r>
      <w:r w:rsidRPr="00FF3C8E">
        <w:rPr>
          <w:i/>
          <w:iCs/>
          <w:szCs w:val="24"/>
        </w:rPr>
        <w:t>section 54 HFEA 2008</w:t>
      </w:r>
      <w:r w:rsidR="0031697D">
        <w:rPr>
          <w:szCs w:val="24"/>
        </w:rPr>
        <w:t>,</w:t>
      </w:r>
      <w:r>
        <w:rPr>
          <w:szCs w:val="24"/>
        </w:rPr>
        <w:t xml:space="preserve"> given </w:t>
      </w:r>
      <w:r w:rsidR="0031697D">
        <w:rPr>
          <w:szCs w:val="24"/>
        </w:rPr>
        <w:t>(a) the similar legal test</w:t>
      </w:r>
      <w:r w:rsidR="008E6FCE">
        <w:rPr>
          <w:szCs w:val="24"/>
        </w:rPr>
        <w:t>;</w:t>
      </w:r>
      <w:r w:rsidR="0031697D">
        <w:rPr>
          <w:szCs w:val="24"/>
        </w:rPr>
        <w:t xml:space="preserve"> and (b) </w:t>
      </w:r>
      <w:r w:rsidR="003E0331">
        <w:rPr>
          <w:szCs w:val="24"/>
        </w:rPr>
        <w:t xml:space="preserve">that the </w:t>
      </w:r>
      <w:r>
        <w:rPr>
          <w:szCs w:val="24"/>
        </w:rPr>
        <w:t>legal</w:t>
      </w:r>
      <w:r w:rsidR="005951F6">
        <w:rPr>
          <w:szCs w:val="24"/>
        </w:rPr>
        <w:t xml:space="preserve">, </w:t>
      </w:r>
      <w:r w:rsidR="005951F6" w:rsidRPr="003B2A90">
        <w:rPr>
          <w:color w:val="000000"/>
          <w:szCs w:val="24"/>
        </w:rPr>
        <w:t xml:space="preserve">personal, emotional, psychological, </w:t>
      </w:r>
      <w:r w:rsidR="003E0331">
        <w:rPr>
          <w:color w:val="000000"/>
          <w:szCs w:val="24"/>
        </w:rPr>
        <w:t xml:space="preserve">and </w:t>
      </w:r>
      <w:r w:rsidR="005951F6" w:rsidRPr="003B2A90">
        <w:rPr>
          <w:color w:val="000000"/>
          <w:szCs w:val="24"/>
        </w:rPr>
        <w:t>social consequences</w:t>
      </w:r>
      <w:r w:rsidR="005951F6">
        <w:rPr>
          <w:szCs w:val="24"/>
        </w:rPr>
        <w:t xml:space="preserve"> </w:t>
      </w:r>
      <w:r w:rsidR="00FF3C8E">
        <w:rPr>
          <w:szCs w:val="24"/>
        </w:rPr>
        <w:t xml:space="preserve">of adoption orders and parental orders are </w:t>
      </w:r>
      <w:r w:rsidR="008E6FCE">
        <w:rPr>
          <w:szCs w:val="24"/>
        </w:rPr>
        <w:t xml:space="preserve">so </w:t>
      </w:r>
      <w:r w:rsidR="00FF3C8E">
        <w:rPr>
          <w:szCs w:val="24"/>
        </w:rPr>
        <w:t>similar;</w:t>
      </w:r>
    </w:p>
    <w:p w14:paraId="13C7955C" w14:textId="0BE2BB64" w:rsidR="00E1706B" w:rsidRPr="003B2A90" w:rsidRDefault="00E1706B" w:rsidP="00CA4E52">
      <w:pPr>
        <w:pStyle w:val="ParaLevel2"/>
        <w:rPr>
          <w:szCs w:val="24"/>
        </w:rPr>
      </w:pPr>
      <w:r w:rsidRPr="003B2A90">
        <w:rPr>
          <w:szCs w:val="24"/>
        </w:rPr>
        <w:t xml:space="preserve">The issue of whether </w:t>
      </w:r>
      <w:r w:rsidR="0040707D" w:rsidRPr="003B2A90">
        <w:rPr>
          <w:szCs w:val="24"/>
        </w:rPr>
        <w:t xml:space="preserve">people are living as partners in </w:t>
      </w:r>
      <w:r w:rsidRPr="003B2A90">
        <w:rPr>
          <w:szCs w:val="24"/>
        </w:rPr>
        <w:t>an enduring family relationship is a question of fact</w:t>
      </w:r>
      <w:r w:rsidR="00C84B97" w:rsidRPr="003B2A90">
        <w:rPr>
          <w:szCs w:val="24"/>
        </w:rPr>
        <w:t xml:space="preserve"> and degree</w:t>
      </w:r>
      <w:r w:rsidR="007C129C" w:rsidRPr="003B2A90">
        <w:rPr>
          <w:szCs w:val="24"/>
        </w:rPr>
        <w:t xml:space="preserve">, and it is a matter for </w:t>
      </w:r>
      <w:r w:rsidR="00D45666" w:rsidRPr="003B2A90">
        <w:rPr>
          <w:szCs w:val="24"/>
        </w:rPr>
        <w:t xml:space="preserve">the </w:t>
      </w:r>
      <w:r w:rsidR="00D45666" w:rsidRPr="003B2A90">
        <w:rPr>
          <w:i/>
          <w:iCs/>
          <w:szCs w:val="24"/>
        </w:rPr>
        <w:t>court</w:t>
      </w:r>
      <w:r w:rsidR="00D45666" w:rsidRPr="003B2A90">
        <w:rPr>
          <w:szCs w:val="24"/>
        </w:rPr>
        <w:t xml:space="preserve"> to consider </w:t>
      </w:r>
      <w:r w:rsidR="00C84B97" w:rsidRPr="003B2A90">
        <w:rPr>
          <w:szCs w:val="24"/>
        </w:rPr>
        <w:t>in every case</w:t>
      </w:r>
      <w:r w:rsidR="007C129C" w:rsidRPr="003B2A90">
        <w:rPr>
          <w:szCs w:val="24"/>
        </w:rPr>
        <w:t>;</w:t>
      </w:r>
    </w:p>
    <w:p w14:paraId="459CCE2C" w14:textId="232163E3" w:rsidR="00383048" w:rsidRPr="003B2A90" w:rsidRDefault="00383048" w:rsidP="00CA4E52">
      <w:pPr>
        <w:pStyle w:val="ParaLevel2"/>
        <w:rPr>
          <w:szCs w:val="24"/>
        </w:rPr>
      </w:pPr>
      <w:r w:rsidRPr="003B2A90">
        <w:rPr>
          <w:szCs w:val="24"/>
        </w:rPr>
        <w:t xml:space="preserve">It is not necessary for the </w:t>
      </w:r>
      <w:r w:rsidR="009A0EB1">
        <w:rPr>
          <w:szCs w:val="24"/>
        </w:rPr>
        <w:t>‘</w:t>
      </w:r>
      <w:r w:rsidRPr="003B2A90">
        <w:rPr>
          <w:szCs w:val="24"/>
        </w:rPr>
        <w:t>partners</w:t>
      </w:r>
      <w:r w:rsidR="009A0EB1">
        <w:rPr>
          <w:szCs w:val="24"/>
        </w:rPr>
        <w:t>’</w:t>
      </w:r>
      <w:r w:rsidRPr="003B2A90">
        <w:rPr>
          <w:szCs w:val="24"/>
        </w:rPr>
        <w:t xml:space="preserve"> to be sharing the same proper</w:t>
      </w:r>
      <w:r w:rsidR="00C577EC" w:rsidRPr="003B2A90">
        <w:rPr>
          <w:szCs w:val="24"/>
        </w:rPr>
        <w:t>ty</w:t>
      </w:r>
      <w:r w:rsidR="007675A0">
        <w:rPr>
          <w:szCs w:val="24"/>
        </w:rPr>
        <w:t xml:space="preserve"> in order to be living in a family relationship</w:t>
      </w:r>
      <w:r w:rsidR="00C577EC" w:rsidRPr="003B2A90">
        <w:rPr>
          <w:szCs w:val="24"/>
        </w:rPr>
        <w:t xml:space="preserve">; what is required is an unambiguous intention to create and maintain family life and </w:t>
      </w:r>
      <w:r w:rsidR="00FE7B6D" w:rsidRPr="003B2A90">
        <w:rPr>
          <w:szCs w:val="24"/>
        </w:rPr>
        <w:t>a factual matrix which is consistent with that intention;</w:t>
      </w:r>
    </w:p>
    <w:p w14:paraId="02E5DDEA" w14:textId="1D622E85" w:rsidR="00E1706B" w:rsidRPr="003B2A90" w:rsidRDefault="00E1706B" w:rsidP="00CA4E52">
      <w:pPr>
        <w:pStyle w:val="ParaLevel2"/>
        <w:rPr>
          <w:szCs w:val="24"/>
        </w:rPr>
      </w:pPr>
      <w:r w:rsidRPr="003B2A90">
        <w:rPr>
          <w:i/>
          <w:iCs/>
          <w:szCs w:val="24"/>
        </w:rPr>
        <w:lastRenderedPageBreak/>
        <w:t>Section 144</w:t>
      </w:r>
      <w:r w:rsidR="00F9396D" w:rsidRPr="003B2A90">
        <w:rPr>
          <w:i/>
          <w:iCs/>
          <w:szCs w:val="24"/>
        </w:rPr>
        <w:t xml:space="preserve"> ACA 2002</w:t>
      </w:r>
      <w:r w:rsidRPr="003B2A90">
        <w:rPr>
          <w:szCs w:val="24"/>
        </w:rPr>
        <w:t xml:space="preserve"> should be read in a way which gives effect to </w:t>
      </w:r>
      <w:r w:rsidRPr="003B2A90">
        <w:rPr>
          <w:i/>
          <w:iCs/>
          <w:szCs w:val="24"/>
        </w:rPr>
        <w:t>Article</w:t>
      </w:r>
      <w:r w:rsidR="00F9396D" w:rsidRPr="003B2A90">
        <w:rPr>
          <w:i/>
          <w:iCs/>
          <w:szCs w:val="24"/>
        </w:rPr>
        <w:t xml:space="preserve"> </w:t>
      </w:r>
      <w:r w:rsidRPr="003B2A90">
        <w:rPr>
          <w:i/>
          <w:iCs/>
          <w:szCs w:val="24"/>
        </w:rPr>
        <w:t>8</w:t>
      </w:r>
      <w:r w:rsidRPr="003B2A90">
        <w:rPr>
          <w:szCs w:val="24"/>
        </w:rPr>
        <w:t xml:space="preserve">, </w:t>
      </w:r>
      <w:r w:rsidR="00B87E8B" w:rsidRPr="003B2A90">
        <w:rPr>
          <w:szCs w:val="24"/>
        </w:rPr>
        <w:t>i.e.,</w:t>
      </w:r>
      <w:r w:rsidRPr="003B2A90">
        <w:rPr>
          <w:szCs w:val="24"/>
        </w:rPr>
        <w:t xml:space="preserve"> which does not create unnecessary </w:t>
      </w:r>
      <w:r w:rsidR="007675A0">
        <w:rPr>
          <w:szCs w:val="24"/>
        </w:rPr>
        <w:t xml:space="preserve">or disproportionate </w:t>
      </w:r>
      <w:r w:rsidRPr="003B2A90">
        <w:rPr>
          <w:szCs w:val="24"/>
        </w:rPr>
        <w:t>interference with the right to respect the family life of all involved;</w:t>
      </w:r>
    </w:p>
    <w:p w14:paraId="22F609B8" w14:textId="32705911" w:rsidR="00693FA0" w:rsidRPr="003B2A90" w:rsidRDefault="00E1706B" w:rsidP="00CA4E52">
      <w:pPr>
        <w:pStyle w:val="ParaLevel2"/>
        <w:rPr>
          <w:szCs w:val="24"/>
        </w:rPr>
      </w:pPr>
      <w:r w:rsidRPr="003B2A90">
        <w:rPr>
          <w:szCs w:val="24"/>
        </w:rPr>
        <w:t xml:space="preserve">There is no rule that requires that intimacy, conjugality, or co-habitation be a component of an enduring family relationship.  These are not requirements for married applicants, nor are they requirements in relation to parental orders under the </w:t>
      </w:r>
      <w:r w:rsidR="00E34F8B" w:rsidRPr="003B2A90">
        <w:rPr>
          <w:i/>
          <w:iCs/>
          <w:szCs w:val="24"/>
        </w:rPr>
        <w:t xml:space="preserve">HFEA </w:t>
      </w:r>
      <w:r w:rsidRPr="003B2A90">
        <w:rPr>
          <w:i/>
          <w:iCs/>
          <w:szCs w:val="24"/>
        </w:rPr>
        <w:t>2008</w:t>
      </w:r>
      <w:r w:rsidRPr="003B2A90">
        <w:rPr>
          <w:szCs w:val="24"/>
        </w:rPr>
        <w:t xml:space="preserve"> which requires applicants for that order to be “living as partners in an enduring family relationship.” </w:t>
      </w:r>
    </w:p>
    <w:p w14:paraId="52EF3B77" w14:textId="52F34656" w:rsidR="00412052" w:rsidRDefault="00412052" w:rsidP="00CA4E52">
      <w:pPr>
        <w:pStyle w:val="ParaLevel2"/>
        <w:rPr>
          <w:szCs w:val="24"/>
        </w:rPr>
      </w:pPr>
      <w:r>
        <w:rPr>
          <w:szCs w:val="24"/>
        </w:rPr>
        <w:t xml:space="preserve">In the facts of this case, </w:t>
      </w:r>
      <w:r w:rsidR="000C60F0">
        <w:rPr>
          <w:szCs w:val="24"/>
        </w:rPr>
        <w:t>‘</w:t>
      </w:r>
      <w:r w:rsidRPr="002D2398">
        <w:rPr>
          <w:szCs w:val="24"/>
        </w:rPr>
        <w:t>family life</w:t>
      </w:r>
      <w:r w:rsidR="000C60F0">
        <w:rPr>
          <w:szCs w:val="24"/>
        </w:rPr>
        <w:t>’</w:t>
      </w:r>
      <w:r w:rsidRPr="002D2398">
        <w:rPr>
          <w:szCs w:val="24"/>
        </w:rPr>
        <w:t xml:space="preserve"> exist</w:t>
      </w:r>
      <w:r w:rsidR="007D2477">
        <w:rPr>
          <w:szCs w:val="24"/>
        </w:rPr>
        <w:t xml:space="preserve">s </w:t>
      </w:r>
      <w:r w:rsidRPr="002D2398">
        <w:rPr>
          <w:szCs w:val="24"/>
        </w:rPr>
        <w:t xml:space="preserve">between the Applicant, Ms A, and the child, </w:t>
      </w:r>
      <w:r w:rsidR="00B87E8B" w:rsidRPr="002D2398">
        <w:rPr>
          <w:szCs w:val="24"/>
        </w:rPr>
        <w:t>Emma; a</w:t>
      </w:r>
      <w:r w:rsidRPr="002D2398">
        <w:rPr>
          <w:szCs w:val="24"/>
        </w:rPr>
        <w:t xml:space="preserve"> very notable aspect of that family life is the care and arrangements </w:t>
      </w:r>
      <w:r w:rsidR="007B4E9A">
        <w:rPr>
          <w:szCs w:val="24"/>
        </w:rPr>
        <w:t xml:space="preserve">which Ms A and Ms B had </w:t>
      </w:r>
      <w:r w:rsidR="007D2477">
        <w:rPr>
          <w:szCs w:val="24"/>
        </w:rPr>
        <w:t xml:space="preserve">previously </w:t>
      </w:r>
      <w:r w:rsidR="007B4E9A">
        <w:rPr>
          <w:szCs w:val="24"/>
        </w:rPr>
        <w:t xml:space="preserve">made </w:t>
      </w:r>
      <w:r w:rsidRPr="002D2398">
        <w:rPr>
          <w:szCs w:val="24"/>
        </w:rPr>
        <w:t xml:space="preserve">for </w:t>
      </w:r>
      <w:r w:rsidR="00866181" w:rsidRPr="002D2398">
        <w:rPr>
          <w:szCs w:val="24"/>
        </w:rPr>
        <w:t>Theo –</w:t>
      </w:r>
      <w:r w:rsidRPr="002D2398">
        <w:rPr>
          <w:szCs w:val="24"/>
        </w:rPr>
        <w:t xml:space="preserve"> much can be deduced about the relationship</w:t>
      </w:r>
      <w:r w:rsidR="007D2477">
        <w:rPr>
          <w:szCs w:val="24"/>
        </w:rPr>
        <w:t>s</w:t>
      </w:r>
      <w:r w:rsidRPr="002D2398">
        <w:rPr>
          <w:szCs w:val="24"/>
        </w:rPr>
        <w:t xml:space="preserve"> from this;</w:t>
      </w:r>
    </w:p>
    <w:p w14:paraId="601A6932" w14:textId="3372CB0F" w:rsidR="00E811DD" w:rsidRPr="002D2398" w:rsidRDefault="00E811DD" w:rsidP="00CA4E52">
      <w:pPr>
        <w:pStyle w:val="ParaLevel2"/>
        <w:rPr>
          <w:szCs w:val="24"/>
        </w:rPr>
      </w:pPr>
      <w:r>
        <w:rPr>
          <w:szCs w:val="24"/>
        </w:rPr>
        <w:t>Integrated family relationships have continued for all four members of this family notwithstanding the separation of Ms A and Ms B;</w:t>
      </w:r>
    </w:p>
    <w:p w14:paraId="02A8F772" w14:textId="3EC9190D" w:rsidR="00E1706B" w:rsidRPr="003B2A90" w:rsidRDefault="00E1706B" w:rsidP="00CA4E52">
      <w:pPr>
        <w:pStyle w:val="ParaLevel2"/>
        <w:rPr>
          <w:szCs w:val="24"/>
        </w:rPr>
      </w:pPr>
      <w:r w:rsidRPr="003B2A90">
        <w:rPr>
          <w:szCs w:val="24"/>
        </w:rPr>
        <w:t xml:space="preserve">The law permits </w:t>
      </w:r>
      <w:r w:rsidR="00693FA0" w:rsidRPr="003B2A90">
        <w:rPr>
          <w:szCs w:val="24"/>
        </w:rPr>
        <w:t xml:space="preserve">me </w:t>
      </w:r>
      <w:r w:rsidRPr="003B2A90">
        <w:rPr>
          <w:szCs w:val="24"/>
        </w:rPr>
        <w:t xml:space="preserve">to </w:t>
      </w:r>
      <w:r w:rsidR="00693FA0" w:rsidRPr="003B2A90">
        <w:rPr>
          <w:szCs w:val="24"/>
        </w:rPr>
        <w:t xml:space="preserve">conclude </w:t>
      </w:r>
      <w:r w:rsidRPr="003B2A90">
        <w:rPr>
          <w:szCs w:val="24"/>
        </w:rPr>
        <w:t xml:space="preserve">that </w:t>
      </w:r>
      <w:r w:rsidR="00693FA0" w:rsidRPr="003B2A90">
        <w:rPr>
          <w:szCs w:val="24"/>
        </w:rPr>
        <w:t xml:space="preserve">Ms A and Ms B </w:t>
      </w:r>
      <w:r w:rsidRPr="003B2A90">
        <w:rPr>
          <w:szCs w:val="24"/>
        </w:rPr>
        <w:t>are living as partners in an enduring family relationship.</w:t>
      </w:r>
    </w:p>
    <w:p w14:paraId="552AC770" w14:textId="77777777" w:rsidR="008876A1" w:rsidRPr="001E2FD3" w:rsidRDefault="008876A1" w:rsidP="008876A1">
      <w:pPr>
        <w:pStyle w:val="ParaLevel1"/>
        <w:rPr>
          <w:szCs w:val="24"/>
        </w:rPr>
      </w:pPr>
      <w:r w:rsidRPr="003B2A90">
        <w:rPr>
          <w:color w:val="000000"/>
          <w:szCs w:val="24"/>
        </w:rPr>
        <w:t>For the reasons set out above, on the particular facts of this case, I am persuaded that Ms A is entitled to bring the application for an adoption order in relation to Emma</w:t>
      </w:r>
      <w:r>
        <w:rPr>
          <w:color w:val="000000"/>
          <w:szCs w:val="24"/>
        </w:rPr>
        <w:t xml:space="preserve">.  Subject to my satisfaction on welfare grounds of the appropriateness of the order (which I will consider at a later hearing), the scene is set for </w:t>
      </w:r>
      <w:r w:rsidRPr="003B2A90">
        <w:rPr>
          <w:color w:val="000000"/>
          <w:szCs w:val="24"/>
        </w:rPr>
        <w:t xml:space="preserve">Emma to have the same </w:t>
      </w:r>
      <w:r w:rsidRPr="003B2A90">
        <w:rPr>
          <w:color w:val="212529"/>
          <w:szCs w:val="24"/>
          <w:shd w:val="clear" w:color="auto" w:fill="FFFFFF"/>
        </w:rPr>
        <w:t xml:space="preserve">social and emotional advantages, and status, as Theo, whom she plainly regards as her brother. </w:t>
      </w:r>
      <w:r w:rsidRPr="003B2A90">
        <w:rPr>
          <w:color w:val="000000"/>
          <w:szCs w:val="24"/>
        </w:rPr>
        <w:t xml:space="preserve"> </w:t>
      </w:r>
    </w:p>
    <w:p w14:paraId="0990F3D8" w14:textId="0E92D388" w:rsidR="003E358B" w:rsidRPr="00FF041B" w:rsidRDefault="00C309A8" w:rsidP="00CA4E52">
      <w:pPr>
        <w:pStyle w:val="ParaLevel1"/>
        <w:rPr>
          <w:szCs w:val="24"/>
        </w:rPr>
      </w:pPr>
      <w:r w:rsidRPr="003B2A90">
        <w:rPr>
          <w:color w:val="000000"/>
          <w:szCs w:val="24"/>
        </w:rPr>
        <w:t>That is my judgment.</w:t>
      </w:r>
    </w:p>
    <w:p w14:paraId="31C9CFAA" w14:textId="26307CA2" w:rsidR="00FF041B" w:rsidRDefault="00FF041B" w:rsidP="00CA4E52">
      <w:pPr>
        <w:pStyle w:val="ParaLevel1"/>
        <w:numPr>
          <w:ilvl w:val="0"/>
          <w:numId w:val="0"/>
        </w:numPr>
        <w:rPr>
          <w:color w:val="000000"/>
          <w:szCs w:val="24"/>
        </w:rPr>
      </w:pPr>
    </w:p>
    <w:sectPr w:rsidR="00FF041B" w:rsidSect="00CA4E52">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959D6" w14:textId="77777777" w:rsidR="00500AD2" w:rsidRDefault="00500AD2">
      <w:r>
        <w:separator/>
      </w:r>
    </w:p>
  </w:endnote>
  <w:endnote w:type="continuationSeparator" w:id="0">
    <w:p w14:paraId="66A814FD" w14:textId="77777777" w:rsidR="00500AD2" w:rsidRDefault="0050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5C5C" w14:textId="77777777" w:rsidR="000C55AB" w:rsidRDefault="000C5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8F83" w14:textId="0170CB55" w:rsidR="005E2342" w:rsidRPr="00CA4E52" w:rsidRDefault="005E2342" w:rsidP="00CA4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E19A" w14:textId="77777777" w:rsidR="000C55AB" w:rsidRDefault="000C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5BF27" w14:textId="77777777" w:rsidR="00500AD2" w:rsidRDefault="00500AD2">
      <w:r>
        <w:separator/>
      </w:r>
    </w:p>
  </w:footnote>
  <w:footnote w:type="continuationSeparator" w:id="0">
    <w:p w14:paraId="138824E8" w14:textId="77777777" w:rsidR="00500AD2" w:rsidRDefault="00500AD2">
      <w:r>
        <w:continuationSeparator/>
      </w:r>
    </w:p>
  </w:footnote>
  <w:footnote w:id="1">
    <w:p w14:paraId="064E7841" w14:textId="2344F8B9" w:rsidR="00BD505E" w:rsidRDefault="00BD505E">
      <w:pPr>
        <w:pStyle w:val="FootnoteText"/>
      </w:pPr>
      <w:r>
        <w:rPr>
          <w:rStyle w:val="FootnoteReference"/>
        </w:rPr>
        <w:footnoteRef/>
      </w:r>
      <w:r>
        <w:t xml:space="preserve"> </w:t>
      </w:r>
      <w:r w:rsidR="00350373">
        <w:t>This is the social worker’s word:  r</w:t>
      </w:r>
      <w:r>
        <w:t>eference the Annex A report – see §14 below.</w:t>
      </w:r>
    </w:p>
  </w:footnote>
  <w:footnote w:id="2">
    <w:p w14:paraId="54C8A50D" w14:textId="77777777" w:rsidR="001A0768" w:rsidRDefault="001A0768" w:rsidP="001A0768">
      <w:pPr>
        <w:pStyle w:val="FootnoteText"/>
      </w:pPr>
      <w:r>
        <w:rPr>
          <w:rStyle w:val="FootnoteReference"/>
        </w:rPr>
        <w:footnoteRef/>
      </w:r>
      <w:r>
        <w:t xml:space="preserve"> Not her real name</w:t>
      </w:r>
    </w:p>
  </w:footnote>
  <w:footnote w:id="3">
    <w:p w14:paraId="5409D0C0" w14:textId="39DAC7CE" w:rsidR="0069403C" w:rsidRDefault="0069403C">
      <w:pPr>
        <w:pStyle w:val="FootnoteText"/>
      </w:pPr>
      <w:r>
        <w:rPr>
          <w:rStyle w:val="FootnoteReference"/>
        </w:rPr>
        <w:footnoteRef/>
      </w:r>
      <w:r>
        <w:t xml:space="preserve"> </w:t>
      </w:r>
      <w:r w:rsidR="009D39C5">
        <w:t>Not his real name</w:t>
      </w:r>
    </w:p>
  </w:footnote>
  <w:footnote w:id="4">
    <w:p w14:paraId="7AC3A3D4" w14:textId="575B7B38" w:rsidR="00FD2662" w:rsidRDefault="00FD2662">
      <w:pPr>
        <w:pStyle w:val="FootnoteText"/>
      </w:pPr>
      <w:r>
        <w:rPr>
          <w:rStyle w:val="FootnoteReference"/>
        </w:rPr>
        <w:footnoteRef/>
      </w:r>
      <w:r>
        <w:t xml:space="preserve"> Ms B is known as ‘Mama’.</w:t>
      </w:r>
    </w:p>
  </w:footnote>
  <w:footnote w:id="5">
    <w:p w14:paraId="4A7058FF" w14:textId="5A682236" w:rsidR="00E95B4A" w:rsidRPr="00E95B4A" w:rsidRDefault="00E95B4A">
      <w:pPr>
        <w:pStyle w:val="FootnoteText"/>
      </w:pPr>
      <w:r>
        <w:rPr>
          <w:rStyle w:val="FootnoteReference"/>
        </w:rPr>
        <w:footnoteRef/>
      </w:r>
      <w:r>
        <w:t xml:space="preserve"> </w:t>
      </w:r>
      <w:r>
        <w:rPr>
          <w:i/>
          <w:iCs/>
        </w:rPr>
        <w:t>Section 144(4) ACA 2002</w:t>
      </w:r>
      <w:r>
        <w:t>.</w:t>
      </w:r>
    </w:p>
  </w:footnote>
  <w:footnote w:id="6">
    <w:p w14:paraId="4035187B" w14:textId="61E956B5" w:rsidR="00D36F85" w:rsidRDefault="00D36F85">
      <w:pPr>
        <w:pStyle w:val="FootnoteText"/>
      </w:pPr>
      <w:r>
        <w:rPr>
          <w:rStyle w:val="FootnoteReference"/>
        </w:rPr>
        <w:footnoteRef/>
      </w:r>
      <w:r>
        <w:t xml:space="preserve"> Which deals with time limits for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569D" w14:textId="77777777" w:rsidR="000C55AB" w:rsidRDefault="000C5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5E2342" w14:paraId="4A35F44F" w14:textId="77777777">
      <w:tc>
        <w:tcPr>
          <w:tcW w:w="4680" w:type="dxa"/>
        </w:tcPr>
        <w:p w14:paraId="6BA8B570" w14:textId="77777777" w:rsidR="00CA4E52" w:rsidRDefault="00CA4E52">
          <w:pPr>
            <w:pStyle w:val="Header"/>
            <w:rPr>
              <w:rFonts w:ascii="Times New Roman" w:hAnsi="Times New Roman"/>
              <w:b/>
              <w:sz w:val="16"/>
              <w:u w:val="single"/>
            </w:rPr>
          </w:pPr>
          <w:r>
            <w:rPr>
              <w:rFonts w:ascii="Times New Roman" w:hAnsi="Times New Roman"/>
              <w:b/>
              <w:sz w:val="16"/>
              <w:u w:val="single"/>
            </w:rPr>
            <w:t>THE HONOURABLE MR JUSTICE COBB</w:t>
          </w:r>
        </w:p>
        <w:p w14:paraId="777F271C" w14:textId="424577FB" w:rsidR="005E2342" w:rsidRPr="00CA4E52" w:rsidRDefault="00CA4E52">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640C62C4" w14:textId="48ADF4C0" w:rsidR="005E2342" w:rsidRDefault="00744F11">
          <w:pPr>
            <w:pStyle w:val="Header"/>
            <w:jc w:val="right"/>
            <w:rPr>
              <w:rFonts w:ascii="Times New Roman" w:hAnsi="Times New Roman"/>
              <w:sz w:val="16"/>
            </w:rPr>
          </w:pPr>
          <w:r>
            <w:rPr>
              <w:rFonts w:ascii="Times New Roman" w:hAnsi="Times New Roman"/>
              <w:sz w:val="16"/>
            </w:rPr>
            <w:t>Re E (Adoption by One Person)</w:t>
          </w:r>
        </w:p>
      </w:tc>
    </w:tr>
  </w:tbl>
  <w:p w14:paraId="12EA6540" w14:textId="410BE20D" w:rsidR="005E2342" w:rsidRDefault="005E2342">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FE17" w14:textId="77777777" w:rsidR="000C55AB" w:rsidRDefault="000C5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4FA6"/>
    <w:multiLevelType w:val="multilevel"/>
    <w:tmpl w:val="D8B4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E3CE5"/>
    <w:multiLevelType w:val="multilevel"/>
    <w:tmpl w:val="97D4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5B79CC"/>
    <w:multiLevelType w:val="hybridMultilevel"/>
    <w:tmpl w:val="E96EC01A"/>
    <w:lvl w:ilvl="0" w:tplc="0D20055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05B7AE2"/>
    <w:multiLevelType w:val="hybridMultilevel"/>
    <w:tmpl w:val="CB2A9BBA"/>
    <w:lvl w:ilvl="0" w:tplc="CFDCE262">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5" w15:restartNumberingAfterBreak="0">
    <w:nsid w:val="70E43815"/>
    <w:multiLevelType w:val="multilevel"/>
    <w:tmpl w:val="7EC8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D70B9F"/>
    <w:multiLevelType w:val="multilevel"/>
    <w:tmpl w:val="E7C03E48"/>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ascii="Times New Roman" w:eastAsia="Times New Roman" w:hAnsi="Times New Roman" w:cs="Times New Roman"/>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7" w15:restartNumberingAfterBreak="0">
    <w:nsid w:val="7C522BA6"/>
    <w:multiLevelType w:val="multilevel"/>
    <w:tmpl w:val="844CFD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4"/>
  </w:num>
  <w:num w:numId="11">
    <w:abstractNumId w:val="1"/>
    <w:lvlOverride w:ilvl="0">
      <w:startOverride w:val="47"/>
    </w:lvlOverride>
  </w:num>
  <w:num w:numId="12">
    <w:abstractNumId w:val="3"/>
  </w:num>
  <w:num w:numId="13">
    <w:abstractNumId w:val="2"/>
  </w:num>
  <w:num w:numId="14">
    <w:abstractNumId w:val="7"/>
    <w:lvlOverride w:ilvl="0">
      <w:startOverride w:val="35"/>
    </w:lvlOverride>
  </w:num>
  <w:num w:numId="15">
    <w:abstractNumId w:val="0"/>
    <w:lvlOverride w:ilvl="0">
      <w:startOverride w:val="52"/>
    </w:lvlOverride>
  </w:num>
  <w:num w:numId="16">
    <w:abstractNumId w:val="5"/>
    <w:lvlOverride w:ilvl="0">
      <w:startOverride w:val="37"/>
    </w:lvlOverride>
  </w:num>
  <w:num w:numId="17">
    <w:abstractNumId w:val="5"/>
    <w:lvlOverride w:ilvl="0">
      <w:startOverride w:val="38"/>
    </w:lvlOverride>
  </w:num>
  <w:num w:numId="18">
    <w:abstractNumId w:val="5"/>
    <w:lvlOverride w:ilvl="0">
      <w:startOverride w:val="3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8FC0BC4-9C19-4C4D-9B9E-A7F8E7E2F26A}"/>
    <w:docVar w:name="dgnword-eventsink" w:val="1295063607952"/>
  </w:docVars>
  <w:rsids>
    <w:rsidRoot w:val="00414716"/>
    <w:rsid w:val="00000190"/>
    <w:rsid w:val="00001134"/>
    <w:rsid w:val="00006FE3"/>
    <w:rsid w:val="00007AD0"/>
    <w:rsid w:val="000101E8"/>
    <w:rsid w:val="00014341"/>
    <w:rsid w:val="00016D19"/>
    <w:rsid w:val="00016DE2"/>
    <w:rsid w:val="00016EE4"/>
    <w:rsid w:val="00017D37"/>
    <w:rsid w:val="00023B38"/>
    <w:rsid w:val="00032AB4"/>
    <w:rsid w:val="00033FA4"/>
    <w:rsid w:val="000369E0"/>
    <w:rsid w:val="00056FE1"/>
    <w:rsid w:val="00063A76"/>
    <w:rsid w:val="00066EED"/>
    <w:rsid w:val="0006729C"/>
    <w:rsid w:val="00070B6B"/>
    <w:rsid w:val="00071A1C"/>
    <w:rsid w:val="00071C1A"/>
    <w:rsid w:val="0007261F"/>
    <w:rsid w:val="000756D3"/>
    <w:rsid w:val="00080F7F"/>
    <w:rsid w:val="00083AC4"/>
    <w:rsid w:val="000849D2"/>
    <w:rsid w:val="00085C3B"/>
    <w:rsid w:val="00091C6D"/>
    <w:rsid w:val="00092410"/>
    <w:rsid w:val="00092C9F"/>
    <w:rsid w:val="00093795"/>
    <w:rsid w:val="000954F6"/>
    <w:rsid w:val="000979AC"/>
    <w:rsid w:val="00097D91"/>
    <w:rsid w:val="000A047E"/>
    <w:rsid w:val="000A474E"/>
    <w:rsid w:val="000A5411"/>
    <w:rsid w:val="000A6825"/>
    <w:rsid w:val="000B351A"/>
    <w:rsid w:val="000B6010"/>
    <w:rsid w:val="000C55AB"/>
    <w:rsid w:val="000C6078"/>
    <w:rsid w:val="000C60F0"/>
    <w:rsid w:val="000C638E"/>
    <w:rsid w:val="000C78BF"/>
    <w:rsid w:val="000D0E41"/>
    <w:rsid w:val="000D168B"/>
    <w:rsid w:val="000D52DB"/>
    <w:rsid w:val="000D54E0"/>
    <w:rsid w:val="000E0A67"/>
    <w:rsid w:val="000E305F"/>
    <w:rsid w:val="000E4C23"/>
    <w:rsid w:val="000E5282"/>
    <w:rsid w:val="000E5A18"/>
    <w:rsid w:val="000E670C"/>
    <w:rsid w:val="000E6CBA"/>
    <w:rsid w:val="000E7839"/>
    <w:rsid w:val="000F3982"/>
    <w:rsid w:val="000F4329"/>
    <w:rsid w:val="000F440C"/>
    <w:rsid w:val="000F4EBC"/>
    <w:rsid w:val="000F7080"/>
    <w:rsid w:val="00102B4F"/>
    <w:rsid w:val="0010339E"/>
    <w:rsid w:val="00110A5A"/>
    <w:rsid w:val="00113517"/>
    <w:rsid w:val="001159A1"/>
    <w:rsid w:val="00115CBC"/>
    <w:rsid w:val="00117692"/>
    <w:rsid w:val="001239A5"/>
    <w:rsid w:val="0013108A"/>
    <w:rsid w:val="00137761"/>
    <w:rsid w:val="0014287A"/>
    <w:rsid w:val="00143458"/>
    <w:rsid w:val="00144909"/>
    <w:rsid w:val="001552DA"/>
    <w:rsid w:val="00157CA2"/>
    <w:rsid w:val="00157F43"/>
    <w:rsid w:val="00164A3B"/>
    <w:rsid w:val="00164AC7"/>
    <w:rsid w:val="00164DE2"/>
    <w:rsid w:val="00170C5C"/>
    <w:rsid w:val="00176AE5"/>
    <w:rsid w:val="00182CF0"/>
    <w:rsid w:val="00183FBE"/>
    <w:rsid w:val="00184483"/>
    <w:rsid w:val="0018752E"/>
    <w:rsid w:val="00187FFA"/>
    <w:rsid w:val="0019210D"/>
    <w:rsid w:val="001A0191"/>
    <w:rsid w:val="001A0768"/>
    <w:rsid w:val="001A32F9"/>
    <w:rsid w:val="001A7BA8"/>
    <w:rsid w:val="001B05CD"/>
    <w:rsid w:val="001B2C0A"/>
    <w:rsid w:val="001B4AA7"/>
    <w:rsid w:val="001B55DD"/>
    <w:rsid w:val="001B64E5"/>
    <w:rsid w:val="001C6F79"/>
    <w:rsid w:val="001C7526"/>
    <w:rsid w:val="001D0067"/>
    <w:rsid w:val="001D576D"/>
    <w:rsid w:val="001D6357"/>
    <w:rsid w:val="001D7231"/>
    <w:rsid w:val="001E04C6"/>
    <w:rsid w:val="001E2FD3"/>
    <w:rsid w:val="001F000E"/>
    <w:rsid w:val="001F0F34"/>
    <w:rsid w:val="001F2B69"/>
    <w:rsid w:val="001F3FB6"/>
    <w:rsid w:val="001F423F"/>
    <w:rsid w:val="001F7D3F"/>
    <w:rsid w:val="002003AA"/>
    <w:rsid w:val="002026BB"/>
    <w:rsid w:val="00203C3F"/>
    <w:rsid w:val="0021156E"/>
    <w:rsid w:val="00211DDA"/>
    <w:rsid w:val="00211F43"/>
    <w:rsid w:val="00213D24"/>
    <w:rsid w:val="002157FE"/>
    <w:rsid w:val="002179B6"/>
    <w:rsid w:val="0022042C"/>
    <w:rsid w:val="00220679"/>
    <w:rsid w:val="002217EA"/>
    <w:rsid w:val="00230977"/>
    <w:rsid w:val="00233667"/>
    <w:rsid w:val="0023519D"/>
    <w:rsid w:val="002354E2"/>
    <w:rsid w:val="00241411"/>
    <w:rsid w:val="002457A2"/>
    <w:rsid w:val="00260D8A"/>
    <w:rsid w:val="002613DB"/>
    <w:rsid w:val="0026332E"/>
    <w:rsid w:val="00265AF1"/>
    <w:rsid w:val="00266C3D"/>
    <w:rsid w:val="00270E25"/>
    <w:rsid w:val="00272974"/>
    <w:rsid w:val="00282F3A"/>
    <w:rsid w:val="00295098"/>
    <w:rsid w:val="002A12F6"/>
    <w:rsid w:val="002A3184"/>
    <w:rsid w:val="002A7DBA"/>
    <w:rsid w:val="002B037D"/>
    <w:rsid w:val="002C5CF7"/>
    <w:rsid w:val="002C7129"/>
    <w:rsid w:val="002D1874"/>
    <w:rsid w:val="002D1DC2"/>
    <w:rsid w:val="002D2398"/>
    <w:rsid w:val="002E17D7"/>
    <w:rsid w:val="002E23BE"/>
    <w:rsid w:val="002E28E8"/>
    <w:rsid w:val="002E40C5"/>
    <w:rsid w:val="002E5388"/>
    <w:rsid w:val="002F083F"/>
    <w:rsid w:val="002F5FA2"/>
    <w:rsid w:val="002F6FFF"/>
    <w:rsid w:val="002F749B"/>
    <w:rsid w:val="003049A8"/>
    <w:rsid w:val="003071A7"/>
    <w:rsid w:val="0031697D"/>
    <w:rsid w:val="00316993"/>
    <w:rsid w:val="00317642"/>
    <w:rsid w:val="003208A4"/>
    <w:rsid w:val="00321130"/>
    <w:rsid w:val="00321C7B"/>
    <w:rsid w:val="003221F2"/>
    <w:rsid w:val="003228A6"/>
    <w:rsid w:val="0032290D"/>
    <w:rsid w:val="00331325"/>
    <w:rsid w:val="003315EE"/>
    <w:rsid w:val="0033311A"/>
    <w:rsid w:val="00333621"/>
    <w:rsid w:val="00334990"/>
    <w:rsid w:val="00335575"/>
    <w:rsid w:val="00335799"/>
    <w:rsid w:val="00337662"/>
    <w:rsid w:val="003409A2"/>
    <w:rsid w:val="00340D1C"/>
    <w:rsid w:val="00345C0D"/>
    <w:rsid w:val="00345E17"/>
    <w:rsid w:val="00346544"/>
    <w:rsid w:val="00346E7E"/>
    <w:rsid w:val="00350373"/>
    <w:rsid w:val="00350E64"/>
    <w:rsid w:val="00363752"/>
    <w:rsid w:val="003638C1"/>
    <w:rsid w:val="0037114E"/>
    <w:rsid w:val="00373789"/>
    <w:rsid w:val="00374CB6"/>
    <w:rsid w:val="003761CB"/>
    <w:rsid w:val="00376859"/>
    <w:rsid w:val="00377C1A"/>
    <w:rsid w:val="0038179A"/>
    <w:rsid w:val="00383048"/>
    <w:rsid w:val="003857B2"/>
    <w:rsid w:val="00386D46"/>
    <w:rsid w:val="00387777"/>
    <w:rsid w:val="00391096"/>
    <w:rsid w:val="003914E7"/>
    <w:rsid w:val="003A2793"/>
    <w:rsid w:val="003A2EAC"/>
    <w:rsid w:val="003B2A90"/>
    <w:rsid w:val="003B373E"/>
    <w:rsid w:val="003B3B0D"/>
    <w:rsid w:val="003B5717"/>
    <w:rsid w:val="003B74AA"/>
    <w:rsid w:val="003C1C8D"/>
    <w:rsid w:val="003C5189"/>
    <w:rsid w:val="003C6C68"/>
    <w:rsid w:val="003C7A6B"/>
    <w:rsid w:val="003E0331"/>
    <w:rsid w:val="003E083F"/>
    <w:rsid w:val="003E1514"/>
    <w:rsid w:val="003E19C8"/>
    <w:rsid w:val="003E2AAD"/>
    <w:rsid w:val="003E358B"/>
    <w:rsid w:val="003E60D1"/>
    <w:rsid w:val="003F43F2"/>
    <w:rsid w:val="003F6FC8"/>
    <w:rsid w:val="00400177"/>
    <w:rsid w:val="004017F2"/>
    <w:rsid w:val="00403C3B"/>
    <w:rsid w:val="004057FE"/>
    <w:rsid w:val="00405BD6"/>
    <w:rsid w:val="0040707D"/>
    <w:rsid w:val="00407ED0"/>
    <w:rsid w:val="00411D60"/>
    <w:rsid w:val="00412052"/>
    <w:rsid w:val="00412A3E"/>
    <w:rsid w:val="00413C43"/>
    <w:rsid w:val="00414716"/>
    <w:rsid w:val="0042547A"/>
    <w:rsid w:val="00431FA3"/>
    <w:rsid w:val="004374ED"/>
    <w:rsid w:val="004403D8"/>
    <w:rsid w:val="00440465"/>
    <w:rsid w:val="00440684"/>
    <w:rsid w:val="00442F7D"/>
    <w:rsid w:val="004479F9"/>
    <w:rsid w:val="004529BD"/>
    <w:rsid w:val="00457CB1"/>
    <w:rsid w:val="0046259D"/>
    <w:rsid w:val="00463F7A"/>
    <w:rsid w:val="004676D5"/>
    <w:rsid w:val="0047630D"/>
    <w:rsid w:val="004800B6"/>
    <w:rsid w:val="004804E1"/>
    <w:rsid w:val="00486856"/>
    <w:rsid w:val="00491228"/>
    <w:rsid w:val="00491BB4"/>
    <w:rsid w:val="00492CE6"/>
    <w:rsid w:val="00493594"/>
    <w:rsid w:val="00496A10"/>
    <w:rsid w:val="004A2218"/>
    <w:rsid w:val="004A2963"/>
    <w:rsid w:val="004A7A4B"/>
    <w:rsid w:val="004B2A8B"/>
    <w:rsid w:val="004C0B66"/>
    <w:rsid w:val="004C2569"/>
    <w:rsid w:val="004C35A1"/>
    <w:rsid w:val="004C6425"/>
    <w:rsid w:val="004D4F9A"/>
    <w:rsid w:val="004D6137"/>
    <w:rsid w:val="004E1D81"/>
    <w:rsid w:val="004E6C9B"/>
    <w:rsid w:val="004E7379"/>
    <w:rsid w:val="004F0932"/>
    <w:rsid w:val="004F1579"/>
    <w:rsid w:val="00500AD2"/>
    <w:rsid w:val="00501A2A"/>
    <w:rsid w:val="00502221"/>
    <w:rsid w:val="0050225C"/>
    <w:rsid w:val="00502CC3"/>
    <w:rsid w:val="00505B8A"/>
    <w:rsid w:val="005065CD"/>
    <w:rsid w:val="00514DEF"/>
    <w:rsid w:val="005211AD"/>
    <w:rsid w:val="005216B0"/>
    <w:rsid w:val="00521867"/>
    <w:rsid w:val="00522A0C"/>
    <w:rsid w:val="00522EB7"/>
    <w:rsid w:val="005235BA"/>
    <w:rsid w:val="00524464"/>
    <w:rsid w:val="00525778"/>
    <w:rsid w:val="00526C84"/>
    <w:rsid w:val="00527235"/>
    <w:rsid w:val="0053022E"/>
    <w:rsid w:val="005354DB"/>
    <w:rsid w:val="00537EC1"/>
    <w:rsid w:val="005401C5"/>
    <w:rsid w:val="00541125"/>
    <w:rsid w:val="0054155A"/>
    <w:rsid w:val="00545C03"/>
    <w:rsid w:val="00560160"/>
    <w:rsid w:val="005606C5"/>
    <w:rsid w:val="0056251B"/>
    <w:rsid w:val="00563D3F"/>
    <w:rsid w:val="00565844"/>
    <w:rsid w:val="005676EA"/>
    <w:rsid w:val="005753A9"/>
    <w:rsid w:val="00577432"/>
    <w:rsid w:val="00580772"/>
    <w:rsid w:val="00580DFF"/>
    <w:rsid w:val="005859A0"/>
    <w:rsid w:val="005951F6"/>
    <w:rsid w:val="005A114A"/>
    <w:rsid w:val="005A498D"/>
    <w:rsid w:val="005B3395"/>
    <w:rsid w:val="005B496F"/>
    <w:rsid w:val="005C68BB"/>
    <w:rsid w:val="005D0D21"/>
    <w:rsid w:val="005D0E2E"/>
    <w:rsid w:val="005D1CE3"/>
    <w:rsid w:val="005D2958"/>
    <w:rsid w:val="005D3055"/>
    <w:rsid w:val="005D68B7"/>
    <w:rsid w:val="005E0D0B"/>
    <w:rsid w:val="005E2342"/>
    <w:rsid w:val="005F16BD"/>
    <w:rsid w:val="005F3943"/>
    <w:rsid w:val="00601E07"/>
    <w:rsid w:val="00601ED1"/>
    <w:rsid w:val="00605478"/>
    <w:rsid w:val="00615B09"/>
    <w:rsid w:val="00616423"/>
    <w:rsid w:val="00616C1F"/>
    <w:rsid w:val="00621546"/>
    <w:rsid w:val="00623EAF"/>
    <w:rsid w:val="00624F88"/>
    <w:rsid w:val="00630B60"/>
    <w:rsid w:val="00635047"/>
    <w:rsid w:val="0064135A"/>
    <w:rsid w:val="006422B0"/>
    <w:rsid w:val="0064462D"/>
    <w:rsid w:val="00645FA9"/>
    <w:rsid w:val="0064733E"/>
    <w:rsid w:val="006522BD"/>
    <w:rsid w:val="00654B20"/>
    <w:rsid w:val="00654CBB"/>
    <w:rsid w:val="00660F4B"/>
    <w:rsid w:val="00663426"/>
    <w:rsid w:val="00670806"/>
    <w:rsid w:val="00670DDA"/>
    <w:rsid w:val="00680B9F"/>
    <w:rsid w:val="00684D1F"/>
    <w:rsid w:val="00684D5E"/>
    <w:rsid w:val="00691FD7"/>
    <w:rsid w:val="006928B3"/>
    <w:rsid w:val="00693FA0"/>
    <w:rsid w:val="0069403C"/>
    <w:rsid w:val="00695789"/>
    <w:rsid w:val="00696A5E"/>
    <w:rsid w:val="006A0FE9"/>
    <w:rsid w:val="006A12A2"/>
    <w:rsid w:val="006A2CAB"/>
    <w:rsid w:val="006A3B0F"/>
    <w:rsid w:val="006A44BF"/>
    <w:rsid w:val="006A459C"/>
    <w:rsid w:val="006A72DA"/>
    <w:rsid w:val="006B0BE8"/>
    <w:rsid w:val="006B63D6"/>
    <w:rsid w:val="006B7471"/>
    <w:rsid w:val="006C2E1E"/>
    <w:rsid w:val="006C49CD"/>
    <w:rsid w:val="006C4A89"/>
    <w:rsid w:val="006C505E"/>
    <w:rsid w:val="006C5A01"/>
    <w:rsid w:val="006D16E9"/>
    <w:rsid w:val="006D23C8"/>
    <w:rsid w:val="006D24E6"/>
    <w:rsid w:val="006D4CEC"/>
    <w:rsid w:val="006D6A82"/>
    <w:rsid w:val="006D7ACC"/>
    <w:rsid w:val="006D7DCA"/>
    <w:rsid w:val="006E0F8B"/>
    <w:rsid w:val="006E1EBA"/>
    <w:rsid w:val="006F375D"/>
    <w:rsid w:val="006F5F77"/>
    <w:rsid w:val="00701303"/>
    <w:rsid w:val="00701F14"/>
    <w:rsid w:val="00703A12"/>
    <w:rsid w:val="00705952"/>
    <w:rsid w:val="00706495"/>
    <w:rsid w:val="00716FFF"/>
    <w:rsid w:val="0072274B"/>
    <w:rsid w:val="00722BB6"/>
    <w:rsid w:val="00722C4D"/>
    <w:rsid w:val="007254F1"/>
    <w:rsid w:val="0073608E"/>
    <w:rsid w:val="007376FD"/>
    <w:rsid w:val="007423F6"/>
    <w:rsid w:val="007435F4"/>
    <w:rsid w:val="00744CB0"/>
    <w:rsid w:val="00744F11"/>
    <w:rsid w:val="00746C5A"/>
    <w:rsid w:val="00754AD4"/>
    <w:rsid w:val="007554A7"/>
    <w:rsid w:val="00766492"/>
    <w:rsid w:val="0076703A"/>
    <w:rsid w:val="007675A0"/>
    <w:rsid w:val="007774CB"/>
    <w:rsid w:val="00783259"/>
    <w:rsid w:val="00785268"/>
    <w:rsid w:val="00795970"/>
    <w:rsid w:val="007A0AB7"/>
    <w:rsid w:val="007B4E9A"/>
    <w:rsid w:val="007B53CF"/>
    <w:rsid w:val="007B55E9"/>
    <w:rsid w:val="007B5836"/>
    <w:rsid w:val="007C129C"/>
    <w:rsid w:val="007C52BA"/>
    <w:rsid w:val="007C562B"/>
    <w:rsid w:val="007D058B"/>
    <w:rsid w:val="007D2477"/>
    <w:rsid w:val="007D2EC4"/>
    <w:rsid w:val="007D47FF"/>
    <w:rsid w:val="007D56E6"/>
    <w:rsid w:val="007E1B77"/>
    <w:rsid w:val="007F1FC6"/>
    <w:rsid w:val="007F261B"/>
    <w:rsid w:val="007F3E55"/>
    <w:rsid w:val="007F718C"/>
    <w:rsid w:val="0080519A"/>
    <w:rsid w:val="00805574"/>
    <w:rsid w:val="00805802"/>
    <w:rsid w:val="00805986"/>
    <w:rsid w:val="00807667"/>
    <w:rsid w:val="008079F9"/>
    <w:rsid w:val="00807B6C"/>
    <w:rsid w:val="00821C28"/>
    <w:rsid w:val="00825101"/>
    <w:rsid w:val="0082653A"/>
    <w:rsid w:val="00831540"/>
    <w:rsid w:val="00835C05"/>
    <w:rsid w:val="008378B7"/>
    <w:rsid w:val="008401B3"/>
    <w:rsid w:val="0084121B"/>
    <w:rsid w:val="008537A8"/>
    <w:rsid w:val="00853A49"/>
    <w:rsid w:val="00854F1E"/>
    <w:rsid w:val="0085763C"/>
    <w:rsid w:val="00862F82"/>
    <w:rsid w:val="008632FD"/>
    <w:rsid w:val="008655A5"/>
    <w:rsid w:val="0086568C"/>
    <w:rsid w:val="00866181"/>
    <w:rsid w:val="008666CF"/>
    <w:rsid w:val="00874E5B"/>
    <w:rsid w:val="008758F6"/>
    <w:rsid w:val="00875D58"/>
    <w:rsid w:val="0087749F"/>
    <w:rsid w:val="0088067E"/>
    <w:rsid w:val="008841EF"/>
    <w:rsid w:val="00884BC0"/>
    <w:rsid w:val="00885A8E"/>
    <w:rsid w:val="008876A1"/>
    <w:rsid w:val="008A1E51"/>
    <w:rsid w:val="008A67D7"/>
    <w:rsid w:val="008B0155"/>
    <w:rsid w:val="008B0688"/>
    <w:rsid w:val="008B1CF7"/>
    <w:rsid w:val="008B2CA0"/>
    <w:rsid w:val="008B37EE"/>
    <w:rsid w:val="008C3F2F"/>
    <w:rsid w:val="008C63D1"/>
    <w:rsid w:val="008C6919"/>
    <w:rsid w:val="008D3687"/>
    <w:rsid w:val="008D4324"/>
    <w:rsid w:val="008E1151"/>
    <w:rsid w:val="008E1F43"/>
    <w:rsid w:val="008E5923"/>
    <w:rsid w:val="008E6FCE"/>
    <w:rsid w:val="008F296D"/>
    <w:rsid w:val="008F4BA1"/>
    <w:rsid w:val="008F7E3A"/>
    <w:rsid w:val="00903175"/>
    <w:rsid w:val="009049F7"/>
    <w:rsid w:val="0091391F"/>
    <w:rsid w:val="00913A8F"/>
    <w:rsid w:val="00915F3C"/>
    <w:rsid w:val="0091687D"/>
    <w:rsid w:val="00916C9A"/>
    <w:rsid w:val="00916FE5"/>
    <w:rsid w:val="009236E0"/>
    <w:rsid w:val="00925277"/>
    <w:rsid w:val="0093069E"/>
    <w:rsid w:val="00930C1D"/>
    <w:rsid w:val="00931A2E"/>
    <w:rsid w:val="00935BAB"/>
    <w:rsid w:val="009366DD"/>
    <w:rsid w:val="009407AC"/>
    <w:rsid w:val="009458D5"/>
    <w:rsid w:val="00946409"/>
    <w:rsid w:val="0094704A"/>
    <w:rsid w:val="00951346"/>
    <w:rsid w:val="00951489"/>
    <w:rsid w:val="009609E5"/>
    <w:rsid w:val="00964788"/>
    <w:rsid w:val="0097020A"/>
    <w:rsid w:val="00972F2E"/>
    <w:rsid w:val="00974E17"/>
    <w:rsid w:val="00974F48"/>
    <w:rsid w:val="00980912"/>
    <w:rsid w:val="009832BB"/>
    <w:rsid w:val="009838B9"/>
    <w:rsid w:val="009852CF"/>
    <w:rsid w:val="00992ECB"/>
    <w:rsid w:val="009938C4"/>
    <w:rsid w:val="00997DD8"/>
    <w:rsid w:val="009A0EB1"/>
    <w:rsid w:val="009A262A"/>
    <w:rsid w:val="009A74A9"/>
    <w:rsid w:val="009A7B9F"/>
    <w:rsid w:val="009B4BC9"/>
    <w:rsid w:val="009B70FB"/>
    <w:rsid w:val="009B725D"/>
    <w:rsid w:val="009C0C69"/>
    <w:rsid w:val="009C1C00"/>
    <w:rsid w:val="009D39C5"/>
    <w:rsid w:val="009D4909"/>
    <w:rsid w:val="009D6070"/>
    <w:rsid w:val="009F075F"/>
    <w:rsid w:val="009F0B8C"/>
    <w:rsid w:val="009F0F18"/>
    <w:rsid w:val="009F529F"/>
    <w:rsid w:val="009F6ACD"/>
    <w:rsid w:val="00A01229"/>
    <w:rsid w:val="00A022A9"/>
    <w:rsid w:val="00A03D83"/>
    <w:rsid w:val="00A05927"/>
    <w:rsid w:val="00A107E8"/>
    <w:rsid w:val="00A13487"/>
    <w:rsid w:val="00A13DA9"/>
    <w:rsid w:val="00A14425"/>
    <w:rsid w:val="00A156B9"/>
    <w:rsid w:val="00A2402C"/>
    <w:rsid w:val="00A253B6"/>
    <w:rsid w:val="00A26369"/>
    <w:rsid w:val="00A26F34"/>
    <w:rsid w:val="00A305A8"/>
    <w:rsid w:val="00A31030"/>
    <w:rsid w:val="00A370AA"/>
    <w:rsid w:val="00A374AD"/>
    <w:rsid w:val="00A40591"/>
    <w:rsid w:val="00A41E64"/>
    <w:rsid w:val="00A452CE"/>
    <w:rsid w:val="00A453FC"/>
    <w:rsid w:val="00A462BC"/>
    <w:rsid w:val="00A508DD"/>
    <w:rsid w:val="00A535D2"/>
    <w:rsid w:val="00A53D61"/>
    <w:rsid w:val="00A55CD9"/>
    <w:rsid w:val="00A60536"/>
    <w:rsid w:val="00A625DB"/>
    <w:rsid w:val="00A7060D"/>
    <w:rsid w:val="00A70D2B"/>
    <w:rsid w:val="00A74D8F"/>
    <w:rsid w:val="00A7578F"/>
    <w:rsid w:val="00A7694A"/>
    <w:rsid w:val="00A8400A"/>
    <w:rsid w:val="00A86058"/>
    <w:rsid w:val="00A917C1"/>
    <w:rsid w:val="00A91C2B"/>
    <w:rsid w:val="00AA02C0"/>
    <w:rsid w:val="00AA2260"/>
    <w:rsid w:val="00AA2822"/>
    <w:rsid w:val="00AA7B64"/>
    <w:rsid w:val="00AB0267"/>
    <w:rsid w:val="00AB0619"/>
    <w:rsid w:val="00AB2CD4"/>
    <w:rsid w:val="00AB3DA4"/>
    <w:rsid w:val="00AC0018"/>
    <w:rsid w:val="00AC2ACF"/>
    <w:rsid w:val="00AC34DF"/>
    <w:rsid w:val="00AC54D2"/>
    <w:rsid w:val="00AC6C5F"/>
    <w:rsid w:val="00AD21E9"/>
    <w:rsid w:val="00AD5FEA"/>
    <w:rsid w:val="00AE6E6D"/>
    <w:rsid w:val="00AF0954"/>
    <w:rsid w:val="00AF1888"/>
    <w:rsid w:val="00AF22B8"/>
    <w:rsid w:val="00AF3A9E"/>
    <w:rsid w:val="00AF4FEB"/>
    <w:rsid w:val="00B04432"/>
    <w:rsid w:val="00B04D3A"/>
    <w:rsid w:val="00B14ACE"/>
    <w:rsid w:val="00B14D27"/>
    <w:rsid w:val="00B20EF1"/>
    <w:rsid w:val="00B27B2E"/>
    <w:rsid w:val="00B31FCA"/>
    <w:rsid w:val="00B337B7"/>
    <w:rsid w:val="00B37904"/>
    <w:rsid w:val="00B41D9A"/>
    <w:rsid w:val="00B44860"/>
    <w:rsid w:val="00B44F22"/>
    <w:rsid w:val="00B45C55"/>
    <w:rsid w:val="00B45E2A"/>
    <w:rsid w:val="00B46108"/>
    <w:rsid w:val="00B53D93"/>
    <w:rsid w:val="00B62321"/>
    <w:rsid w:val="00B655CB"/>
    <w:rsid w:val="00B657C8"/>
    <w:rsid w:val="00B71A99"/>
    <w:rsid w:val="00B7418C"/>
    <w:rsid w:val="00B74EFF"/>
    <w:rsid w:val="00B82DBA"/>
    <w:rsid w:val="00B83C9D"/>
    <w:rsid w:val="00B85254"/>
    <w:rsid w:val="00B85812"/>
    <w:rsid w:val="00B87E8B"/>
    <w:rsid w:val="00B91549"/>
    <w:rsid w:val="00B92C7B"/>
    <w:rsid w:val="00B9394B"/>
    <w:rsid w:val="00BA01DB"/>
    <w:rsid w:val="00BA583D"/>
    <w:rsid w:val="00BA7E47"/>
    <w:rsid w:val="00BB1606"/>
    <w:rsid w:val="00BB4A35"/>
    <w:rsid w:val="00BB5AB5"/>
    <w:rsid w:val="00BC00AB"/>
    <w:rsid w:val="00BC19D0"/>
    <w:rsid w:val="00BC5C3A"/>
    <w:rsid w:val="00BD252F"/>
    <w:rsid w:val="00BD505E"/>
    <w:rsid w:val="00BD78AB"/>
    <w:rsid w:val="00BE1A2D"/>
    <w:rsid w:val="00BE4449"/>
    <w:rsid w:val="00BE5C4F"/>
    <w:rsid w:val="00BF038C"/>
    <w:rsid w:val="00BF37BA"/>
    <w:rsid w:val="00BF6ECF"/>
    <w:rsid w:val="00BF7E67"/>
    <w:rsid w:val="00C010BB"/>
    <w:rsid w:val="00C01663"/>
    <w:rsid w:val="00C02F4A"/>
    <w:rsid w:val="00C0421D"/>
    <w:rsid w:val="00C04254"/>
    <w:rsid w:val="00C054B4"/>
    <w:rsid w:val="00C117E1"/>
    <w:rsid w:val="00C15FA8"/>
    <w:rsid w:val="00C170FF"/>
    <w:rsid w:val="00C20C6D"/>
    <w:rsid w:val="00C278B4"/>
    <w:rsid w:val="00C309A8"/>
    <w:rsid w:val="00C3196C"/>
    <w:rsid w:val="00C375DC"/>
    <w:rsid w:val="00C3785D"/>
    <w:rsid w:val="00C43BBD"/>
    <w:rsid w:val="00C43BF9"/>
    <w:rsid w:val="00C469D7"/>
    <w:rsid w:val="00C50161"/>
    <w:rsid w:val="00C53CC7"/>
    <w:rsid w:val="00C56EC9"/>
    <w:rsid w:val="00C5756F"/>
    <w:rsid w:val="00C577EC"/>
    <w:rsid w:val="00C60E7D"/>
    <w:rsid w:val="00C61378"/>
    <w:rsid w:val="00C64009"/>
    <w:rsid w:val="00C64B7D"/>
    <w:rsid w:val="00C65076"/>
    <w:rsid w:val="00C73A97"/>
    <w:rsid w:val="00C75256"/>
    <w:rsid w:val="00C77C4B"/>
    <w:rsid w:val="00C813DC"/>
    <w:rsid w:val="00C84B97"/>
    <w:rsid w:val="00C85DF8"/>
    <w:rsid w:val="00C94CD6"/>
    <w:rsid w:val="00C94FAD"/>
    <w:rsid w:val="00CA04AE"/>
    <w:rsid w:val="00CA175E"/>
    <w:rsid w:val="00CA4E52"/>
    <w:rsid w:val="00CA5D6A"/>
    <w:rsid w:val="00CB0718"/>
    <w:rsid w:val="00CB1649"/>
    <w:rsid w:val="00CB515D"/>
    <w:rsid w:val="00CC25DD"/>
    <w:rsid w:val="00CC2E8C"/>
    <w:rsid w:val="00CC615F"/>
    <w:rsid w:val="00CC62AB"/>
    <w:rsid w:val="00CD0CEF"/>
    <w:rsid w:val="00CD7183"/>
    <w:rsid w:val="00CE1EA0"/>
    <w:rsid w:val="00CE2C26"/>
    <w:rsid w:val="00CE3268"/>
    <w:rsid w:val="00CE6658"/>
    <w:rsid w:val="00CF25D1"/>
    <w:rsid w:val="00CF473E"/>
    <w:rsid w:val="00CF4EC4"/>
    <w:rsid w:val="00CF68D7"/>
    <w:rsid w:val="00D00F91"/>
    <w:rsid w:val="00D0295A"/>
    <w:rsid w:val="00D0328E"/>
    <w:rsid w:val="00D040E6"/>
    <w:rsid w:val="00D07434"/>
    <w:rsid w:val="00D10981"/>
    <w:rsid w:val="00D10AB7"/>
    <w:rsid w:val="00D1169B"/>
    <w:rsid w:val="00D1276F"/>
    <w:rsid w:val="00D15C71"/>
    <w:rsid w:val="00D2193F"/>
    <w:rsid w:val="00D2199D"/>
    <w:rsid w:val="00D23ED5"/>
    <w:rsid w:val="00D25ABB"/>
    <w:rsid w:val="00D27199"/>
    <w:rsid w:val="00D351BC"/>
    <w:rsid w:val="00D36F85"/>
    <w:rsid w:val="00D40136"/>
    <w:rsid w:val="00D42E15"/>
    <w:rsid w:val="00D45666"/>
    <w:rsid w:val="00D461DE"/>
    <w:rsid w:val="00D5116A"/>
    <w:rsid w:val="00D52763"/>
    <w:rsid w:val="00D57D8C"/>
    <w:rsid w:val="00D60420"/>
    <w:rsid w:val="00D6295D"/>
    <w:rsid w:val="00D67918"/>
    <w:rsid w:val="00D6792C"/>
    <w:rsid w:val="00D75398"/>
    <w:rsid w:val="00D77D63"/>
    <w:rsid w:val="00D80109"/>
    <w:rsid w:val="00D83C4C"/>
    <w:rsid w:val="00D86BD4"/>
    <w:rsid w:val="00D95443"/>
    <w:rsid w:val="00DA0C89"/>
    <w:rsid w:val="00DA2F47"/>
    <w:rsid w:val="00DA55EA"/>
    <w:rsid w:val="00DB4A96"/>
    <w:rsid w:val="00DB5156"/>
    <w:rsid w:val="00DB52D3"/>
    <w:rsid w:val="00DB6AD5"/>
    <w:rsid w:val="00DC1156"/>
    <w:rsid w:val="00DC1D7A"/>
    <w:rsid w:val="00DD1559"/>
    <w:rsid w:val="00DD1DBF"/>
    <w:rsid w:val="00DD414C"/>
    <w:rsid w:val="00DD5C5E"/>
    <w:rsid w:val="00DE02C6"/>
    <w:rsid w:val="00DE099D"/>
    <w:rsid w:val="00DE10D7"/>
    <w:rsid w:val="00DF37B8"/>
    <w:rsid w:val="00DF43D0"/>
    <w:rsid w:val="00DF5C96"/>
    <w:rsid w:val="00DF643D"/>
    <w:rsid w:val="00E0129D"/>
    <w:rsid w:val="00E03102"/>
    <w:rsid w:val="00E107B4"/>
    <w:rsid w:val="00E12B1E"/>
    <w:rsid w:val="00E13CCD"/>
    <w:rsid w:val="00E155A7"/>
    <w:rsid w:val="00E1706B"/>
    <w:rsid w:val="00E21F0B"/>
    <w:rsid w:val="00E236EF"/>
    <w:rsid w:val="00E241AD"/>
    <w:rsid w:val="00E24DEB"/>
    <w:rsid w:val="00E27D10"/>
    <w:rsid w:val="00E30EC5"/>
    <w:rsid w:val="00E31AF4"/>
    <w:rsid w:val="00E332DE"/>
    <w:rsid w:val="00E34F8B"/>
    <w:rsid w:val="00E409E7"/>
    <w:rsid w:val="00E54929"/>
    <w:rsid w:val="00E62771"/>
    <w:rsid w:val="00E62B6D"/>
    <w:rsid w:val="00E65064"/>
    <w:rsid w:val="00E6688F"/>
    <w:rsid w:val="00E6792E"/>
    <w:rsid w:val="00E70FF9"/>
    <w:rsid w:val="00E7141F"/>
    <w:rsid w:val="00E76FAD"/>
    <w:rsid w:val="00E77397"/>
    <w:rsid w:val="00E811DD"/>
    <w:rsid w:val="00E90DA8"/>
    <w:rsid w:val="00E9197E"/>
    <w:rsid w:val="00E95B4A"/>
    <w:rsid w:val="00E97937"/>
    <w:rsid w:val="00EA482B"/>
    <w:rsid w:val="00EA6891"/>
    <w:rsid w:val="00EB1C32"/>
    <w:rsid w:val="00EC0059"/>
    <w:rsid w:val="00EC152D"/>
    <w:rsid w:val="00EC1927"/>
    <w:rsid w:val="00EC5281"/>
    <w:rsid w:val="00ED02E3"/>
    <w:rsid w:val="00ED2AC3"/>
    <w:rsid w:val="00ED4FB4"/>
    <w:rsid w:val="00ED6F52"/>
    <w:rsid w:val="00EE0C62"/>
    <w:rsid w:val="00EE2CCB"/>
    <w:rsid w:val="00EE55A7"/>
    <w:rsid w:val="00EF474E"/>
    <w:rsid w:val="00EF7E4A"/>
    <w:rsid w:val="00F10FBC"/>
    <w:rsid w:val="00F262EE"/>
    <w:rsid w:val="00F307D0"/>
    <w:rsid w:val="00F336DA"/>
    <w:rsid w:val="00F34B95"/>
    <w:rsid w:val="00F354B3"/>
    <w:rsid w:val="00F36448"/>
    <w:rsid w:val="00F37117"/>
    <w:rsid w:val="00F37E5A"/>
    <w:rsid w:val="00F42013"/>
    <w:rsid w:val="00F431F3"/>
    <w:rsid w:val="00F441AE"/>
    <w:rsid w:val="00F45D9E"/>
    <w:rsid w:val="00F474A2"/>
    <w:rsid w:val="00F50C3D"/>
    <w:rsid w:val="00F511F8"/>
    <w:rsid w:val="00F545FF"/>
    <w:rsid w:val="00F60078"/>
    <w:rsid w:val="00F60D3F"/>
    <w:rsid w:val="00F65889"/>
    <w:rsid w:val="00F716E8"/>
    <w:rsid w:val="00F7237C"/>
    <w:rsid w:val="00F75C9E"/>
    <w:rsid w:val="00F81104"/>
    <w:rsid w:val="00F85F19"/>
    <w:rsid w:val="00F862F8"/>
    <w:rsid w:val="00F916C4"/>
    <w:rsid w:val="00F9396D"/>
    <w:rsid w:val="00F96226"/>
    <w:rsid w:val="00FA0FFF"/>
    <w:rsid w:val="00FA1C3A"/>
    <w:rsid w:val="00FA2126"/>
    <w:rsid w:val="00FA3E07"/>
    <w:rsid w:val="00FA413E"/>
    <w:rsid w:val="00FA4382"/>
    <w:rsid w:val="00FA46A5"/>
    <w:rsid w:val="00FA53A3"/>
    <w:rsid w:val="00FA57B8"/>
    <w:rsid w:val="00FA624D"/>
    <w:rsid w:val="00FB23A2"/>
    <w:rsid w:val="00FB7924"/>
    <w:rsid w:val="00FC02D5"/>
    <w:rsid w:val="00FC2908"/>
    <w:rsid w:val="00FC606E"/>
    <w:rsid w:val="00FD2662"/>
    <w:rsid w:val="00FD4FAE"/>
    <w:rsid w:val="00FD62D2"/>
    <w:rsid w:val="00FE0B27"/>
    <w:rsid w:val="00FE1A7D"/>
    <w:rsid w:val="00FE718D"/>
    <w:rsid w:val="00FE7B6D"/>
    <w:rsid w:val="00FF00F3"/>
    <w:rsid w:val="00FF041B"/>
    <w:rsid w:val="00FF3966"/>
    <w:rsid w:val="00FF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75493"/>
  <w15:chartTrackingRefBased/>
  <w15:docId w15:val="{E31558E7-2835-4DB0-B2B8-498A5E84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FootnoteText">
    <w:name w:val="footnote text"/>
    <w:basedOn w:val="Normal"/>
    <w:link w:val="FootnoteTextChar"/>
    <w:rsid w:val="007B55E9"/>
    <w:rPr>
      <w:sz w:val="20"/>
      <w:szCs w:val="20"/>
    </w:rPr>
  </w:style>
  <w:style w:type="paragraph" w:customStyle="1" w:styleId="eMailBlock">
    <w:name w:val="eMailBlock"/>
    <w:basedOn w:val="Title"/>
    <w:rPr>
      <w:sz w:val="26"/>
    </w:rPr>
  </w:style>
  <w:style w:type="character" w:customStyle="1" w:styleId="FootnoteTextChar">
    <w:name w:val="Footnote Text Char"/>
    <w:basedOn w:val="DefaultParagraphFont"/>
    <w:link w:val="FootnoteText"/>
    <w:rsid w:val="007B55E9"/>
    <w:rPr>
      <w:lang w:eastAsia="en-US"/>
    </w:rPr>
  </w:style>
  <w:style w:type="character" w:styleId="FootnoteReference">
    <w:name w:val="footnote reference"/>
    <w:basedOn w:val="DefaultParagraphFont"/>
    <w:rsid w:val="007B55E9"/>
    <w:rPr>
      <w:vertAlign w:val="superscript"/>
    </w:rPr>
  </w:style>
  <w:style w:type="paragraph" w:styleId="NormalWeb">
    <w:name w:val="Normal (Web)"/>
    <w:basedOn w:val="Normal"/>
    <w:uiPriority w:val="99"/>
    <w:unhideWhenUsed/>
    <w:rsid w:val="00D57D8C"/>
    <w:pPr>
      <w:spacing w:before="100" w:beforeAutospacing="1" w:after="100" w:afterAutospacing="1"/>
    </w:pPr>
    <w:rPr>
      <w:lang w:eastAsia="en-GB"/>
    </w:rPr>
  </w:style>
  <w:style w:type="character" w:styleId="Hyperlink">
    <w:name w:val="Hyperlink"/>
    <w:uiPriority w:val="99"/>
    <w:unhideWhenUsed/>
    <w:rsid w:val="00974E17"/>
    <w:rPr>
      <w:strike w:val="0"/>
      <w:dstrike w:val="0"/>
      <w:color w:val="0E568C"/>
      <w:u w:val="none"/>
      <w:effect w:val="none"/>
      <w:shd w:val="clear" w:color="auto" w:fill="auto"/>
    </w:rPr>
  </w:style>
  <w:style w:type="paragraph" w:styleId="ListParagraph">
    <w:name w:val="List Paragraph"/>
    <w:basedOn w:val="Normal"/>
    <w:uiPriority w:val="34"/>
    <w:qFormat/>
    <w:rsid w:val="00071C1A"/>
    <w:pPr>
      <w:spacing w:after="160" w:line="259"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E1706B"/>
    <w:rPr>
      <w:rFonts w:ascii="Univers (W1)" w:hAnsi="Univers (W1)"/>
      <w:sz w:val="24"/>
      <w:lang w:eastAsia="en-US"/>
    </w:rPr>
  </w:style>
  <w:style w:type="character" w:styleId="Emphasis">
    <w:name w:val="Emphasis"/>
    <w:basedOn w:val="DefaultParagraphFont"/>
    <w:uiPriority w:val="20"/>
    <w:qFormat/>
    <w:rsid w:val="00805574"/>
    <w:rPr>
      <w:i/>
      <w:iCs/>
    </w:rPr>
  </w:style>
  <w:style w:type="character" w:customStyle="1" w:styleId="Heading1Char">
    <w:name w:val="Heading 1 Char"/>
    <w:basedOn w:val="DefaultParagraphFont"/>
    <w:link w:val="Heading1"/>
    <w:uiPriority w:val="9"/>
    <w:rsid w:val="00F36448"/>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0881">
      <w:bodyDiv w:val="1"/>
      <w:marLeft w:val="0"/>
      <w:marRight w:val="0"/>
      <w:marTop w:val="0"/>
      <w:marBottom w:val="0"/>
      <w:divBdr>
        <w:top w:val="none" w:sz="0" w:space="0" w:color="auto"/>
        <w:left w:val="none" w:sz="0" w:space="0" w:color="auto"/>
        <w:bottom w:val="none" w:sz="0" w:space="0" w:color="auto"/>
        <w:right w:val="none" w:sz="0" w:space="0" w:color="auto"/>
      </w:divBdr>
      <w:divsChild>
        <w:div w:id="1736318701">
          <w:marLeft w:val="0"/>
          <w:marRight w:val="0"/>
          <w:marTop w:val="0"/>
          <w:marBottom w:val="0"/>
          <w:divBdr>
            <w:top w:val="none" w:sz="0" w:space="0" w:color="auto"/>
            <w:left w:val="none" w:sz="0" w:space="0" w:color="auto"/>
            <w:bottom w:val="none" w:sz="0" w:space="0" w:color="auto"/>
            <w:right w:val="none" w:sz="0" w:space="0" w:color="auto"/>
          </w:divBdr>
          <w:divsChild>
            <w:div w:id="1739551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035121">
      <w:bodyDiv w:val="1"/>
      <w:marLeft w:val="0"/>
      <w:marRight w:val="0"/>
      <w:marTop w:val="0"/>
      <w:marBottom w:val="0"/>
      <w:divBdr>
        <w:top w:val="none" w:sz="0" w:space="0" w:color="auto"/>
        <w:left w:val="none" w:sz="0" w:space="0" w:color="auto"/>
        <w:bottom w:val="none" w:sz="0" w:space="0" w:color="auto"/>
        <w:right w:val="none" w:sz="0" w:space="0" w:color="auto"/>
      </w:divBdr>
    </w:div>
    <w:div w:id="383335930">
      <w:bodyDiv w:val="1"/>
      <w:marLeft w:val="0"/>
      <w:marRight w:val="0"/>
      <w:marTop w:val="0"/>
      <w:marBottom w:val="0"/>
      <w:divBdr>
        <w:top w:val="none" w:sz="0" w:space="0" w:color="auto"/>
        <w:left w:val="none" w:sz="0" w:space="0" w:color="auto"/>
        <w:bottom w:val="none" w:sz="0" w:space="0" w:color="auto"/>
        <w:right w:val="none" w:sz="0" w:space="0" w:color="auto"/>
      </w:divBdr>
    </w:div>
    <w:div w:id="854225787">
      <w:bodyDiv w:val="1"/>
      <w:marLeft w:val="0"/>
      <w:marRight w:val="0"/>
      <w:marTop w:val="0"/>
      <w:marBottom w:val="0"/>
      <w:divBdr>
        <w:top w:val="none" w:sz="0" w:space="0" w:color="auto"/>
        <w:left w:val="none" w:sz="0" w:space="0" w:color="auto"/>
        <w:bottom w:val="none" w:sz="0" w:space="0" w:color="auto"/>
        <w:right w:val="none" w:sz="0" w:space="0" w:color="auto"/>
      </w:divBdr>
    </w:div>
    <w:div w:id="894659249">
      <w:bodyDiv w:val="1"/>
      <w:marLeft w:val="0"/>
      <w:marRight w:val="0"/>
      <w:marTop w:val="0"/>
      <w:marBottom w:val="0"/>
      <w:divBdr>
        <w:top w:val="none" w:sz="0" w:space="0" w:color="auto"/>
        <w:left w:val="none" w:sz="0" w:space="0" w:color="auto"/>
        <w:bottom w:val="none" w:sz="0" w:space="0" w:color="auto"/>
        <w:right w:val="none" w:sz="0" w:space="0" w:color="auto"/>
      </w:divBdr>
      <w:divsChild>
        <w:div w:id="1512648849">
          <w:marLeft w:val="360"/>
          <w:marRight w:val="360"/>
          <w:marTop w:val="240"/>
          <w:marBottom w:val="240"/>
          <w:divBdr>
            <w:top w:val="none" w:sz="0" w:space="0" w:color="auto"/>
            <w:left w:val="none" w:sz="0" w:space="0" w:color="auto"/>
            <w:bottom w:val="none" w:sz="0" w:space="0" w:color="auto"/>
            <w:right w:val="none" w:sz="0" w:space="0" w:color="auto"/>
          </w:divBdr>
          <w:divsChild>
            <w:div w:id="1775587506">
              <w:marLeft w:val="0"/>
              <w:marRight w:val="0"/>
              <w:marTop w:val="0"/>
              <w:marBottom w:val="0"/>
              <w:divBdr>
                <w:top w:val="none" w:sz="0" w:space="0" w:color="auto"/>
                <w:left w:val="none" w:sz="0" w:space="0" w:color="auto"/>
                <w:bottom w:val="none" w:sz="0" w:space="0" w:color="auto"/>
                <w:right w:val="none" w:sz="0" w:space="0" w:color="auto"/>
              </w:divBdr>
              <w:divsChild>
                <w:div w:id="2102987946">
                  <w:marLeft w:val="0"/>
                  <w:marRight w:val="0"/>
                  <w:marTop w:val="0"/>
                  <w:marBottom w:val="0"/>
                  <w:divBdr>
                    <w:top w:val="none" w:sz="0" w:space="0" w:color="auto"/>
                    <w:left w:val="none" w:sz="0" w:space="0" w:color="auto"/>
                    <w:bottom w:val="none" w:sz="0" w:space="0" w:color="auto"/>
                    <w:right w:val="none" w:sz="0" w:space="0" w:color="auto"/>
                  </w:divBdr>
                  <w:divsChild>
                    <w:div w:id="162398271">
                      <w:marLeft w:val="0"/>
                      <w:marRight w:val="0"/>
                      <w:marTop w:val="0"/>
                      <w:marBottom w:val="0"/>
                      <w:divBdr>
                        <w:top w:val="none" w:sz="0" w:space="0" w:color="auto"/>
                        <w:left w:val="none" w:sz="0" w:space="0" w:color="auto"/>
                        <w:bottom w:val="none" w:sz="0" w:space="0" w:color="auto"/>
                        <w:right w:val="none" w:sz="0" w:space="0" w:color="auto"/>
                      </w:divBdr>
                      <w:divsChild>
                        <w:div w:id="463432782">
                          <w:marLeft w:val="0"/>
                          <w:marRight w:val="0"/>
                          <w:marTop w:val="0"/>
                          <w:marBottom w:val="0"/>
                          <w:divBdr>
                            <w:top w:val="none" w:sz="0" w:space="0" w:color="auto"/>
                            <w:left w:val="none" w:sz="0" w:space="0" w:color="auto"/>
                            <w:bottom w:val="none" w:sz="0" w:space="0" w:color="auto"/>
                            <w:right w:val="none" w:sz="0" w:space="0" w:color="auto"/>
                          </w:divBdr>
                          <w:divsChild>
                            <w:div w:id="2070767984">
                              <w:marLeft w:val="0"/>
                              <w:marRight w:val="0"/>
                              <w:marTop w:val="0"/>
                              <w:marBottom w:val="0"/>
                              <w:divBdr>
                                <w:top w:val="none" w:sz="0" w:space="0" w:color="auto"/>
                                <w:left w:val="none" w:sz="0" w:space="0" w:color="auto"/>
                                <w:bottom w:val="none" w:sz="0" w:space="0" w:color="auto"/>
                                <w:right w:val="none" w:sz="0" w:space="0" w:color="auto"/>
                              </w:divBdr>
                              <w:divsChild>
                                <w:div w:id="3000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059781">
      <w:bodyDiv w:val="1"/>
      <w:marLeft w:val="0"/>
      <w:marRight w:val="0"/>
      <w:marTop w:val="0"/>
      <w:marBottom w:val="0"/>
      <w:divBdr>
        <w:top w:val="none" w:sz="0" w:space="0" w:color="auto"/>
        <w:left w:val="none" w:sz="0" w:space="0" w:color="auto"/>
        <w:bottom w:val="none" w:sz="0" w:space="0" w:color="auto"/>
        <w:right w:val="none" w:sz="0" w:space="0" w:color="auto"/>
      </w:divBdr>
    </w:div>
    <w:div w:id="1471048708">
      <w:bodyDiv w:val="1"/>
      <w:marLeft w:val="0"/>
      <w:marRight w:val="0"/>
      <w:marTop w:val="0"/>
      <w:marBottom w:val="0"/>
      <w:divBdr>
        <w:top w:val="none" w:sz="0" w:space="0" w:color="auto"/>
        <w:left w:val="none" w:sz="0" w:space="0" w:color="auto"/>
        <w:bottom w:val="none" w:sz="0" w:space="0" w:color="auto"/>
        <w:right w:val="none" w:sz="0" w:space="0" w:color="auto"/>
      </w:divBdr>
      <w:divsChild>
        <w:div w:id="1790855956">
          <w:marLeft w:val="0"/>
          <w:marRight w:val="0"/>
          <w:marTop w:val="0"/>
          <w:marBottom w:val="0"/>
          <w:divBdr>
            <w:top w:val="none" w:sz="0" w:space="0" w:color="auto"/>
            <w:left w:val="none" w:sz="0" w:space="0" w:color="auto"/>
            <w:bottom w:val="none" w:sz="0" w:space="0" w:color="auto"/>
            <w:right w:val="none" w:sz="0" w:space="0" w:color="auto"/>
          </w:divBdr>
          <w:divsChild>
            <w:div w:id="272250096">
              <w:marLeft w:val="0"/>
              <w:marRight w:val="0"/>
              <w:marTop w:val="0"/>
              <w:marBottom w:val="0"/>
              <w:divBdr>
                <w:top w:val="none" w:sz="0" w:space="0" w:color="auto"/>
                <w:left w:val="none" w:sz="0" w:space="0" w:color="auto"/>
                <w:bottom w:val="none" w:sz="0" w:space="0" w:color="auto"/>
                <w:right w:val="none" w:sz="0" w:space="0" w:color="auto"/>
              </w:divBdr>
              <w:divsChild>
                <w:div w:id="1420446452">
                  <w:marLeft w:val="0"/>
                  <w:marRight w:val="0"/>
                  <w:marTop w:val="0"/>
                  <w:marBottom w:val="0"/>
                  <w:divBdr>
                    <w:top w:val="none" w:sz="0" w:space="0" w:color="auto"/>
                    <w:left w:val="none" w:sz="0" w:space="0" w:color="auto"/>
                    <w:bottom w:val="none" w:sz="0" w:space="0" w:color="auto"/>
                    <w:right w:val="none" w:sz="0" w:space="0" w:color="auto"/>
                  </w:divBdr>
                  <w:divsChild>
                    <w:div w:id="1308776259">
                      <w:marLeft w:val="0"/>
                      <w:marRight w:val="0"/>
                      <w:marTop w:val="0"/>
                      <w:marBottom w:val="0"/>
                      <w:divBdr>
                        <w:top w:val="none" w:sz="0" w:space="0" w:color="auto"/>
                        <w:left w:val="none" w:sz="0" w:space="0" w:color="auto"/>
                        <w:bottom w:val="none" w:sz="0" w:space="0" w:color="auto"/>
                        <w:right w:val="none" w:sz="0" w:space="0" w:color="auto"/>
                      </w:divBdr>
                      <w:divsChild>
                        <w:div w:id="1369144381">
                          <w:marLeft w:val="0"/>
                          <w:marRight w:val="0"/>
                          <w:marTop w:val="0"/>
                          <w:marBottom w:val="0"/>
                          <w:divBdr>
                            <w:top w:val="none" w:sz="0" w:space="0" w:color="auto"/>
                            <w:left w:val="none" w:sz="0" w:space="0" w:color="auto"/>
                            <w:bottom w:val="none" w:sz="0" w:space="0" w:color="auto"/>
                            <w:right w:val="none" w:sz="0" w:space="0" w:color="auto"/>
                          </w:divBdr>
                          <w:divsChild>
                            <w:div w:id="1623417031">
                              <w:marLeft w:val="0"/>
                              <w:marRight w:val="0"/>
                              <w:marTop w:val="0"/>
                              <w:marBottom w:val="0"/>
                              <w:divBdr>
                                <w:top w:val="none" w:sz="0" w:space="0" w:color="auto"/>
                                <w:left w:val="none" w:sz="0" w:space="0" w:color="auto"/>
                                <w:bottom w:val="none" w:sz="0" w:space="0" w:color="auto"/>
                                <w:right w:val="none" w:sz="0" w:space="0" w:color="auto"/>
                              </w:divBdr>
                              <w:divsChild>
                                <w:div w:id="708602893">
                                  <w:marLeft w:val="0"/>
                                  <w:marRight w:val="0"/>
                                  <w:marTop w:val="0"/>
                                  <w:marBottom w:val="0"/>
                                  <w:divBdr>
                                    <w:top w:val="none" w:sz="0" w:space="0" w:color="auto"/>
                                    <w:left w:val="none" w:sz="0" w:space="0" w:color="auto"/>
                                    <w:bottom w:val="none" w:sz="0" w:space="0" w:color="auto"/>
                                    <w:right w:val="none" w:sz="0" w:space="0" w:color="auto"/>
                                  </w:divBdr>
                                  <w:divsChild>
                                    <w:div w:id="1306744122">
                                      <w:marLeft w:val="0"/>
                                      <w:marRight w:val="0"/>
                                      <w:marTop w:val="0"/>
                                      <w:marBottom w:val="0"/>
                                      <w:divBdr>
                                        <w:top w:val="none" w:sz="0" w:space="0" w:color="auto"/>
                                        <w:left w:val="none" w:sz="0" w:space="0" w:color="auto"/>
                                        <w:bottom w:val="none" w:sz="0" w:space="0" w:color="auto"/>
                                        <w:right w:val="none" w:sz="0" w:space="0" w:color="auto"/>
                                      </w:divBdr>
                                      <w:divsChild>
                                        <w:div w:id="1837257953">
                                          <w:marLeft w:val="0"/>
                                          <w:marRight w:val="0"/>
                                          <w:marTop w:val="0"/>
                                          <w:marBottom w:val="0"/>
                                          <w:divBdr>
                                            <w:top w:val="none" w:sz="0" w:space="0" w:color="auto"/>
                                            <w:left w:val="none" w:sz="0" w:space="0" w:color="auto"/>
                                            <w:bottom w:val="none" w:sz="0" w:space="0" w:color="auto"/>
                                            <w:right w:val="none" w:sz="0" w:space="0" w:color="auto"/>
                                          </w:divBdr>
                                          <w:divsChild>
                                            <w:div w:id="513761843">
                                              <w:marLeft w:val="0"/>
                                              <w:marRight w:val="0"/>
                                              <w:marTop w:val="0"/>
                                              <w:marBottom w:val="0"/>
                                              <w:divBdr>
                                                <w:top w:val="none" w:sz="0" w:space="0" w:color="auto"/>
                                                <w:left w:val="none" w:sz="0" w:space="0" w:color="auto"/>
                                                <w:bottom w:val="none" w:sz="0" w:space="0" w:color="auto"/>
                                                <w:right w:val="none" w:sz="0" w:space="0" w:color="auto"/>
                                              </w:divBdr>
                                              <w:divsChild>
                                                <w:div w:id="1126386961">
                                                  <w:marLeft w:val="0"/>
                                                  <w:marRight w:val="0"/>
                                                  <w:marTop w:val="0"/>
                                                  <w:marBottom w:val="0"/>
                                                  <w:divBdr>
                                                    <w:top w:val="none" w:sz="0" w:space="0" w:color="auto"/>
                                                    <w:left w:val="none" w:sz="0" w:space="0" w:color="auto"/>
                                                    <w:bottom w:val="none" w:sz="0" w:space="0" w:color="auto"/>
                                                    <w:right w:val="none" w:sz="0" w:space="0" w:color="auto"/>
                                                  </w:divBdr>
                                                  <w:divsChild>
                                                    <w:div w:id="1082725035">
                                                      <w:marLeft w:val="0"/>
                                                      <w:marRight w:val="0"/>
                                                      <w:marTop w:val="0"/>
                                                      <w:marBottom w:val="0"/>
                                                      <w:divBdr>
                                                        <w:top w:val="none" w:sz="0" w:space="0" w:color="auto"/>
                                                        <w:left w:val="none" w:sz="0" w:space="0" w:color="auto"/>
                                                        <w:bottom w:val="none" w:sz="0" w:space="0" w:color="auto"/>
                                                        <w:right w:val="none" w:sz="0" w:space="0" w:color="auto"/>
                                                      </w:divBdr>
                                                      <w:divsChild>
                                                        <w:div w:id="1221942961">
                                                          <w:marLeft w:val="0"/>
                                                          <w:marRight w:val="0"/>
                                                          <w:marTop w:val="0"/>
                                                          <w:marBottom w:val="0"/>
                                                          <w:divBdr>
                                                            <w:top w:val="none" w:sz="0" w:space="0" w:color="auto"/>
                                                            <w:left w:val="none" w:sz="0" w:space="0" w:color="auto"/>
                                                            <w:bottom w:val="none" w:sz="0" w:space="0" w:color="auto"/>
                                                            <w:right w:val="none" w:sz="0" w:space="0" w:color="auto"/>
                                                          </w:divBdr>
                                                          <w:divsChild>
                                                            <w:div w:id="1390689600">
                                                              <w:marLeft w:val="0"/>
                                                              <w:marRight w:val="0"/>
                                                              <w:marTop w:val="0"/>
                                                              <w:marBottom w:val="0"/>
                                                              <w:divBdr>
                                                                <w:top w:val="none" w:sz="0" w:space="0" w:color="auto"/>
                                                                <w:left w:val="none" w:sz="0" w:space="0" w:color="auto"/>
                                                                <w:bottom w:val="none" w:sz="0" w:space="0" w:color="auto"/>
                                                                <w:right w:val="none" w:sz="0" w:space="0" w:color="auto"/>
                                                              </w:divBdr>
                                                              <w:divsChild>
                                                                <w:div w:id="1276862770">
                                                                  <w:marLeft w:val="0"/>
                                                                  <w:marRight w:val="0"/>
                                                                  <w:marTop w:val="0"/>
                                                                  <w:marBottom w:val="0"/>
                                                                  <w:divBdr>
                                                                    <w:top w:val="none" w:sz="0" w:space="0" w:color="auto"/>
                                                                    <w:left w:val="none" w:sz="0" w:space="0" w:color="auto"/>
                                                                    <w:bottom w:val="none" w:sz="0" w:space="0" w:color="auto"/>
                                                                    <w:right w:val="none" w:sz="0" w:space="0" w:color="auto"/>
                                                                  </w:divBdr>
                                                                  <w:divsChild>
                                                                    <w:div w:id="518159617">
                                                                      <w:marLeft w:val="0"/>
                                                                      <w:marRight w:val="0"/>
                                                                      <w:marTop w:val="0"/>
                                                                      <w:marBottom w:val="0"/>
                                                                      <w:divBdr>
                                                                        <w:top w:val="none" w:sz="0" w:space="0" w:color="auto"/>
                                                                        <w:left w:val="none" w:sz="0" w:space="0" w:color="auto"/>
                                                                        <w:bottom w:val="none" w:sz="0" w:space="0" w:color="auto"/>
                                                                        <w:right w:val="none" w:sz="0" w:space="0" w:color="auto"/>
                                                                      </w:divBdr>
                                                                      <w:divsChild>
                                                                        <w:div w:id="2049407562">
                                                                          <w:marLeft w:val="0"/>
                                                                          <w:marRight w:val="0"/>
                                                                          <w:marTop w:val="0"/>
                                                                          <w:marBottom w:val="0"/>
                                                                          <w:divBdr>
                                                                            <w:top w:val="none" w:sz="0" w:space="0" w:color="auto"/>
                                                                            <w:left w:val="none" w:sz="0" w:space="0" w:color="auto"/>
                                                                            <w:bottom w:val="none" w:sz="0" w:space="0" w:color="auto"/>
                                                                            <w:right w:val="none" w:sz="0" w:space="0" w:color="auto"/>
                                                                          </w:divBdr>
                                                                          <w:divsChild>
                                                                            <w:div w:id="1387681165">
                                                                              <w:marLeft w:val="0"/>
                                                                              <w:marRight w:val="0"/>
                                                                              <w:marTop w:val="0"/>
                                                                              <w:marBottom w:val="0"/>
                                                                              <w:divBdr>
                                                                                <w:top w:val="none" w:sz="0" w:space="0" w:color="auto"/>
                                                                                <w:left w:val="none" w:sz="0" w:space="0" w:color="auto"/>
                                                                                <w:bottom w:val="none" w:sz="0" w:space="0" w:color="auto"/>
                                                                                <w:right w:val="none" w:sz="0" w:space="0" w:color="auto"/>
                                                                              </w:divBdr>
                                                                            </w:div>
                                                                            <w:div w:id="4984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887951">
      <w:bodyDiv w:val="1"/>
      <w:marLeft w:val="0"/>
      <w:marRight w:val="0"/>
      <w:marTop w:val="0"/>
      <w:marBottom w:val="0"/>
      <w:divBdr>
        <w:top w:val="none" w:sz="0" w:space="0" w:color="auto"/>
        <w:left w:val="none" w:sz="0" w:space="0" w:color="auto"/>
        <w:bottom w:val="none" w:sz="0" w:space="0" w:color="auto"/>
        <w:right w:val="none" w:sz="0" w:space="0" w:color="auto"/>
      </w:divBdr>
    </w:div>
    <w:div w:id="1804958522">
      <w:bodyDiv w:val="1"/>
      <w:marLeft w:val="0"/>
      <w:marRight w:val="0"/>
      <w:marTop w:val="0"/>
      <w:marBottom w:val="0"/>
      <w:divBdr>
        <w:top w:val="none" w:sz="0" w:space="0" w:color="auto"/>
        <w:left w:val="none" w:sz="0" w:space="0" w:color="auto"/>
        <w:bottom w:val="none" w:sz="0" w:space="0" w:color="auto"/>
        <w:right w:val="none" w:sz="0" w:space="0" w:color="auto"/>
      </w:divBdr>
      <w:divsChild>
        <w:div w:id="1071267423">
          <w:marLeft w:val="0"/>
          <w:marRight w:val="0"/>
          <w:marTop w:val="0"/>
          <w:marBottom w:val="0"/>
          <w:divBdr>
            <w:top w:val="none" w:sz="0" w:space="0" w:color="auto"/>
            <w:left w:val="none" w:sz="0" w:space="0" w:color="auto"/>
            <w:bottom w:val="none" w:sz="0" w:space="0" w:color="auto"/>
            <w:right w:val="none" w:sz="0" w:space="0" w:color="auto"/>
          </w:divBdr>
          <w:divsChild>
            <w:div w:id="820195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676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0468113">
      <w:bodyDiv w:val="1"/>
      <w:marLeft w:val="0"/>
      <w:marRight w:val="0"/>
      <w:marTop w:val="0"/>
      <w:marBottom w:val="0"/>
      <w:divBdr>
        <w:top w:val="none" w:sz="0" w:space="0" w:color="auto"/>
        <w:left w:val="none" w:sz="0" w:space="0" w:color="auto"/>
        <w:bottom w:val="none" w:sz="0" w:space="0" w:color="auto"/>
        <w:right w:val="none" w:sz="0" w:space="0" w:color="auto"/>
      </w:divBdr>
      <w:divsChild>
        <w:div w:id="1827086722">
          <w:marLeft w:val="0"/>
          <w:marRight w:val="0"/>
          <w:marTop w:val="0"/>
          <w:marBottom w:val="0"/>
          <w:divBdr>
            <w:top w:val="none" w:sz="0" w:space="0" w:color="auto"/>
            <w:left w:val="none" w:sz="0" w:space="0" w:color="auto"/>
            <w:bottom w:val="none" w:sz="0" w:space="0" w:color="auto"/>
            <w:right w:val="none" w:sz="0" w:space="0" w:color="auto"/>
          </w:divBdr>
          <w:divsChild>
            <w:div w:id="71539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bbMr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73F012E9AB94A90FBB8BDAF4C692A" ma:contentTypeVersion="14" ma:contentTypeDescription="Create a new document." ma:contentTypeScope="" ma:versionID="366a61af30809af720613c07fc39da06">
  <xsd:schema xmlns:xsd="http://www.w3.org/2001/XMLSchema" xmlns:xs="http://www.w3.org/2001/XMLSchema" xmlns:p="http://schemas.microsoft.com/office/2006/metadata/properties" xmlns:ns3="4b9a718a-0b3e-4de6-af87-37b8b2ce26ea" xmlns:ns4="5efcafe0-e19c-4ae9-8651-ebe637b9689d" targetNamespace="http://schemas.microsoft.com/office/2006/metadata/properties" ma:root="true" ma:fieldsID="7cdffc3eac854a880df48cbf57f52db2" ns3:_="" ns4:_="">
    <xsd:import namespace="4b9a718a-0b3e-4de6-af87-37b8b2ce26ea"/>
    <xsd:import namespace="5efcafe0-e19c-4ae9-8651-ebe637b968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a718a-0b3e-4de6-af87-37b8b2ce2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fcafe0-e19c-4ae9-8651-ebe637b968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9DD35-A284-44AB-B5C2-92F9E89A3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5EEFE-D277-47E0-A854-D6FB21AC2155}">
  <ds:schemaRefs>
    <ds:schemaRef ds:uri="http://schemas.microsoft.com/sharepoint/v3/contenttype/forms"/>
  </ds:schemaRefs>
</ds:datastoreItem>
</file>

<file path=customXml/itemProps3.xml><?xml version="1.0" encoding="utf-8"?>
<ds:datastoreItem xmlns:ds="http://schemas.openxmlformats.org/officeDocument/2006/customXml" ds:itemID="{6499BBDF-F6CE-4D01-B929-44C2760A9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a718a-0b3e-4de6-af87-37b8b2ce26ea"/>
    <ds:schemaRef ds:uri="5efcafe0-e19c-4ae9-8651-ebe637b9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302A6-AA41-42A4-AC69-49C133C6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17</Pages>
  <Words>8129</Words>
  <Characters>38368</Characters>
  <Application>Microsoft Office Word</Application>
  <DocSecurity>0</DocSecurity>
  <Lines>319</Lines>
  <Paragraphs>92</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Cobb, Mr Justice</dc:creator>
  <cp:keywords/>
  <dc:description/>
  <cp:lastModifiedBy>Stokes, Lucinda (LNG-BRS)</cp:lastModifiedBy>
  <cp:revision>2</cp:revision>
  <cp:lastPrinted>2003-02-01T12:12:00Z</cp:lastPrinted>
  <dcterms:created xsi:type="dcterms:W3CDTF">2021-05-20T16:17:00Z</dcterms:created>
  <dcterms:modified xsi:type="dcterms:W3CDTF">2021-05-20T16:17:00Z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Date">
    <vt:lpwstr>06/05/2021</vt:lpwstr>
  </property>
  <property fmtid="{D5CDD505-2E9C-101B-9397-08002B2CF9AE}" pid="9" name="NCJudge">
    <vt:lpwstr>THE HONOURABLE MR JUSTICE COBB</vt:lpwstr>
  </property>
  <property fmtid="{D5CDD505-2E9C-101B-9397-08002B2CF9AE}" pid="10" name="NCCaseNum">
    <vt:lpwstr>LS386/20</vt:lpwstr>
  </property>
  <property fmtid="{D5CDD505-2E9C-101B-9397-08002B2CF9AE}" pid="11" name="NCNumber">
    <vt:lpwstr>[2021] EWHC 45 (Fam)</vt:lpwstr>
  </property>
  <property fmtid="{D5CDD505-2E9C-101B-9397-08002B2CF9AE}" pid="12" name="ContentTypeId">
    <vt:lpwstr>0x01010085E73F012E9AB94A90FBB8BDAF4C692A</vt:lpwstr>
  </property>
  <property fmtid="{D5CDD505-2E9C-101B-9397-08002B2CF9AE}" pid="13" name="MSIP_Label_549ac42a-3eb4-4074-b885-aea26bd6241e_Enabled">
    <vt:lpwstr>True</vt:lpwstr>
  </property>
  <property fmtid="{D5CDD505-2E9C-101B-9397-08002B2CF9AE}" pid="14" name="MSIP_Label_549ac42a-3eb4-4074-b885-aea26bd6241e_SiteId">
    <vt:lpwstr>9274ee3f-9425-4109-a27f-9fb15c10675d</vt:lpwstr>
  </property>
  <property fmtid="{D5CDD505-2E9C-101B-9397-08002B2CF9AE}" pid="15" name="MSIP_Label_549ac42a-3eb4-4074-b885-aea26bd6241e_Owner">
    <vt:lpwstr>STOKESLX@legal.regn.net</vt:lpwstr>
  </property>
  <property fmtid="{D5CDD505-2E9C-101B-9397-08002B2CF9AE}" pid="16" name="MSIP_Label_549ac42a-3eb4-4074-b885-aea26bd6241e_SetDate">
    <vt:lpwstr>2021-05-20T16:17:31.1068469Z</vt:lpwstr>
  </property>
  <property fmtid="{D5CDD505-2E9C-101B-9397-08002B2CF9AE}" pid="17" name="MSIP_Label_549ac42a-3eb4-4074-b885-aea26bd6241e_Name">
    <vt:lpwstr>General Business</vt:lpwstr>
  </property>
  <property fmtid="{D5CDD505-2E9C-101B-9397-08002B2CF9AE}" pid="18" name="MSIP_Label_549ac42a-3eb4-4074-b885-aea26bd6241e_Application">
    <vt:lpwstr>Microsoft Azure Information Protection</vt:lpwstr>
  </property>
  <property fmtid="{D5CDD505-2E9C-101B-9397-08002B2CF9AE}" pid="19" name="MSIP_Label_549ac42a-3eb4-4074-b885-aea26bd6241e_ActionId">
    <vt:lpwstr>e5758b2e-1ca4-4aa0-8af7-4b235961f3c6</vt:lpwstr>
  </property>
  <property fmtid="{D5CDD505-2E9C-101B-9397-08002B2CF9AE}" pid="20" name="MSIP_Label_549ac42a-3eb4-4074-b885-aea26bd6241e_Extended_MSFT_Method">
    <vt:lpwstr>Automatic</vt:lpwstr>
  </property>
  <property fmtid="{D5CDD505-2E9C-101B-9397-08002B2CF9AE}" pid="21" name="Sensitivity">
    <vt:lpwstr>General Business</vt:lpwstr>
  </property>
</Properties>
</file>