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B9A0" w14:textId="228332ED" w:rsidR="00C439A3" w:rsidRDefault="001233D4" w:rsidP="001233D4">
      <w:pPr>
        <w:jc w:val="center"/>
      </w:pPr>
      <w:r w:rsidRPr="001233D4">
        <w:rPr>
          <w:noProof/>
        </w:rPr>
        <w:drawing>
          <wp:inline distT="0" distB="0" distL="0" distR="0" wp14:anchorId="1E45805F" wp14:editId="15682AD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CF24F15" w14:textId="77777777" w:rsidR="001233D4" w:rsidRDefault="001233D4">
      <w:pPr>
        <w:jc w:val="right"/>
      </w:pPr>
    </w:p>
    <w:p w14:paraId="396BD9AF" w14:textId="4706C249" w:rsidR="00C439A3" w:rsidRDefault="00C439A3">
      <w:pPr>
        <w:pStyle w:val="CoverText"/>
        <w:jc w:val="left"/>
        <w:rPr>
          <w:bCs/>
          <w:sz w:val="20"/>
          <w:u w:val="none"/>
        </w:rPr>
      </w:pPr>
      <w:r>
        <w:rPr>
          <w:bCs/>
        </w:rPr>
        <w:t xml:space="preserve">Neutral Citation Number: </w:t>
      </w:r>
      <w:r w:rsidR="001C354D">
        <w:rPr>
          <w:bCs/>
        </w:rPr>
        <w:t xml:space="preserve">[2022] EWCA </w:t>
      </w:r>
      <w:proofErr w:type="spellStart"/>
      <w:r w:rsidR="001C354D">
        <w:rPr>
          <w:bCs/>
        </w:rPr>
        <w:t>Civ</w:t>
      </w:r>
      <w:proofErr w:type="spellEnd"/>
      <w:r w:rsidR="001C354D">
        <w:rPr>
          <w:bCs/>
        </w:rPr>
        <w:t xml:space="preserve"> 896</w:t>
      </w:r>
      <w:r>
        <w:rPr>
          <w:bCs/>
        </w:rPr>
        <w:br/>
      </w:r>
    </w:p>
    <w:p w14:paraId="798AEF01" w14:textId="5C3F3D55" w:rsidR="00C439A3" w:rsidRDefault="00C439A3">
      <w:pPr>
        <w:pStyle w:val="CoverText"/>
        <w:rPr>
          <w:b/>
          <w:spacing w:val="-3"/>
        </w:rPr>
      </w:pPr>
      <w:r>
        <w:t xml:space="preserve">Case No: </w:t>
      </w:r>
      <w:r w:rsidR="00EE215D">
        <w:t>CA-202</w:t>
      </w:r>
      <w:r w:rsidR="0002610D">
        <w:t>2</w:t>
      </w:r>
      <w:r w:rsidR="00EE215D">
        <w:t>-00</w:t>
      </w:r>
      <w:r w:rsidR="0002610D">
        <w:t>0</w:t>
      </w:r>
      <w:r w:rsidR="000E74FE">
        <w:t>340</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08743C8D" w14:textId="6E159F8D" w:rsidR="00063218"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F3E88">
        <w:t xml:space="preserve">THE </w:t>
      </w:r>
      <w:r w:rsidR="0002610D">
        <w:t>FAMILY</w:t>
      </w:r>
      <w:r w:rsidR="008B6CDB">
        <w:t xml:space="preserve"> </w:t>
      </w:r>
      <w:r w:rsidR="00C6751B">
        <w:t>COURT</w:t>
      </w:r>
      <w:r w:rsidR="008B75F6">
        <w:t xml:space="preserve"> </w:t>
      </w:r>
      <w:r w:rsidR="009D76EC">
        <w:t>AT</w:t>
      </w:r>
      <w:r w:rsidR="0002610D">
        <w:t xml:space="preserve"> </w:t>
      </w:r>
      <w:r w:rsidR="0008136F">
        <w:t>LIVERPOOL</w:t>
      </w:r>
    </w:p>
    <w:p w14:paraId="6515E741" w14:textId="5FDD02AF" w:rsidR="00C439A3" w:rsidRDefault="0002610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w:t>
      </w:r>
      <w:r w:rsidR="002A1DA9">
        <w:t xml:space="preserve">is </w:t>
      </w:r>
      <w:r>
        <w:t>H</w:t>
      </w:r>
      <w:r w:rsidR="002A1DA9">
        <w:t xml:space="preserve">onour </w:t>
      </w:r>
      <w:r>
        <w:t>J</w:t>
      </w:r>
      <w:r w:rsidR="002A1DA9">
        <w:t>udge</w:t>
      </w:r>
      <w:r>
        <w:t xml:space="preserve"> </w:t>
      </w:r>
      <w:r w:rsidR="003A2C1A">
        <w:t>Greensmith</w:t>
      </w:r>
    </w:p>
    <w:p w14:paraId="14558F7E" w14:textId="0F68163E" w:rsidR="00C439A3" w:rsidRDefault="008D43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LV19C03209</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6FCFD5C7" w:rsidR="00C439A3" w:rsidRDefault="00C439A3">
      <w:pPr>
        <w:pStyle w:val="CoverText"/>
        <w:rPr>
          <w:b/>
        </w:rPr>
      </w:pPr>
      <w:r>
        <w:t>Date:</w:t>
      </w:r>
      <w:r w:rsidR="001F6AF2">
        <w:t xml:space="preserve"> </w:t>
      </w:r>
      <w:r w:rsidR="00210460">
        <w:t>30</w:t>
      </w:r>
      <w:r w:rsidR="00074FA3">
        <w:t xml:space="preserve"> </w:t>
      </w:r>
      <w:r w:rsidR="001F6AF2">
        <w:t>June</w:t>
      </w:r>
      <w:r w:rsidR="00B22EC4">
        <w:t xml:space="preserve"> </w:t>
      </w:r>
      <w:r w:rsidR="00074FA3">
        <w:t>202</w:t>
      </w:r>
      <w:r w:rsidR="00C6751B">
        <w:t>2</w:t>
      </w:r>
    </w:p>
    <w:p w14:paraId="50B223DB" w14:textId="77777777" w:rsidR="00C439A3" w:rsidRDefault="00C439A3">
      <w:pPr>
        <w:suppressAutoHyphens/>
        <w:jc w:val="center"/>
        <w:rPr>
          <w:b/>
          <w:spacing w:val="-3"/>
        </w:rPr>
      </w:pPr>
      <w:proofErr w:type="gramStart"/>
      <w:r>
        <w:rPr>
          <w:b/>
          <w:spacing w:val="-3"/>
        </w:rPr>
        <w:t>Before :</w:t>
      </w:r>
      <w:proofErr w:type="gramEnd"/>
    </w:p>
    <w:p w14:paraId="5D16743B" w14:textId="77777777" w:rsidR="00C439A3" w:rsidRDefault="00C439A3">
      <w:pPr>
        <w:suppressAutoHyphens/>
        <w:jc w:val="center"/>
        <w:rPr>
          <w:spacing w:val="-3"/>
        </w:rPr>
      </w:pPr>
    </w:p>
    <w:p w14:paraId="52FD1DBA" w14:textId="6DE175CD" w:rsidR="00181D8A" w:rsidRDefault="000E74FE"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0" w:name="_Hlk74563290"/>
      <w:r>
        <w:t>LADY JUSTICE KING</w:t>
      </w:r>
    </w:p>
    <w:bookmarkEnd w:id="0"/>
    <w:p w14:paraId="25D04A81" w14:textId="77777777" w:rsidR="001F6AF2" w:rsidRDefault="001F6AF2" w:rsidP="001F6AF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7247D06A" w14:textId="0399C25C" w:rsidR="00F841F0" w:rsidRDefault="00F841F0" w:rsidP="00F841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1" w:name="_Hlk106619206"/>
      <w:r>
        <w:t>L</w:t>
      </w:r>
      <w:r w:rsidR="000E74FE">
        <w:t>ORD</w:t>
      </w:r>
      <w:r w:rsidR="001F6AF2">
        <w:t xml:space="preserve"> </w:t>
      </w:r>
      <w:r>
        <w:t xml:space="preserve">JUSTICE </w:t>
      </w:r>
      <w:r w:rsidR="000E74FE">
        <w:t>POPPLEWELL</w:t>
      </w:r>
    </w:p>
    <w:bookmarkEnd w:id="1"/>
    <w:p w14:paraId="5A79E7CA" w14:textId="77777777" w:rsidR="00C439A3" w:rsidRDefault="00C439A3">
      <w:pPr>
        <w:suppressAutoHyphens/>
        <w:jc w:val="center"/>
        <w:rPr>
          <w:spacing w:val="-3"/>
        </w:rPr>
      </w:pPr>
      <w:r>
        <w:rPr>
          <w:spacing w:val="-3"/>
        </w:rPr>
        <w:t>- - - - - - - - - - - - - - - - - - - - -</w:t>
      </w:r>
    </w:p>
    <w:p w14:paraId="50A254F2" w14:textId="2DC7C2CF" w:rsidR="00024570" w:rsidRDefault="00D605FB" w:rsidP="00D605FB">
      <w:pPr>
        <w:tabs>
          <w:tab w:val="left" w:pos="5656"/>
        </w:tabs>
        <w:suppressAutoHyphens/>
        <w:rPr>
          <w:b/>
          <w:spacing w:val="-3"/>
        </w:rPr>
      </w:pPr>
      <w:r>
        <w:rPr>
          <w:b/>
          <w:spacing w:val="-3"/>
        </w:rPr>
        <w:tab/>
      </w:r>
    </w:p>
    <w:tbl>
      <w:tblPr>
        <w:tblW w:w="10559" w:type="dxa"/>
        <w:tblInd w:w="144" w:type="dxa"/>
        <w:tblLayout w:type="fixed"/>
        <w:tblLook w:val="0000" w:firstRow="0" w:lastRow="0" w:firstColumn="0" w:lastColumn="0" w:noHBand="0" w:noVBand="0"/>
      </w:tblPr>
      <w:tblGrid>
        <w:gridCol w:w="1314"/>
        <w:gridCol w:w="1595"/>
        <w:gridCol w:w="4460"/>
        <w:gridCol w:w="1595"/>
        <w:gridCol w:w="155"/>
        <w:gridCol w:w="1440"/>
      </w:tblGrid>
      <w:tr w:rsidR="00136163" w14:paraId="7FB309A0" w14:textId="77777777" w:rsidTr="00136163">
        <w:tc>
          <w:tcPr>
            <w:tcW w:w="1314" w:type="dxa"/>
          </w:tcPr>
          <w:p w14:paraId="473E28F8" w14:textId="64CE43C7" w:rsidR="00136163" w:rsidRDefault="00136163">
            <w:pPr>
              <w:suppressAutoHyphens/>
              <w:rPr>
                <w:b/>
                <w:spacing w:val="-3"/>
              </w:rPr>
            </w:pPr>
          </w:p>
        </w:tc>
        <w:tc>
          <w:tcPr>
            <w:tcW w:w="6055" w:type="dxa"/>
            <w:gridSpan w:val="2"/>
          </w:tcPr>
          <w:p w14:paraId="14587AD9" w14:textId="77777777" w:rsidR="00136163" w:rsidRDefault="00136163" w:rsidP="00FC5F75">
            <w:pPr>
              <w:suppressAutoHyphens/>
              <w:ind w:left="360"/>
              <w:jc w:val="center"/>
              <w:rPr>
                <w:b/>
                <w:spacing w:val="-3"/>
              </w:rPr>
            </w:pPr>
          </w:p>
          <w:p w14:paraId="36B67D79" w14:textId="75B12B59" w:rsidR="00136163" w:rsidRPr="00FC5F75" w:rsidRDefault="000E74FE" w:rsidP="00E05B15">
            <w:pPr>
              <w:suppressAutoHyphens/>
              <w:ind w:left="360"/>
              <w:jc w:val="center"/>
              <w:rPr>
                <w:b/>
                <w:spacing w:val="-3"/>
              </w:rPr>
            </w:pPr>
            <w:r>
              <w:rPr>
                <w:b/>
                <w:spacing w:val="-3"/>
              </w:rPr>
              <w:t>D</w:t>
            </w:r>
            <w:r w:rsidR="00136163">
              <w:rPr>
                <w:b/>
                <w:spacing w:val="-3"/>
              </w:rPr>
              <w:t xml:space="preserve"> </w:t>
            </w:r>
            <w:r w:rsidR="00210460">
              <w:rPr>
                <w:b/>
                <w:spacing w:val="-3"/>
              </w:rPr>
              <w:t xml:space="preserve">(A Child: </w:t>
            </w:r>
            <w:r w:rsidR="00FC0446">
              <w:rPr>
                <w:b/>
                <w:spacing w:val="-3"/>
              </w:rPr>
              <w:t>Placement Order</w:t>
            </w:r>
            <w:r w:rsidR="00136163">
              <w:rPr>
                <w:b/>
                <w:spacing w:val="-3"/>
              </w:rPr>
              <w:t>)</w:t>
            </w:r>
          </w:p>
        </w:tc>
        <w:tc>
          <w:tcPr>
            <w:tcW w:w="1595" w:type="dxa"/>
          </w:tcPr>
          <w:p w14:paraId="0E519977" w14:textId="77777777" w:rsidR="00136163" w:rsidRDefault="00136163"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c>
          <w:tcPr>
            <w:tcW w:w="1595" w:type="dxa"/>
            <w:gridSpan w:val="2"/>
          </w:tcPr>
          <w:p w14:paraId="669D7A12" w14:textId="16C13D19" w:rsidR="00136163" w:rsidRDefault="00136163"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1F85A76" w14:textId="6C74686E" w:rsidR="00136163" w:rsidRDefault="00136163"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136163" w14:paraId="20256EAB" w14:textId="77777777" w:rsidTr="00136163">
        <w:trPr>
          <w:trHeight w:val="141"/>
        </w:trPr>
        <w:tc>
          <w:tcPr>
            <w:tcW w:w="1314" w:type="dxa"/>
          </w:tcPr>
          <w:p w14:paraId="12853823" w14:textId="5266EC9D" w:rsidR="00136163" w:rsidRDefault="00136163">
            <w:pPr>
              <w:suppressAutoHyphens/>
              <w:rPr>
                <w:b/>
                <w:spacing w:val="-3"/>
              </w:rPr>
            </w:pPr>
            <w:r>
              <w:rPr>
                <w:b/>
                <w:spacing w:val="-3"/>
              </w:rPr>
              <w:t xml:space="preserve"> </w:t>
            </w:r>
          </w:p>
        </w:tc>
        <w:tc>
          <w:tcPr>
            <w:tcW w:w="1595" w:type="dxa"/>
          </w:tcPr>
          <w:p w14:paraId="0E5628FC" w14:textId="77777777" w:rsidR="00136163" w:rsidRDefault="00136163" w:rsidP="005051E4">
            <w:pPr>
              <w:tabs>
                <w:tab w:val="center" w:pos="3312"/>
              </w:tabs>
              <w:suppressAutoHyphens/>
              <w:rPr>
                <w:b/>
                <w:spacing w:val="-3"/>
              </w:rPr>
            </w:pPr>
          </w:p>
        </w:tc>
        <w:tc>
          <w:tcPr>
            <w:tcW w:w="6210" w:type="dxa"/>
            <w:gridSpan w:val="3"/>
          </w:tcPr>
          <w:p w14:paraId="1BC757AE" w14:textId="6DD137CA" w:rsidR="00136163" w:rsidRDefault="00136163" w:rsidP="005051E4">
            <w:pPr>
              <w:tabs>
                <w:tab w:val="center" w:pos="3312"/>
              </w:tabs>
              <w:suppressAutoHyphens/>
              <w:rPr>
                <w:b/>
                <w:spacing w:val="-3"/>
              </w:rPr>
            </w:pPr>
          </w:p>
        </w:tc>
        <w:tc>
          <w:tcPr>
            <w:tcW w:w="1440" w:type="dxa"/>
          </w:tcPr>
          <w:p w14:paraId="497B7432" w14:textId="2B76E6E7" w:rsidR="00136163" w:rsidRPr="00271C9A" w:rsidRDefault="00136163" w:rsidP="004D50C6">
            <w:pPr>
              <w:suppressAutoHyphens/>
              <w:rPr>
                <w:b/>
                <w:spacing w:val="-3"/>
                <w:u w:val="single"/>
              </w:rPr>
            </w:pPr>
          </w:p>
        </w:tc>
      </w:tr>
      <w:tr w:rsidR="00136163" w14:paraId="709D32D5" w14:textId="77777777" w:rsidTr="00136163">
        <w:trPr>
          <w:trHeight w:val="80"/>
        </w:trPr>
        <w:tc>
          <w:tcPr>
            <w:tcW w:w="1314" w:type="dxa"/>
          </w:tcPr>
          <w:p w14:paraId="57135B0E" w14:textId="77777777" w:rsidR="00136163" w:rsidRDefault="00136163">
            <w:pPr>
              <w:suppressAutoHyphens/>
              <w:rPr>
                <w:b/>
                <w:spacing w:val="-3"/>
              </w:rPr>
            </w:pPr>
          </w:p>
        </w:tc>
        <w:tc>
          <w:tcPr>
            <w:tcW w:w="6055" w:type="dxa"/>
            <w:gridSpan w:val="2"/>
          </w:tcPr>
          <w:p w14:paraId="1C990620" w14:textId="43201EF2" w:rsidR="00136163" w:rsidRDefault="00136163" w:rsidP="0098742E">
            <w:pPr>
              <w:tabs>
                <w:tab w:val="center" w:pos="3312"/>
              </w:tabs>
              <w:suppressAutoHyphens/>
              <w:rPr>
                <w:b/>
                <w:spacing w:val="-3"/>
              </w:rPr>
            </w:pPr>
          </w:p>
        </w:tc>
        <w:tc>
          <w:tcPr>
            <w:tcW w:w="1595" w:type="dxa"/>
          </w:tcPr>
          <w:p w14:paraId="4E9261ED" w14:textId="77777777" w:rsidR="00136163" w:rsidRDefault="00136163" w:rsidP="009A16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c>
          <w:tcPr>
            <w:tcW w:w="1595" w:type="dxa"/>
            <w:gridSpan w:val="2"/>
          </w:tcPr>
          <w:p w14:paraId="358CAB87" w14:textId="350CFEA9" w:rsidR="00136163" w:rsidRDefault="00136163" w:rsidP="009A16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4811C9DB" w14:textId="7A338505" w:rsidR="006176EC" w:rsidRDefault="006F45B3" w:rsidP="005123F0">
      <w:pPr>
        <w:suppressAutoHyphens/>
        <w:jc w:val="center"/>
        <w:rPr>
          <w:b/>
          <w:bCs/>
          <w:spacing w:val="-3"/>
        </w:rPr>
      </w:pPr>
      <w:bookmarkStart w:id="2" w:name="_Hlk57195051"/>
      <w:bookmarkStart w:id="3" w:name="_Hlk71018909"/>
      <w:r>
        <w:rPr>
          <w:b/>
          <w:spacing w:val="-3"/>
        </w:rPr>
        <w:t>Aidan Vine</w:t>
      </w:r>
      <w:r w:rsidR="00DA19BB">
        <w:rPr>
          <w:b/>
          <w:spacing w:val="-3"/>
        </w:rPr>
        <w:t xml:space="preserve"> QC and </w:t>
      </w:r>
      <w:r>
        <w:rPr>
          <w:b/>
          <w:spacing w:val="-3"/>
        </w:rPr>
        <w:t>Neil Christian</w:t>
      </w:r>
      <w:r w:rsidR="00AD2044">
        <w:rPr>
          <w:b/>
          <w:spacing w:val="-3"/>
        </w:rPr>
        <w:t xml:space="preserve"> </w:t>
      </w:r>
      <w:bookmarkStart w:id="4" w:name="_Hlk97754635"/>
      <w:bookmarkEnd w:id="2"/>
      <w:r w:rsidR="006B5E06">
        <w:rPr>
          <w:spacing w:val="-3"/>
        </w:rPr>
        <w:t xml:space="preserve">(instructed </w:t>
      </w:r>
      <w:r w:rsidR="00C1334F">
        <w:rPr>
          <w:spacing w:val="-3"/>
        </w:rPr>
        <w:t>by</w:t>
      </w:r>
      <w:r w:rsidR="002A69F9">
        <w:rPr>
          <w:spacing w:val="-3"/>
        </w:rPr>
        <w:t xml:space="preserve"> </w:t>
      </w:r>
      <w:r w:rsidR="00344E11">
        <w:rPr>
          <w:b/>
          <w:bCs/>
          <w:spacing w:val="-3"/>
        </w:rPr>
        <w:t>Canter Levin &amp; Berg Solicitors</w:t>
      </w:r>
      <w:r w:rsidR="006B5E06" w:rsidRPr="00A802EA">
        <w:rPr>
          <w:spacing w:val="-3"/>
        </w:rPr>
        <w:t>)</w:t>
      </w:r>
      <w:r w:rsidR="006B5E06">
        <w:rPr>
          <w:b/>
          <w:bCs/>
          <w:spacing w:val="-3"/>
        </w:rPr>
        <w:t xml:space="preserve"> </w:t>
      </w:r>
      <w:r w:rsidR="006B5E06">
        <w:rPr>
          <w:spacing w:val="-3"/>
        </w:rPr>
        <w:t xml:space="preserve">for the </w:t>
      </w:r>
      <w:r w:rsidR="006B5E06">
        <w:rPr>
          <w:b/>
          <w:bCs/>
          <w:spacing w:val="-3"/>
        </w:rPr>
        <w:t>Appellant</w:t>
      </w:r>
      <w:r w:rsidR="007148C2">
        <w:rPr>
          <w:b/>
          <w:bCs/>
          <w:spacing w:val="-3"/>
        </w:rPr>
        <w:t xml:space="preserve"> </w:t>
      </w:r>
      <w:bookmarkEnd w:id="4"/>
      <w:r w:rsidR="00CC45A2">
        <w:rPr>
          <w:b/>
          <w:bCs/>
          <w:spacing w:val="-3"/>
        </w:rPr>
        <w:t>Grandmother</w:t>
      </w:r>
    </w:p>
    <w:p w14:paraId="57167E00" w14:textId="3784DE28" w:rsidR="007148C2" w:rsidRDefault="00CC45A2" w:rsidP="005123F0">
      <w:pPr>
        <w:suppressAutoHyphens/>
        <w:jc w:val="center"/>
        <w:rPr>
          <w:b/>
          <w:bCs/>
          <w:spacing w:val="-3"/>
        </w:rPr>
      </w:pPr>
      <w:r>
        <w:rPr>
          <w:b/>
          <w:spacing w:val="-3"/>
        </w:rPr>
        <w:t xml:space="preserve">Lorraine Cavanagh </w:t>
      </w:r>
      <w:r w:rsidR="00836F66">
        <w:rPr>
          <w:b/>
          <w:spacing w:val="-3"/>
        </w:rPr>
        <w:t xml:space="preserve">QC </w:t>
      </w:r>
      <w:r>
        <w:rPr>
          <w:b/>
          <w:spacing w:val="-3"/>
        </w:rPr>
        <w:t>and Jonathan Taylor</w:t>
      </w:r>
      <w:r w:rsidR="007148C2">
        <w:rPr>
          <w:b/>
          <w:spacing w:val="-3"/>
        </w:rPr>
        <w:t xml:space="preserve"> </w:t>
      </w:r>
      <w:r w:rsidR="007148C2">
        <w:rPr>
          <w:spacing w:val="-3"/>
        </w:rPr>
        <w:t xml:space="preserve">(instructed </w:t>
      </w:r>
      <w:r w:rsidR="00590501">
        <w:rPr>
          <w:spacing w:val="-3"/>
        </w:rPr>
        <w:t>by</w:t>
      </w:r>
      <w:r w:rsidR="005572DB">
        <w:rPr>
          <w:spacing w:val="-3"/>
        </w:rPr>
        <w:t xml:space="preserve"> </w:t>
      </w:r>
      <w:r w:rsidR="00A802EA">
        <w:rPr>
          <w:b/>
          <w:bCs/>
          <w:spacing w:val="-3"/>
        </w:rPr>
        <w:t>Legal Services</w:t>
      </w:r>
      <w:r w:rsidR="00A802EA">
        <w:rPr>
          <w:spacing w:val="-3"/>
        </w:rPr>
        <w:t>)</w:t>
      </w:r>
      <w:r w:rsidR="007148C2">
        <w:rPr>
          <w:b/>
          <w:bCs/>
          <w:spacing w:val="-3"/>
        </w:rPr>
        <w:t xml:space="preserve"> </w:t>
      </w:r>
      <w:r w:rsidR="007148C2">
        <w:rPr>
          <w:spacing w:val="-3"/>
        </w:rPr>
        <w:t xml:space="preserve">for the </w:t>
      </w:r>
      <w:r w:rsidR="00590501">
        <w:rPr>
          <w:b/>
          <w:bCs/>
          <w:spacing w:val="-3"/>
        </w:rPr>
        <w:t>Responden</w:t>
      </w:r>
      <w:r w:rsidR="008B07A6">
        <w:rPr>
          <w:b/>
          <w:bCs/>
          <w:spacing w:val="-3"/>
        </w:rPr>
        <w:t>t Local Authority</w:t>
      </w:r>
    </w:p>
    <w:bookmarkEnd w:id="3"/>
    <w:p w14:paraId="7481AFBC" w14:textId="77777777" w:rsidR="00B151CD" w:rsidRDefault="00B151CD">
      <w:pPr>
        <w:suppressAutoHyphens/>
        <w:jc w:val="center"/>
        <w:rPr>
          <w:spacing w:val="-3"/>
        </w:rPr>
      </w:pPr>
    </w:p>
    <w:p w14:paraId="772C8462" w14:textId="092BE876" w:rsidR="00C439A3" w:rsidRDefault="00C439A3">
      <w:pPr>
        <w:suppressAutoHyphens/>
        <w:jc w:val="center"/>
        <w:rPr>
          <w:spacing w:val="-3"/>
        </w:rPr>
      </w:pPr>
      <w:r>
        <w:rPr>
          <w:spacing w:val="-3"/>
        </w:rPr>
        <w:t xml:space="preserve">Hearing date: </w:t>
      </w:r>
      <w:r w:rsidR="006661E4">
        <w:rPr>
          <w:spacing w:val="-3"/>
        </w:rPr>
        <w:t>2</w:t>
      </w:r>
      <w:r w:rsidR="000E74FE">
        <w:rPr>
          <w:spacing w:val="-3"/>
        </w:rPr>
        <w:t>2</w:t>
      </w:r>
      <w:r w:rsidR="006661E4">
        <w:rPr>
          <w:spacing w:val="-3"/>
        </w:rPr>
        <w:t xml:space="preserve"> June</w:t>
      </w:r>
      <w:r w:rsidR="00FB2ACB">
        <w:rPr>
          <w:spacing w:val="-3"/>
        </w:rPr>
        <w:t xml:space="preserve"> </w:t>
      </w:r>
      <w:r w:rsidR="00074FA3">
        <w:rPr>
          <w:spacing w:val="-3"/>
        </w:rPr>
        <w:t>202</w:t>
      </w:r>
      <w:r w:rsidR="00FB2ACB">
        <w:rPr>
          <w:spacing w:val="-3"/>
        </w:rPr>
        <w:t>2</w:t>
      </w:r>
    </w:p>
    <w:p w14:paraId="01DFAB60" w14:textId="77777777" w:rsidR="00C439A3" w:rsidRDefault="00C439A3">
      <w:pPr>
        <w:suppressAutoHyphens/>
        <w:jc w:val="center"/>
        <w:rPr>
          <w:spacing w:val="-3"/>
        </w:rPr>
      </w:pPr>
      <w:r>
        <w:rPr>
          <w:spacing w:val="-3"/>
        </w:rPr>
        <w:t>- - - - - - - - - - - - - - - - - - - - -</w:t>
      </w:r>
    </w:p>
    <w:p w14:paraId="7CBE3A71" w14:textId="67FDD368" w:rsidR="00C439A3" w:rsidRDefault="001233D4" w:rsidP="001233D4">
      <w:pPr>
        <w:pStyle w:val="CoverDesc"/>
      </w:pPr>
      <w:r>
        <w:t>Approved Judgment</w:t>
      </w:r>
    </w:p>
    <w:p w14:paraId="4185A150" w14:textId="77777777" w:rsidR="001C354D" w:rsidRDefault="001C354D" w:rsidP="001C354D">
      <w:pPr>
        <w:jc w:val="center"/>
        <w:rPr>
          <w:b/>
          <w:sz w:val="22"/>
          <w:szCs w:val="22"/>
        </w:rPr>
      </w:pPr>
    </w:p>
    <w:p w14:paraId="5D7C42AC" w14:textId="5F928B6D" w:rsidR="001C354D" w:rsidRDefault="001C354D" w:rsidP="001C354D">
      <w:pPr>
        <w:jc w:val="center"/>
        <w:rPr>
          <w:b/>
          <w:sz w:val="22"/>
          <w:szCs w:val="22"/>
        </w:rPr>
      </w:pPr>
    </w:p>
    <w:p w14:paraId="13FBCD03" w14:textId="77777777" w:rsidR="00ED628B" w:rsidRDefault="00ED628B" w:rsidP="001C354D">
      <w:pPr>
        <w:jc w:val="center"/>
        <w:rPr>
          <w:b/>
          <w:sz w:val="22"/>
          <w:szCs w:val="22"/>
        </w:rPr>
      </w:pPr>
    </w:p>
    <w:p w14:paraId="17BA9657" w14:textId="77777777" w:rsidR="001C354D" w:rsidRDefault="001C354D" w:rsidP="001C354D">
      <w:pPr>
        <w:jc w:val="center"/>
        <w:rPr>
          <w:b/>
          <w:sz w:val="22"/>
          <w:szCs w:val="22"/>
        </w:rPr>
      </w:pPr>
      <w:r w:rsidRPr="001C354D">
        <w:rPr>
          <w:b/>
          <w:sz w:val="22"/>
          <w:szCs w:val="22"/>
        </w:rPr>
        <w:t xml:space="preserve">This judgment will be handed down remotely by circulation to the parties’ representatives </w:t>
      </w:r>
    </w:p>
    <w:p w14:paraId="6471F9F6" w14:textId="77777777" w:rsidR="001C354D" w:rsidRDefault="001C354D" w:rsidP="001C354D">
      <w:pPr>
        <w:jc w:val="center"/>
        <w:rPr>
          <w:b/>
          <w:sz w:val="22"/>
          <w:szCs w:val="22"/>
        </w:rPr>
      </w:pPr>
      <w:r w:rsidRPr="001C354D">
        <w:rPr>
          <w:b/>
          <w:sz w:val="22"/>
          <w:szCs w:val="22"/>
        </w:rPr>
        <w:t xml:space="preserve">by email and released to the National Archives. </w:t>
      </w:r>
      <w:r>
        <w:rPr>
          <w:b/>
          <w:sz w:val="22"/>
          <w:szCs w:val="22"/>
        </w:rPr>
        <w:t xml:space="preserve"> </w:t>
      </w:r>
      <w:r w:rsidRPr="001C354D">
        <w:rPr>
          <w:b/>
          <w:sz w:val="22"/>
          <w:szCs w:val="22"/>
        </w:rPr>
        <w:t xml:space="preserve">The date and time for hand-down </w:t>
      </w:r>
    </w:p>
    <w:p w14:paraId="0D9CB2FB" w14:textId="3152982D" w:rsidR="001C354D" w:rsidRPr="001C354D" w:rsidRDefault="001C354D" w:rsidP="001C354D">
      <w:pPr>
        <w:jc w:val="center"/>
        <w:rPr>
          <w:b/>
          <w:sz w:val="22"/>
          <w:szCs w:val="22"/>
        </w:rPr>
      </w:pPr>
      <w:r w:rsidRPr="001C354D">
        <w:rPr>
          <w:b/>
          <w:sz w:val="22"/>
          <w:szCs w:val="22"/>
        </w:rPr>
        <w:t xml:space="preserve">is deemed to be 10.30am on </w:t>
      </w:r>
      <w:r>
        <w:rPr>
          <w:b/>
          <w:sz w:val="22"/>
          <w:szCs w:val="22"/>
        </w:rPr>
        <w:t>30</w:t>
      </w:r>
      <w:r w:rsidRPr="001C354D">
        <w:rPr>
          <w:b/>
          <w:sz w:val="22"/>
          <w:szCs w:val="22"/>
        </w:rPr>
        <w:t xml:space="preserve"> June 2022</w:t>
      </w:r>
    </w:p>
    <w:p w14:paraId="28D50694" w14:textId="77777777" w:rsidR="00C439A3" w:rsidRDefault="00C439A3">
      <w:pPr>
        <w:pStyle w:val="CoverDesc"/>
        <w:rPr>
          <w:sz w:val="24"/>
        </w:rPr>
      </w:pPr>
    </w:p>
    <w:p w14:paraId="36C5AE97" w14:textId="2FAA3917" w:rsidR="000F34AF" w:rsidRPr="000F34AF" w:rsidRDefault="000F34AF" w:rsidP="000F34AF">
      <w:pPr>
        <w:tabs>
          <w:tab w:val="left" w:pos="7650"/>
        </w:tabs>
        <w:sectPr w:rsidR="000F34AF" w:rsidRPr="000F34AF" w:rsidSect="00970372">
          <w:footerReference w:type="default" r:id="rId12"/>
          <w:pgSz w:w="11909" w:h="16834" w:code="9"/>
          <w:pgMar w:top="720" w:right="1440" w:bottom="720" w:left="1440" w:header="720" w:footer="720" w:gutter="0"/>
          <w:pgNumType w:start="1"/>
          <w:cols w:space="720"/>
          <w:docGrid w:linePitch="326"/>
        </w:sectPr>
      </w:pPr>
    </w:p>
    <w:p w14:paraId="58C7B57D" w14:textId="485E8C25" w:rsidR="00C439A3" w:rsidRDefault="00790275">
      <w:pPr>
        <w:spacing w:after="240"/>
        <w:sectPr w:rsidR="00C439A3">
          <w:headerReference w:type="default" r:id="rId13"/>
          <w:footerReference w:type="default" r:id="rId14"/>
          <w:pgSz w:w="11906" w:h="16838" w:code="9"/>
          <w:pgMar w:top="1440" w:right="1440" w:bottom="1440" w:left="1440" w:header="709" w:footer="709" w:gutter="0"/>
          <w:cols w:space="708"/>
          <w:docGrid w:linePitch="360"/>
        </w:sectPr>
      </w:pPr>
      <w:r>
        <w:rPr>
          <w:b/>
        </w:rPr>
        <w:lastRenderedPageBreak/>
        <w:t>Lord Justice Peter Jackson</w:t>
      </w:r>
      <w:r w:rsidR="00C439A3">
        <w:rPr>
          <w:b/>
        </w:rPr>
        <w:t>:</w:t>
      </w:r>
      <w:r w:rsidR="00C439A3">
        <w:t xml:space="preserve"> </w:t>
      </w:r>
    </w:p>
    <w:p w14:paraId="5CA89078" w14:textId="1469C752" w:rsidR="00916204" w:rsidRPr="00916204" w:rsidRDefault="00916204" w:rsidP="001233D4">
      <w:pPr>
        <w:pStyle w:val="ParaLevel1"/>
        <w:numPr>
          <w:ilvl w:val="0"/>
          <w:numId w:val="0"/>
        </w:numPr>
        <w:ind w:left="720" w:hanging="720"/>
        <w:rPr>
          <w:i/>
          <w:iCs/>
        </w:rPr>
      </w:pPr>
      <w:r>
        <w:rPr>
          <w:i/>
          <w:iCs/>
        </w:rPr>
        <w:t>Introduction</w:t>
      </w:r>
    </w:p>
    <w:p w14:paraId="00F1F4F0" w14:textId="519F5E79" w:rsidR="006E40E2" w:rsidRPr="004D127C" w:rsidRDefault="004D127C" w:rsidP="001233D4">
      <w:pPr>
        <w:pStyle w:val="ParaLevel1"/>
        <w:rPr>
          <w:szCs w:val="24"/>
        </w:rPr>
      </w:pPr>
      <w:r>
        <w:t xml:space="preserve">The recent decision of the Supreme Court in </w:t>
      </w:r>
      <w:r>
        <w:rPr>
          <w:i/>
          <w:iCs/>
        </w:rPr>
        <w:t>H-W (Children)</w:t>
      </w:r>
      <w:r>
        <w:t xml:space="preserve"> [2022] UKSC 17 underlines that a decision leading to adoption, or to an order with similarly profound effects, requires the rigorous evaluation and comparison of all the realistic possibilities for a child’s future in the light of the court’s factual findings.  Adoption can only be approved where it is in the child’s lifelong best interests and where the severe interference with the right to respect for family life is necessary and proportionate.  The court must therefore evaluate the family placement and assess the nature and likelihood of the harm that the child would </w:t>
      </w:r>
      <w:r w:rsidR="00ED3F42">
        <w:t xml:space="preserve">be likely to </w:t>
      </w:r>
      <w:r>
        <w:t>suffer</w:t>
      </w:r>
      <w:r w:rsidR="00522A27">
        <w:t xml:space="preserve"> in it</w:t>
      </w:r>
      <w:r>
        <w:t xml:space="preserve">, the consequences of the harm arising, and the possibilities for reducing the risk of harm or for mitigating its effects.  It must then compare the advantages and disadvantages for the child of that placement with the advantages and disadvantages of adoption and of any other realistic placement outcomes short of adoption.  The comparison will inevitably include a consideration of any harm that the child </w:t>
      </w:r>
      <w:r w:rsidR="00076D07">
        <w:t>would</w:t>
      </w:r>
      <w:r>
        <w:t xml:space="preserve"> suffer in the family placement </w:t>
      </w:r>
      <w:r w:rsidR="00EB545F">
        <w:t>and</w:t>
      </w:r>
      <w:r>
        <w:t xml:space="preserve"> any harm arising from separation from parents, </w:t>
      </w:r>
      <w:proofErr w:type="gramStart"/>
      <w:r>
        <w:t>siblings</w:t>
      </w:r>
      <w:proofErr w:type="gramEnd"/>
      <w:r>
        <w:t xml:space="preserve"> and other relations.  It is only through this process of evaluation and comparison that the court can validly conclude that adoption is the only outcome that can provide for the child’s lifelong welfare – in other words, that it is necessary and proportionate.</w:t>
      </w:r>
      <w:r w:rsidR="00902984">
        <w:t xml:space="preserve">  </w:t>
      </w:r>
    </w:p>
    <w:p w14:paraId="6C445194" w14:textId="37E59E7D" w:rsidR="00FF36DF" w:rsidRDefault="00916204" w:rsidP="001233D4">
      <w:pPr>
        <w:pStyle w:val="ParaLevel1"/>
      </w:pPr>
      <w:r>
        <w:t xml:space="preserve">The question on this appeal is whether </w:t>
      </w:r>
      <w:r w:rsidR="007348EB">
        <w:t xml:space="preserve">a decision that a child </w:t>
      </w:r>
      <w:r w:rsidR="007037A9">
        <w:t>c</w:t>
      </w:r>
      <w:r w:rsidR="007348EB">
        <w:t xml:space="preserve">ould not be placed with his grandmother but </w:t>
      </w:r>
      <w:r w:rsidR="007037A9">
        <w:t xml:space="preserve">should </w:t>
      </w:r>
      <w:r w:rsidR="007348EB">
        <w:t xml:space="preserve">instead be placed for adoption </w:t>
      </w:r>
      <w:r w:rsidR="00FF36DF">
        <w:t xml:space="preserve">was reached </w:t>
      </w:r>
      <w:r w:rsidR="00A650DD">
        <w:t xml:space="preserve">after such </w:t>
      </w:r>
      <w:r w:rsidR="007B3F9F">
        <w:t>a</w:t>
      </w:r>
      <w:r w:rsidR="007037A9">
        <w:t xml:space="preserve"> rigorous</w:t>
      </w:r>
      <w:r w:rsidR="007B3F9F">
        <w:t xml:space="preserve"> evaluation</w:t>
      </w:r>
      <w:r w:rsidR="00FB28E0">
        <w:t xml:space="preserve"> and comparison</w:t>
      </w:r>
      <w:r w:rsidR="00A04335">
        <w:t xml:space="preserve">, or whether, as </w:t>
      </w:r>
      <w:r w:rsidR="0050566F">
        <w:t>the grandmother</w:t>
      </w:r>
      <w:r w:rsidR="00A04335">
        <w:t xml:space="preserve"> </w:t>
      </w:r>
      <w:r w:rsidR="000D0729">
        <w:t>argues</w:t>
      </w:r>
      <w:r w:rsidR="00A04335">
        <w:t>, the process was deficient</w:t>
      </w:r>
      <w:r w:rsidR="00FA4E80">
        <w:t xml:space="preserve"> because the court did not fully evaluate </w:t>
      </w:r>
      <w:r w:rsidR="00003CC8">
        <w:t xml:space="preserve">the </w:t>
      </w:r>
      <w:r w:rsidR="005F4973">
        <w:t>option</w:t>
      </w:r>
      <w:r w:rsidR="00003CC8">
        <w:t xml:space="preserve"> of </w:t>
      </w:r>
      <w:r w:rsidR="008D6873">
        <w:t xml:space="preserve">a placement </w:t>
      </w:r>
      <w:r w:rsidR="00E82CDC">
        <w:t>with her</w:t>
      </w:r>
      <w:r w:rsidR="005F4973">
        <w:t>,</w:t>
      </w:r>
      <w:r w:rsidR="00163F74">
        <w:t xml:space="preserve"> nor </w:t>
      </w:r>
      <w:r w:rsidR="0050566F">
        <w:t xml:space="preserve">properly </w:t>
      </w:r>
      <w:r w:rsidR="008D6873">
        <w:t xml:space="preserve">compare </w:t>
      </w:r>
      <w:r w:rsidR="00163F74">
        <w:t>its</w:t>
      </w:r>
      <w:r w:rsidR="009858A9">
        <w:t xml:space="preserve"> advantages and disadvantages </w:t>
      </w:r>
      <w:r w:rsidR="008D6873">
        <w:t xml:space="preserve">with </w:t>
      </w:r>
      <w:r w:rsidR="009858A9">
        <w:t xml:space="preserve">the advantages and disadvantages </w:t>
      </w:r>
      <w:r w:rsidR="0004073C">
        <w:t>of adoption</w:t>
      </w:r>
      <w:r w:rsidR="00A04335">
        <w:t>.</w:t>
      </w:r>
    </w:p>
    <w:p w14:paraId="20BAD8D0" w14:textId="16FD07BD" w:rsidR="00700D3A" w:rsidRDefault="00043C41" w:rsidP="001233D4">
      <w:pPr>
        <w:pStyle w:val="ParaLevel1"/>
      </w:pPr>
      <w:r>
        <w:t>T</w:t>
      </w:r>
      <w:r w:rsidR="00FD7441">
        <w:t>h</w:t>
      </w:r>
      <w:r w:rsidR="00B013AD">
        <w:t>e grandmother’s</w:t>
      </w:r>
      <w:r w:rsidR="00CE20CD">
        <w:t xml:space="preserve"> </w:t>
      </w:r>
      <w:r w:rsidR="00FD7441">
        <w:t xml:space="preserve">argument </w:t>
      </w:r>
      <w:r>
        <w:t xml:space="preserve">is </w:t>
      </w:r>
      <w:r w:rsidR="000A52B1">
        <w:t>convincing</w:t>
      </w:r>
      <w:r w:rsidR="00FD7441">
        <w:t xml:space="preserve">.  </w:t>
      </w:r>
      <w:r w:rsidR="00EE04BA">
        <w:t xml:space="preserve">For the reasons </w:t>
      </w:r>
      <w:r w:rsidR="00664602">
        <w:t xml:space="preserve">given </w:t>
      </w:r>
      <w:r w:rsidR="00EE04BA">
        <w:t xml:space="preserve">below, I </w:t>
      </w:r>
      <w:r w:rsidR="00322556">
        <w:t xml:space="preserve">would allow the appeal and remit </w:t>
      </w:r>
      <w:r w:rsidR="00B013AD">
        <w:t>her</w:t>
      </w:r>
      <w:r w:rsidR="00CE20CD">
        <w:t xml:space="preserve"> claim</w:t>
      </w:r>
      <w:r w:rsidR="00664602">
        <w:t xml:space="preserve"> for </w:t>
      </w:r>
      <w:r w:rsidR="00CE20CD">
        <w:t xml:space="preserve">a </w:t>
      </w:r>
      <w:r w:rsidR="00664602">
        <w:t>rehearing.</w:t>
      </w:r>
      <w:r w:rsidR="006F6A15">
        <w:t xml:space="preserve">  In the light of the </w:t>
      </w:r>
      <w:r w:rsidR="00955FEC">
        <w:t>extreme</w:t>
      </w:r>
      <w:r w:rsidR="00B524F9">
        <w:t xml:space="preserve"> </w:t>
      </w:r>
      <w:r w:rsidR="00955FEC">
        <w:t xml:space="preserve">delay </w:t>
      </w:r>
      <w:r w:rsidR="00441A93">
        <w:t>that has already occurred</w:t>
      </w:r>
      <w:r w:rsidR="006F6A15">
        <w:t xml:space="preserve">, </w:t>
      </w:r>
      <w:r w:rsidR="00CE20CD">
        <w:t>this</w:t>
      </w:r>
      <w:r w:rsidR="009A1BC1">
        <w:t xml:space="preserve"> is highly unfortunate</w:t>
      </w:r>
      <w:r w:rsidR="00441A93">
        <w:t>,</w:t>
      </w:r>
      <w:r w:rsidR="009A1BC1">
        <w:t xml:space="preserve"> but given what is at stake it is unavoidable.</w:t>
      </w:r>
      <w:r w:rsidR="006D7653">
        <w:t xml:space="preserve">  </w:t>
      </w:r>
      <w:r w:rsidR="009210F5">
        <w:t>T</w:t>
      </w:r>
      <w:r w:rsidR="00421BED">
        <w:t>his court hold</w:t>
      </w:r>
      <w:r w:rsidR="008E1A4F">
        <w:t>s</w:t>
      </w:r>
      <w:r w:rsidR="00421BED">
        <w:t xml:space="preserve"> no </w:t>
      </w:r>
      <w:r w:rsidR="008E1A4F">
        <w:t>view about the likely outcome</w:t>
      </w:r>
      <w:r w:rsidR="009210F5">
        <w:t xml:space="preserve"> of the rehearing</w:t>
      </w:r>
      <w:r w:rsidR="008E1A4F">
        <w:t xml:space="preserve">, </w:t>
      </w:r>
      <w:r w:rsidR="006D7653">
        <w:t xml:space="preserve">and </w:t>
      </w:r>
      <w:r w:rsidR="002A2D4F">
        <w:t xml:space="preserve">I will say only what </w:t>
      </w:r>
      <w:r w:rsidR="00B142F6">
        <w:t xml:space="preserve">is </w:t>
      </w:r>
      <w:r w:rsidR="00421BED">
        <w:t xml:space="preserve">strictly </w:t>
      </w:r>
      <w:r w:rsidR="00B142F6">
        <w:t xml:space="preserve">necessary to explain why </w:t>
      </w:r>
      <w:r w:rsidR="004C6B47">
        <w:t>the appeal</w:t>
      </w:r>
      <w:r w:rsidR="00F31903">
        <w:t xml:space="preserve"> </w:t>
      </w:r>
      <w:r w:rsidR="004C6B47">
        <w:t>succeed</w:t>
      </w:r>
      <w:r w:rsidR="00F31903">
        <w:t>s</w:t>
      </w:r>
      <w:r w:rsidR="004C6B47">
        <w:t>.</w:t>
      </w:r>
    </w:p>
    <w:p w14:paraId="16D8DD9F" w14:textId="2026CF7A" w:rsidR="0050566F" w:rsidRPr="00337536" w:rsidRDefault="00337536" w:rsidP="001233D4">
      <w:pPr>
        <w:pStyle w:val="ParaLevel1"/>
        <w:numPr>
          <w:ilvl w:val="0"/>
          <w:numId w:val="0"/>
        </w:numPr>
        <w:rPr>
          <w:i/>
          <w:iCs/>
          <w:szCs w:val="24"/>
          <w:lang w:eastAsia="en-GB"/>
        </w:rPr>
      </w:pPr>
      <w:r>
        <w:rPr>
          <w:i/>
          <w:iCs/>
          <w:szCs w:val="24"/>
          <w:lang w:eastAsia="en-GB"/>
        </w:rPr>
        <w:t xml:space="preserve">The </w:t>
      </w:r>
      <w:r w:rsidR="00A62895">
        <w:rPr>
          <w:i/>
          <w:iCs/>
          <w:szCs w:val="24"/>
          <w:lang w:eastAsia="en-GB"/>
        </w:rPr>
        <w:t>history</w:t>
      </w:r>
      <w:r w:rsidR="00910269">
        <w:rPr>
          <w:i/>
          <w:iCs/>
          <w:szCs w:val="24"/>
          <w:lang w:eastAsia="en-GB"/>
        </w:rPr>
        <w:t xml:space="preserve"> and the proceedings</w:t>
      </w:r>
    </w:p>
    <w:p w14:paraId="6D482CA4" w14:textId="0A5C8724" w:rsidR="0028727A" w:rsidRDefault="003302E7" w:rsidP="001233D4">
      <w:pPr>
        <w:pStyle w:val="ParaLevel1"/>
        <w:rPr>
          <w:szCs w:val="24"/>
          <w:lang w:eastAsia="en-GB"/>
        </w:rPr>
      </w:pPr>
      <w:r>
        <w:rPr>
          <w:szCs w:val="24"/>
          <w:lang w:eastAsia="en-GB"/>
        </w:rPr>
        <w:t>The appellant</w:t>
      </w:r>
      <w:r w:rsidR="00783C41">
        <w:rPr>
          <w:szCs w:val="24"/>
          <w:lang w:eastAsia="en-GB"/>
        </w:rPr>
        <w:t>, aged 51,</w:t>
      </w:r>
      <w:r>
        <w:rPr>
          <w:szCs w:val="24"/>
          <w:lang w:eastAsia="en-GB"/>
        </w:rPr>
        <w:t xml:space="preserve"> is the maternal grandmother of </w:t>
      </w:r>
      <w:r w:rsidR="00775A26">
        <w:rPr>
          <w:szCs w:val="24"/>
          <w:lang w:eastAsia="en-GB"/>
        </w:rPr>
        <w:t>B</w:t>
      </w:r>
      <w:r w:rsidR="008C5023">
        <w:rPr>
          <w:szCs w:val="24"/>
          <w:lang w:eastAsia="en-GB"/>
        </w:rPr>
        <w:t xml:space="preserve">, </w:t>
      </w:r>
      <w:r w:rsidR="006D68D0">
        <w:rPr>
          <w:szCs w:val="24"/>
          <w:lang w:eastAsia="en-GB"/>
        </w:rPr>
        <w:t xml:space="preserve">a boy </w:t>
      </w:r>
      <w:r w:rsidR="008C5023">
        <w:rPr>
          <w:szCs w:val="24"/>
          <w:lang w:eastAsia="en-GB"/>
        </w:rPr>
        <w:t xml:space="preserve">who </w:t>
      </w:r>
      <w:r w:rsidR="00783C41">
        <w:rPr>
          <w:szCs w:val="24"/>
          <w:lang w:eastAsia="en-GB"/>
        </w:rPr>
        <w:t>will soon be 3.</w:t>
      </w:r>
      <w:r w:rsidR="006D68D0">
        <w:rPr>
          <w:szCs w:val="24"/>
          <w:lang w:eastAsia="en-GB"/>
        </w:rPr>
        <w:t xml:space="preserve">  She has two daughters</w:t>
      </w:r>
      <w:r w:rsidR="0090033F">
        <w:rPr>
          <w:szCs w:val="24"/>
          <w:lang w:eastAsia="en-GB"/>
        </w:rPr>
        <w:t>.  The elder</w:t>
      </w:r>
      <w:r w:rsidR="003D501A">
        <w:rPr>
          <w:szCs w:val="24"/>
          <w:lang w:eastAsia="en-GB"/>
        </w:rPr>
        <w:t>, who lives some 50 miles away</w:t>
      </w:r>
      <w:r w:rsidR="00771484">
        <w:rPr>
          <w:szCs w:val="24"/>
          <w:lang w:eastAsia="en-GB"/>
        </w:rPr>
        <w:t>,</w:t>
      </w:r>
      <w:r w:rsidR="002D085E">
        <w:rPr>
          <w:szCs w:val="24"/>
          <w:lang w:eastAsia="en-GB"/>
        </w:rPr>
        <w:t xml:space="preserve"> has three children</w:t>
      </w:r>
      <w:r w:rsidR="0090033F">
        <w:rPr>
          <w:szCs w:val="24"/>
          <w:lang w:eastAsia="en-GB"/>
        </w:rPr>
        <w:t xml:space="preserve">, </w:t>
      </w:r>
      <w:r w:rsidR="002D085E">
        <w:rPr>
          <w:szCs w:val="24"/>
          <w:lang w:eastAsia="en-GB"/>
        </w:rPr>
        <w:t xml:space="preserve">two girls and </w:t>
      </w:r>
      <w:r w:rsidR="00775A26">
        <w:rPr>
          <w:szCs w:val="24"/>
          <w:lang w:eastAsia="en-GB"/>
        </w:rPr>
        <w:t>B</w:t>
      </w:r>
      <w:r w:rsidR="002D085E">
        <w:rPr>
          <w:szCs w:val="24"/>
          <w:lang w:eastAsia="en-GB"/>
        </w:rPr>
        <w:t xml:space="preserve">.  </w:t>
      </w:r>
      <w:r w:rsidR="00647EEE">
        <w:rPr>
          <w:szCs w:val="24"/>
          <w:lang w:eastAsia="en-GB"/>
        </w:rPr>
        <w:t xml:space="preserve">She and </w:t>
      </w:r>
      <w:r w:rsidR="003D3116">
        <w:rPr>
          <w:szCs w:val="24"/>
          <w:lang w:eastAsia="en-GB"/>
        </w:rPr>
        <w:t>the children’s</w:t>
      </w:r>
      <w:r w:rsidR="00647EEE">
        <w:rPr>
          <w:szCs w:val="24"/>
          <w:lang w:eastAsia="en-GB"/>
        </w:rPr>
        <w:t xml:space="preserve"> father are both deaf.  </w:t>
      </w:r>
      <w:r w:rsidR="00F761F3">
        <w:rPr>
          <w:szCs w:val="24"/>
          <w:lang w:eastAsia="en-GB"/>
        </w:rPr>
        <w:t>In 2019, care orders were made in respect of t</w:t>
      </w:r>
      <w:r w:rsidR="00800B42">
        <w:rPr>
          <w:szCs w:val="24"/>
          <w:lang w:eastAsia="en-GB"/>
        </w:rPr>
        <w:t xml:space="preserve">he </w:t>
      </w:r>
      <w:r w:rsidR="00832BB1">
        <w:rPr>
          <w:szCs w:val="24"/>
          <w:lang w:eastAsia="en-GB"/>
        </w:rPr>
        <w:t xml:space="preserve">two </w:t>
      </w:r>
      <w:r w:rsidR="00800B42">
        <w:rPr>
          <w:szCs w:val="24"/>
          <w:lang w:eastAsia="en-GB"/>
        </w:rPr>
        <w:t>girls</w:t>
      </w:r>
      <w:r w:rsidR="00F761F3">
        <w:rPr>
          <w:szCs w:val="24"/>
          <w:lang w:eastAsia="en-GB"/>
        </w:rPr>
        <w:t xml:space="preserve">, and they were </w:t>
      </w:r>
      <w:r w:rsidR="00800B42">
        <w:rPr>
          <w:szCs w:val="24"/>
          <w:lang w:eastAsia="en-GB"/>
        </w:rPr>
        <w:t>placed with their paternal grand</w:t>
      </w:r>
      <w:r w:rsidR="00F761F3">
        <w:rPr>
          <w:szCs w:val="24"/>
          <w:lang w:eastAsia="en-GB"/>
        </w:rPr>
        <w:t>parents</w:t>
      </w:r>
      <w:r w:rsidR="00251884">
        <w:rPr>
          <w:szCs w:val="24"/>
          <w:lang w:eastAsia="en-GB"/>
        </w:rPr>
        <w:t xml:space="preserve">.  </w:t>
      </w:r>
      <w:r w:rsidR="008131F2">
        <w:rPr>
          <w:szCs w:val="24"/>
          <w:lang w:eastAsia="en-GB"/>
        </w:rPr>
        <w:t xml:space="preserve">As for </w:t>
      </w:r>
      <w:r w:rsidR="00775A26">
        <w:rPr>
          <w:szCs w:val="24"/>
          <w:lang w:eastAsia="en-GB"/>
        </w:rPr>
        <w:t>B</w:t>
      </w:r>
      <w:r w:rsidR="008131F2">
        <w:rPr>
          <w:szCs w:val="24"/>
          <w:lang w:eastAsia="en-GB"/>
        </w:rPr>
        <w:t>, he</w:t>
      </w:r>
      <w:r w:rsidR="00251884">
        <w:rPr>
          <w:szCs w:val="24"/>
          <w:lang w:eastAsia="en-GB"/>
        </w:rPr>
        <w:t xml:space="preserve"> was removed at birth and has been </w:t>
      </w:r>
      <w:r w:rsidR="0028727A">
        <w:rPr>
          <w:szCs w:val="24"/>
          <w:lang w:eastAsia="en-GB"/>
        </w:rPr>
        <w:t xml:space="preserve">in foster care all his life.  The </w:t>
      </w:r>
      <w:r w:rsidR="0052076C">
        <w:rPr>
          <w:szCs w:val="24"/>
          <w:lang w:eastAsia="en-GB"/>
        </w:rPr>
        <w:t>grandmother</w:t>
      </w:r>
      <w:r w:rsidR="00771484">
        <w:rPr>
          <w:szCs w:val="24"/>
          <w:lang w:eastAsia="en-GB"/>
        </w:rPr>
        <w:t xml:space="preserve">’s </w:t>
      </w:r>
      <w:r w:rsidR="0028727A">
        <w:rPr>
          <w:szCs w:val="24"/>
          <w:lang w:eastAsia="en-GB"/>
        </w:rPr>
        <w:t xml:space="preserve">younger daughter and </w:t>
      </w:r>
      <w:r w:rsidR="00771484">
        <w:rPr>
          <w:szCs w:val="24"/>
          <w:lang w:eastAsia="en-GB"/>
        </w:rPr>
        <w:t>th</w:t>
      </w:r>
      <w:r w:rsidR="00C03CC4">
        <w:rPr>
          <w:szCs w:val="24"/>
          <w:lang w:eastAsia="en-GB"/>
        </w:rPr>
        <w:t>at</w:t>
      </w:r>
      <w:r w:rsidR="00771484">
        <w:rPr>
          <w:szCs w:val="24"/>
          <w:lang w:eastAsia="en-GB"/>
        </w:rPr>
        <w:t xml:space="preserve"> daughter’s </w:t>
      </w:r>
      <w:r w:rsidR="0028727A">
        <w:rPr>
          <w:szCs w:val="24"/>
          <w:lang w:eastAsia="en-GB"/>
        </w:rPr>
        <w:t xml:space="preserve">husband and child live with </w:t>
      </w:r>
      <w:r w:rsidR="00771484">
        <w:rPr>
          <w:szCs w:val="24"/>
          <w:lang w:eastAsia="en-GB"/>
        </w:rPr>
        <w:t>her</w:t>
      </w:r>
      <w:r w:rsidR="0028727A">
        <w:rPr>
          <w:szCs w:val="24"/>
          <w:lang w:eastAsia="en-GB"/>
        </w:rPr>
        <w:t xml:space="preserve">, though they </w:t>
      </w:r>
      <w:r w:rsidR="00FF214F">
        <w:rPr>
          <w:szCs w:val="24"/>
          <w:lang w:eastAsia="en-GB"/>
        </w:rPr>
        <w:t xml:space="preserve">will </w:t>
      </w:r>
      <w:r w:rsidR="00750F77">
        <w:rPr>
          <w:szCs w:val="24"/>
          <w:lang w:eastAsia="en-GB"/>
        </w:rPr>
        <w:t>move to their own accommodation soon</w:t>
      </w:r>
      <w:r w:rsidR="0028727A">
        <w:rPr>
          <w:szCs w:val="24"/>
          <w:lang w:eastAsia="en-GB"/>
        </w:rPr>
        <w:t>.</w:t>
      </w:r>
    </w:p>
    <w:p w14:paraId="68D40D6C" w14:textId="23ABA58D" w:rsidR="00910269" w:rsidRDefault="00C03CC4" w:rsidP="001233D4">
      <w:pPr>
        <w:pStyle w:val="ParaLevel1"/>
        <w:rPr>
          <w:szCs w:val="24"/>
          <w:lang w:eastAsia="en-GB"/>
        </w:rPr>
      </w:pPr>
      <w:r>
        <w:rPr>
          <w:szCs w:val="24"/>
          <w:lang w:eastAsia="en-GB"/>
        </w:rPr>
        <w:t>In early 2020, f</w:t>
      </w:r>
      <w:r w:rsidR="006E59DD">
        <w:rPr>
          <w:szCs w:val="24"/>
          <w:lang w:eastAsia="en-GB"/>
        </w:rPr>
        <w:t xml:space="preserve">ollowing the removal of </w:t>
      </w:r>
      <w:r w:rsidR="00FF214F">
        <w:rPr>
          <w:szCs w:val="24"/>
          <w:lang w:eastAsia="en-GB"/>
        </w:rPr>
        <w:t>the</w:t>
      </w:r>
      <w:r w:rsidR="006E59DD">
        <w:rPr>
          <w:szCs w:val="24"/>
          <w:lang w:eastAsia="en-GB"/>
        </w:rPr>
        <w:t xml:space="preserve"> sisters, </w:t>
      </w:r>
      <w:r w:rsidR="0052076C">
        <w:rPr>
          <w:szCs w:val="24"/>
          <w:lang w:eastAsia="en-GB"/>
        </w:rPr>
        <w:t>the</w:t>
      </w:r>
      <w:r w:rsidR="006E59DD">
        <w:rPr>
          <w:szCs w:val="24"/>
          <w:lang w:eastAsia="en-GB"/>
        </w:rPr>
        <w:t xml:space="preserve"> </w:t>
      </w:r>
      <w:r w:rsidR="008E0E73">
        <w:rPr>
          <w:szCs w:val="24"/>
          <w:lang w:eastAsia="en-GB"/>
        </w:rPr>
        <w:t>parents</w:t>
      </w:r>
      <w:r w:rsidR="006E59DD">
        <w:rPr>
          <w:szCs w:val="24"/>
          <w:lang w:eastAsia="en-GB"/>
        </w:rPr>
        <w:t xml:space="preserve"> were convicted of child cruelty</w:t>
      </w:r>
      <w:r>
        <w:rPr>
          <w:szCs w:val="24"/>
          <w:lang w:eastAsia="en-GB"/>
        </w:rPr>
        <w:t xml:space="preserve">, arising from </w:t>
      </w:r>
      <w:r w:rsidR="00372915">
        <w:rPr>
          <w:szCs w:val="24"/>
          <w:lang w:eastAsia="en-GB"/>
        </w:rPr>
        <w:t>the</w:t>
      </w:r>
      <w:r w:rsidR="00E44899">
        <w:rPr>
          <w:szCs w:val="24"/>
          <w:lang w:eastAsia="en-GB"/>
        </w:rPr>
        <w:t>ir</w:t>
      </w:r>
      <w:r w:rsidR="00372915">
        <w:rPr>
          <w:szCs w:val="24"/>
          <w:lang w:eastAsia="en-GB"/>
        </w:rPr>
        <w:t xml:space="preserve"> grossly </w:t>
      </w:r>
      <w:r w:rsidR="003D3DEB">
        <w:rPr>
          <w:szCs w:val="24"/>
          <w:lang w:eastAsia="en-GB"/>
        </w:rPr>
        <w:t xml:space="preserve">inadequate home conditions.  Other </w:t>
      </w:r>
      <w:r w:rsidR="00C259A9">
        <w:rPr>
          <w:szCs w:val="24"/>
          <w:lang w:eastAsia="en-GB"/>
        </w:rPr>
        <w:t xml:space="preserve">concerns that led to the </w:t>
      </w:r>
      <w:r w:rsidR="00E87596">
        <w:rPr>
          <w:szCs w:val="24"/>
          <w:lang w:eastAsia="en-GB"/>
        </w:rPr>
        <w:t xml:space="preserve">care </w:t>
      </w:r>
      <w:r w:rsidR="00C259A9">
        <w:rPr>
          <w:szCs w:val="24"/>
          <w:lang w:eastAsia="en-GB"/>
        </w:rPr>
        <w:t xml:space="preserve">proceedings </w:t>
      </w:r>
      <w:r w:rsidR="000E0DBD">
        <w:rPr>
          <w:szCs w:val="24"/>
          <w:lang w:eastAsia="en-GB"/>
        </w:rPr>
        <w:t>relating to</w:t>
      </w:r>
      <w:r w:rsidR="00C259A9">
        <w:rPr>
          <w:szCs w:val="24"/>
          <w:lang w:eastAsia="en-GB"/>
        </w:rPr>
        <w:t xml:space="preserve"> the sisters and </w:t>
      </w:r>
      <w:r w:rsidR="003B2D15">
        <w:rPr>
          <w:szCs w:val="24"/>
          <w:lang w:eastAsia="en-GB"/>
        </w:rPr>
        <w:t xml:space="preserve">to </w:t>
      </w:r>
      <w:r w:rsidR="00F90FDD">
        <w:rPr>
          <w:szCs w:val="24"/>
          <w:lang w:eastAsia="en-GB"/>
        </w:rPr>
        <w:t>B</w:t>
      </w:r>
      <w:r w:rsidR="00BF65DF">
        <w:rPr>
          <w:szCs w:val="24"/>
          <w:lang w:eastAsia="en-GB"/>
        </w:rPr>
        <w:t xml:space="preserve">’s </w:t>
      </w:r>
      <w:r w:rsidR="00C259A9">
        <w:rPr>
          <w:szCs w:val="24"/>
          <w:lang w:eastAsia="en-GB"/>
        </w:rPr>
        <w:t xml:space="preserve">proceedings </w:t>
      </w:r>
      <w:r w:rsidR="00E3492F">
        <w:rPr>
          <w:szCs w:val="24"/>
          <w:lang w:eastAsia="en-GB"/>
        </w:rPr>
        <w:t xml:space="preserve">centred on </w:t>
      </w:r>
      <w:r w:rsidR="00452D83">
        <w:rPr>
          <w:szCs w:val="24"/>
          <w:lang w:eastAsia="en-GB"/>
        </w:rPr>
        <w:t>domestic abuse in th</w:t>
      </w:r>
      <w:r w:rsidR="00E3492F">
        <w:rPr>
          <w:szCs w:val="24"/>
          <w:lang w:eastAsia="en-GB"/>
        </w:rPr>
        <w:t>e parents’</w:t>
      </w:r>
      <w:r w:rsidR="00452D83">
        <w:rPr>
          <w:szCs w:val="24"/>
          <w:lang w:eastAsia="en-GB"/>
        </w:rPr>
        <w:t xml:space="preserve"> relationship and their dishonesty with professionals.</w:t>
      </w:r>
      <w:r w:rsidR="006D4B43">
        <w:rPr>
          <w:szCs w:val="24"/>
          <w:lang w:eastAsia="en-GB"/>
        </w:rPr>
        <w:t xml:space="preserve">  </w:t>
      </w:r>
    </w:p>
    <w:p w14:paraId="256A9737" w14:textId="532E80E7" w:rsidR="00452D83" w:rsidRDefault="0083143D" w:rsidP="001233D4">
      <w:pPr>
        <w:pStyle w:val="ParaLevel1"/>
        <w:rPr>
          <w:szCs w:val="24"/>
          <w:lang w:eastAsia="en-GB"/>
        </w:rPr>
      </w:pPr>
      <w:r>
        <w:rPr>
          <w:szCs w:val="24"/>
          <w:lang w:eastAsia="en-GB"/>
        </w:rPr>
        <w:lastRenderedPageBreak/>
        <w:t>B</w:t>
      </w:r>
      <w:r w:rsidR="00E44899">
        <w:rPr>
          <w:szCs w:val="24"/>
          <w:lang w:eastAsia="en-GB"/>
        </w:rPr>
        <w:t>’s</w:t>
      </w:r>
      <w:r w:rsidR="00D8099E">
        <w:rPr>
          <w:szCs w:val="24"/>
          <w:lang w:eastAsia="en-GB"/>
        </w:rPr>
        <w:t xml:space="preserve"> proceedings </w:t>
      </w:r>
      <w:r w:rsidR="00D8467A">
        <w:rPr>
          <w:szCs w:val="24"/>
          <w:lang w:eastAsia="en-GB"/>
        </w:rPr>
        <w:t xml:space="preserve">continued for 144 weeks up to the final </w:t>
      </w:r>
      <w:r w:rsidR="00E44899">
        <w:rPr>
          <w:szCs w:val="24"/>
          <w:lang w:eastAsia="en-GB"/>
        </w:rPr>
        <w:t>order</w:t>
      </w:r>
      <w:r w:rsidR="00B84055">
        <w:rPr>
          <w:szCs w:val="24"/>
          <w:lang w:eastAsia="en-GB"/>
        </w:rPr>
        <w:t>,</w:t>
      </w:r>
      <w:r w:rsidR="0024521C">
        <w:rPr>
          <w:szCs w:val="24"/>
          <w:lang w:eastAsia="en-GB"/>
        </w:rPr>
        <w:t xml:space="preserve"> with </w:t>
      </w:r>
      <w:r w:rsidR="00394CDE">
        <w:rPr>
          <w:szCs w:val="24"/>
          <w:lang w:eastAsia="en-GB"/>
        </w:rPr>
        <w:t xml:space="preserve">no less than </w:t>
      </w:r>
      <w:r w:rsidR="00234BEE">
        <w:rPr>
          <w:szCs w:val="24"/>
          <w:lang w:eastAsia="en-GB"/>
        </w:rPr>
        <w:t>29 orders</w:t>
      </w:r>
      <w:r w:rsidR="0024521C">
        <w:rPr>
          <w:szCs w:val="24"/>
          <w:lang w:eastAsia="en-GB"/>
        </w:rPr>
        <w:t xml:space="preserve"> being made</w:t>
      </w:r>
      <w:r w:rsidR="00B84055">
        <w:rPr>
          <w:szCs w:val="24"/>
          <w:lang w:eastAsia="en-GB"/>
        </w:rPr>
        <w:t xml:space="preserve"> in the process</w:t>
      </w:r>
      <w:r w:rsidR="00D8467A">
        <w:rPr>
          <w:szCs w:val="24"/>
          <w:lang w:eastAsia="en-GB"/>
        </w:rPr>
        <w:t>.</w:t>
      </w:r>
      <w:r w:rsidR="00234BEE">
        <w:rPr>
          <w:szCs w:val="24"/>
          <w:lang w:eastAsia="en-GB"/>
        </w:rPr>
        <w:t xml:space="preserve">  </w:t>
      </w:r>
      <w:r w:rsidR="00D8467A">
        <w:rPr>
          <w:szCs w:val="24"/>
          <w:lang w:eastAsia="en-GB"/>
        </w:rPr>
        <w:t xml:space="preserve">In October 2020 they were allocated to </w:t>
      </w:r>
      <w:r w:rsidR="00B93D87">
        <w:rPr>
          <w:szCs w:val="24"/>
          <w:lang w:eastAsia="en-GB"/>
        </w:rPr>
        <w:t>the judge (H</w:t>
      </w:r>
      <w:r w:rsidR="00B95D2B">
        <w:rPr>
          <w:szCs w:val="24"/>
          <w:lang w:eastAsia="en-GB"/>
        </w:rPr>
        <w:t xml:space="preserve">is </w:t>
      </w:r>
      <w:r w:rsidR="00B93D87">
        <w:rPr>
          <w:szCs w:val="24"/>
          <w:lang w:eastAsia="en-GB"/>
        </w:rPr>
        <w:t>H</w:t>
      </w:r>
      <w:r w:rsidR="00B95D2B">
        <w:rPr>
          <w:szCs w:val="24"/>
          <w:lang w:eastAsia="en-GB"/>
        </w:rPr>
        <w:t>onour</w:t>
      </w:r>
      <w:r w:rsidR="00EF3890">
        <w:rPr>
          <w:szCs w:val="24"/>
          <w:lang w:eastAsia="en-GB"/>
        </w:rPr>
        <w:t xml:space="preserve"> </w:t>
      </w:r>
      <w:r w:rsidR="00B93D87">
        <w:rPr>
          <w:szCs w:val="24"/>
          <w:lang w:eastAsia="en-GB"/>
        </w:rPr>
        <w:t>J</w:t>
      </w:r>
      <w:r w:rsidR="00EF3890">
        <w:rPr>
          <w:szCs w:val="24"/>
          <w:lang w:eastAsia="en-GB"/>
        </w:rPr>
        <w:t>udge</w:t>
      </w:r>
      <w:r w:rsidR="00B93D87">
        <w:rPr>
          <w:szCs w:val="24"/>
          <w:lang w:eastAsia="en-GB"/>
        </w:rPr>
        <w:t xml:space="preserve"> Greensmith)</w:t>
      </w:r>
      <w:r w:rsidR="0024521C">
        <w:rPr>
          <w:szCs w:val="24"/>
          <w:lang w:eastAsia="en-GB"/>
        </w:rPr>
        <w:t xml:space="preserve">, whose </w:t>
      </w:r>
      <w:r w:rsidR="0096175D">
        <w:rPr>
          <w:szCs w:val="24"/>
          <w:lang w:eastAsia="en-GB"/>
        </w:rPr>
        <w:t xml:space="preserve">final order was made on </w:t>
      </w:r>
      <w:r w:rsidR="00581956">
        <w:rPr>
          <w:szCs w:val="24"/>
          <w:lang w:eastAsia="en-GB"/>
        </w:rPr>
        <w:t>24 January 2022 after a</w:t>
      </w:r>
      <w:r w:rsidR="00E04948">
        <w:rPr>
          <w:szCs w:val="24"/>
          <w:lang w:eastAsia="en-GB"/>
        </w:rPr>
        <w:t xml:space="preserve"> hearing </w:t>
      </w:r>
      <w:r w:rsidR="00581956">
        <w:rPr>
          <w:szCs w:val="24"/>
          <w:lang w:eastAsia="en-GB"/>
        </w:rPr>
        <w:t xml:space="preserve">that </w:t>
      </w:r>
      <w:r w:rsidR="00EF3890">
        <w:rPr>
          <w:szCs w:val="24"/>
          <w:lang w:eastAsia="en-GB"/>
        </w:rPr>
        <w:t xml:space="preserve">had </w:t>
      </w:r>
      <w:r w:rsidR="00581956">
        <w:rPr>
          <w:szCs w:val="24"/>
          <w:lang w:eastAsia="en-GB"/>
        </w:rPr>
        <w:t xml:space="preserve">lasted </w:t>
      </w:r>
      <w:r w:rsidR="00513BC7">
        <w:rPr>
          <w:szCs w:val="24"/>
          <w:lang w:eastAsia="en-GB"/>
        </w:rPr>
        <w:t>for</w:t>
      </w:r>
      <w:r w:rsidR="00B93D87">
        <w:rPr>
          <w:szCs w:val="24"/>
          <w:lang w:eastAsia="en-GB"/>
        </w:rPr>
        <w:t xml:space="preserve"> a total of 21 days</w:t>
      </w:r>
      <w:r w:rsidR="00BE5797">
        <w:rPr>
          <w:szCs w:val="24"/>
          <w:lang w:eastAsia="en-GB"/>
        </w:rPr>
        <w:t xml:space="preserve"> </w:t>
      </w:r>
      <w:r w:rsidR="00E04948">
        <w:rPr>
          <w:szCs w:val="24"/>
          <w:lang w:eastAsia="en-GB"/>
        </w:rPr>
        <w:t>in</w:t>
      </w:r>
      <w:r w:rsidR="00BE5797">
        <w:rPr>
          <w:szCs w:val="24"/>
          <w:lang w:eastAsia="en-GB"/>
        </w:rPr>
        <w:t xml:space="preserve"> four episodes:</w:t>
      </w:r>
      <w:r w:rsidR="00E04948">
        <w:rPr>
          <w:szCs w:val="24"/>
          <w:lang w:eastAsia="en-GB"/>
        </w:rPr>
        <w:t xml:space="preserve"> November/December 2020, </w:t>
      </w:r>
      <w:r w:rsidR="002C1533">
        <w:rPr>
          <w:szCs w:val="24"/>
          <w:lang w:eastAsia="en-GB"/>
        </w:rPr>
        <w:t xml:space="preserve">June 2021, September </w:t>
      </w:r>
      <w:proofErr w:type="gramStart"/>
      <w:r w:rsidR="002C1533">
        <w:rPr>
          <w:szCs w:val="24"/>
          <w:lang w:eastAsia="en-GB"/>
        </w:rPr>
        <w:t>2021</w:t>
      </w:r>
      <w:proofErr w:type="gramEnd"/>
      <w:r w:rsidR="002C1533">
        <w:rPr>
          <w:szCs w:val="24"/>
          <w:lang w:eastAsia="en-GB"/>
        </w:rPr>
        <w:t xml:space="preserve"> and December 2021.  D</w:t>
      </w:r>
      <w:r w:rsidR="00BE5797">
        <w:rPr>
          <w:szCs w:val="24"/>
          <w:lang w:eastAsia="en-GB"/>
        </w:rPr>
        <w:t xml:space="preserve">ifficulties were experienced with intermediaries, </w:t>
      </w:r>
      <w:r w:rsidR="005B6707">
        <w:rPr>
          <w:szCs w:val="24"/>
          <w:lang w:eastAsia="en-GB"/>
        </w:rPr>
        <w:t xml:space="preserve">signing interpreters, </w:t>
      </w:r>
      <w:r w:rsidR="00BE5797">
        <w:rPr>
          <w:szCs w:val="24"/>
          <w:lang w:eastAsia="en-GB"/>
        </w:rPr>
        <w:t xml:space="preserve">illnesses and </w:t>
      </w:r>
      <w:r w:rsidR="00D23CB3">
        <w:rPr>
          <w:szCs w:val="24"/>
          <w:lang w:eastAsia="en-GB"/>
        </w:rPr>
        <w:t>computer</w:t>
      </w:r>
      <w:r w:rsidR="005B6707">
        <w:rPr>
          <w:szCs w:val="24"/>
          <w:lang w:eastAsia="en-GB"/>
        </w:rPr>
        <w:t xml:space="preserve"> technology</w:t>
      </w:r>
      <w:r w:rsidR="00581956">
        <w:rPr>
          <w:szCs w:val="24"/>
          <w:lang w:eastAsia="en-GB"/>
        </w:rPr>
        <w:t xml:space="preserve">, and adjournments were </w:t>
      </w:r>
      <w:r w:rsidR="00F52610">
        <w:rPr>
          <w:szCs w:val="24"/>
          <w:lang w:eastAsia="en-GB"/>
        </w:rPr>
        <w:t xml:space="preserve">granted </w:t>
      </w:r>
      <w:r w:rsidR="00581956">
        <w:rPr>
          <w:szCs w:val="24"/>
          <w:lang w:eastAsia="en-GB"/>
        </w:rPr>
        <w:t>for further</w:t>
      </w:r>
      <w:r w:rsidR="00F52610">
        <w:rPr>
          <w:szCs w:val="24"/>
          <w:lang w:eastAsia="en-GB"/>
        </w:rPr>
        <w:t xml:space="preserve"> assessments to take place.</w:t>
      </w:r>
    </w:p>
    <w:p w14:paraId="1694D05C" w14:textId="5E64EA1B" w:rsidR="003A3354" w:rsidRDefault="00397456" w:rsidP="001233D4">
      <w:pPr>
        <w:pStyle w:val="ParaLevel1"/>
        <w:rPr>
          <w:szCs w:val="24"/>
          <w:lang w:eastAsia="en-GB"/>
        </w:rPr>
      </w:pPr>
      <w:r>
        <w:rPr>
          <w:szCs w:val="24"/>
          <w:lang w:eastAsia="en-GB"/>
        </w:rPr>
        <w:t xml:space="preserve">The </w:t>
      </w:r>
      <w:r w:rsidR="00C32908">
        <w:rPr>
          <w:szCs w:val="24"/>
          <w:lang w:eastAsia="en-GB"/>
        </w:rPr>
        <w:t>grandmother</w:t>
      </w:r>
      <w:r>
        <w:rPr>
          <w:szCs w:val="24"/>
          <w:lang w:eastAsia="en-GB"/>
        </w:rPr>
        <w:t xml:space="preserve"> </w:t>
      </w:r>
      <w:r w:rsidR="00180717">
        <w:rPr>
          <w:szCs w:val="24"/>
          <w:lang w:eastAsia="en-GB"/>
        </w:rPr>
        <w:t xml:space="preserve">had </w:t>
      </w:r>
      <w:r w:rsidR="00D529BF">
        <w:rPr>
          <w:szCs w:val="24"/>
          <w:lang w:eastAsia="en-GB"/>
        </w:rPr>
        <w:t>put herself forward to look after</w:t>
      </w:r>
      <w:r w:rsidR="0097038A">
        <w:rPr>
          <w:szCs w:val="24"/>
          <w:lang w:eastAsia="en-GB"/>
        </w:rPr>
        <w:t xml:space="preserve"> B f</w:t>
      </w:r>
      <w:r w:rsidR="00F75294">
        <w:rPr>
          <w:szCs w:val="24"/>
          <w:lang w:eastAsia="en-GB"/>
        </w:rPr>
        <w:t>rom the outset</w:t>
      </w:r>
      <w:r w:rsidR="003A3354">
        <w:rPr>
          <w:szCs w:val="24"/>
          <w:lang w:eastAsia="en-GB"/>
        </w:rPr>
        <w:t xml:space="preserve">.  </w:t>
      </w:r>
      <w:r w:rsidR="00217293">
        <w:rPr>
          <w:szCs w:val="24"/>
          <w:lang w:eastAsia="en-GB"/>
        </w:rPr>
        <w:t xml:space="preserve">She was negatively assessed </w:t>
      </w:r>
      <w:r w:rsidR="00C32908">
        <w:rPr>
          <w:szCs w:val="24"/>
          <w:lang w:eastAsia="en-GB"/>
        </w:rPr>
        <w:t xml:space="preserve">as a foster carer </w:t>
      </w:r>
      <w:r w:rsidR="00217293">
        <w:rPr>
          <w:szCs w:val="24"/>
          <w:lang w:eastAsia="en-GB"/>
        </w:rPr>
        <w:t>by the l</w:t>
      </w:r>
      <w:r w:rsidR="00BE1A9D">
        <w:rPr>
          <w:szCs w:val="24"/>
          <w:lang w:eastAsia="en-GB"/>
        </w:rPr>
        <w:t xml:space="preserve">ocal authority in </w:t>
      </w:r>
      <w:r w:rsidR="006204E2">
        <w:rPr>
          <w:szCs w:val="24"/>
          <w:lang w:eastAsia="en-GB"/>
        </w:rPr>
        <w:t>March 2020</w:t>
      </w:r>
      <w:r w:rsidR="00BE1A9D">
        <w:rPr>
          <w:szCs w:val="24"/>
          <w:lang w:eastAsia="en-GB"/>
        </w:rPr>
        <w:t xml:space="preserve"> </w:t>
      </w:r>
      <w:r w:rsidR="00133954">
        <w:rPr>
          <w:szCs w:val="24"/>
          <w:lang w:eastAsia="en-GB"/>
        </w:rPr>
        <w:t>because of concerns about her health, her home conditions, her smoking,</w:t>
      </w:r>
      <w:r w:rsidR="00AE666C">
        <w:rPr>
          <w:szCs w:val="24"/>
          <w:lang w:eastAsia="en-GB"/>
        </w:rPr>
        <w:t xml:space="preserve"> and the history of her own parenting.</w:t>
      </w:r>
      <w:r w:rsidR="00133954">
        <w:rPr>
          <w:szCs w:val="24"/>
          <w:lang w:eastAsia="en-GB"/>
        </w:rPr>
        <w:t xml:space="preserve"> </w:t>
      </w:r>
      <w:r w:rsidR="00AE666C">
        <w:rPr>
          <w:szCs w:val="24"/>
          <w:lang w:eastAsia="en-GB"/>
        </w:rPr>
        <w:t xml:space="preserve"> However, i</w:t>
      </w:r>
      <w:r w:rsidR="003A3354">
        <w:rPr>
          <w:szCs w:val="24"/>
          <w:lang w:eastAsia="en-GB"/>
        </w:rPr>
        <w:t xml:space="preserve">n June 2020 an order was made for </w:t>
      </w:r>
      <w:r w:rsidR="00180717">
        <w:rPr>
          <w:szCs w:val="24"/>
          <w:lang w:eastAsia="en-GB"/>
        </w:rPr>
        <w:t>an</w:t>
      </w:r>
      <w:r w:rsidR="003A3354">
        <w:rPr>
          <w:szCs w:val="24"/>
          <w:lang w:eastAsia="en-GB"/>
        </w:rPr>
        <w:t xml:space="preserve"> assess</w:t>
      </w:r>
      <w:r w:rsidR="00180717">
        <w:rPr>
          <w:szCs w:val="24"/>
          <w:lang w:eastAsia="en-GB"/>
        </w:rPr>
        <w:t>ment</w:t>
      </w:r>
      <w:r w:rsidR="003A3354">
        <w:rPr>
          <w:szCs w:val="24"/>
          <w:lang w:eastAsia="en-GB"/>
        </w:rPr>
        <w:t xml:space="preserve"> </w:t>
      </w:r>
      <w:r w:rsidR="00217293">
        <w:rPr>
          <w:szCs w:val="24"/>
          <w:lang w:eastAsia="en-GB"/>
        </w:rPr>
        <w:t xml:space="preserve">by an independent social worker (‘ISW1’) </w:t>
      </w:r>
      <w:r w:rsidR="003A3354">
        <w:rPr>
          <w:szCs w:val="24"/>
          <w:lang w:eastAsia="en-GB"/>
        </w:rPr>
        <w:t>and in August 2020 she was joined as a party</w:t>
      </w:r>
      <w:r w:rsidR="00126D61">
        <w:rPr>
          <w:szCs w:val="24"/>
          <w:lang w:eastAsia="en-GB"/>
        </w:rPr>
        <w:t xml:space="preserve">, although </w:t>
      </w:r>
      <w:r w:rsidR="00A559A5">
        <w:rPr>
          <w:szCs w:val="24"/>
          <w:lang w:eastAsia="en-GB"/>
        </w:rPr>
        <w:t xml:space="preserve">she did not </w:t>
      </w:r>
      <w:r w:rsidR="003A3354">
        <w:rPr>
          <w:szCs w:val="24"/>
          <w:lang w:eastAsia="en-GB"/>
        </w:rPr>
        <w:t xml:space="preserve">obtain legal representation </w:t>
      </w:r>
      <w:r w:rsidR="00A559A5">
        <w:rPr>
          <w:szCs w:val="24"/>
          <w:lang w:eastAsia="en-GB"/>
        </w:rPr>
        <w:t xml:space="preserve">until </w:t>
      </w:r>
      <w:r w:rsidR="008863EE">
        <w:rPr>
          <w:szCs w:val="24"/>
          <w:lang w:eastAsia="en-GB"/>
        </w:rPr>
        <w:t>January</w:t>
      </w:r>
      <w:r w:rsidR="00A559A5">
        <w:rPr>
          <w:szCs w:val="24"/>
          <w:lang w:eastAsia="en-GB"/>
        </w:rPr>
        <w:t xml:space="preserve"> </w:t>
      </w:r>
      <w:r w:rsidR="003A3354">
        <w:rPr>
          <w:szCs w:val="24"/>
          <w:lang w:eastAsia="en-GB"/>
        </w:rPr>
        <w:t>2021.</w:t>
      </w:r>
    </w:p>
    <w:p w14:paraId="36E1B2DE" w14:textId="4B5B58CE" w:rsidR="00397456" w:rsidRDefault="005061B4" w:rsidP="001233D4">
      <w:pPr>
        <w:pStyle w:val="ParaLevel1"/>
        <w:rPr>
          <w:szCs w:val="24"/>
          <w:lang w:eastAsia="en-GB"/>
        </w:rPr>
      </w:pPr>
      <w:r>
        <w:rPr>
          <w:szCs w:val="24"/>
          <w:lang w:eastAsia="en-GB"/>
        </w:rPr>
        <w:t>T</w:t>
      </w:r>
      <w:r w:rsidR="0030431F">
        <w:rPr>
          <w:szCs w:val="24"/>
          <w:lang w:eastAsia="en-GB"/>
        </w:rPr>
        <w:t xml:space="preserve">he report of ISW1 in August 2020 </w:t>
      </w:r>
      <w:r w:rsidR="002835F3">
        <w:rPr>
          <w:szCs w:val="24"/>
          <w:lang w:eastAsia="en-GB"/>
        </w:rPr>
        <w:t xml:space="preserve">identified some strengths in </w:t>
      </w:r>
      <w:r w:rsidR="00F07BC7">
        <w:rPr>
          <w:szCs w:val="24"/>
          <w:lang w:eastAsia="en-GB"/>
        </w:rPr>
        <w:t xml:space="preserve">the </w:t>
      </w:r>
      <w:r w:rsidR="00C32908">
        <w:rPr>
          <w:szCs w:val="24"/>
          <w:lang w:eastAsia="en-GB"/>
        </w:rPr>
        <w:t>grandmother</w:t>
      </w:r>
      <w:r w:rsidR="002835F3">
        <w:rPr>
          <w:szCs w:val="24"/>
          <w:lang w:eastAsia="en-GB"/>
        </w:rPr>
        <w:t xml:space="preserve">’s </w:t>
      </w:r>
      <w:r w:rsidR="008B28F4">
        <w:rPr>
          <w:szCs w:val="24"/>
          <w:lang w:eastAsia="en-GB"/>
        </w:rPr>
        <w:t xml:space="preserve">ability to meet </w:t>
      </w:r>
      <w:r w:rsidR="00F90FDD">
        <w:rPr>
          <w:szCs w:val="24"/>
          <w:lang w:eastAsia="en-GB"/>
        </w:rPr>
        <w:t>B</w:t>
      </w:r>
      <w:r w:rsidR="008B28F4">
        <w:rPr>
          <w:szCs w:val="24"/>
          <w:lang w:eastAsia="en-GB"/>
        </w:rPr>
        <w:t xml:space="preserve">’s needs, but it too </w:t>
      </w:r>
      <w:r w:rsidR="00DD5C53">
        <w:rPr>
          <w:szCs w:val="24"/>
          <w:lang w:eastAsia="en-GB"/>
        </w:rPr>
        <w:t>did not recommend her as a foster carer or a special guardian</w:t>
      </w:r>
      <w:r w:rsidR="008B28F4">
        <w:rPr>
          <w:szCs w:val="24"/>
          <w:lang w:eastAsia="en-GB"/>
        </w:rPr>
        <w:t>.</w:t>
      </w:r>
      <w:r w:rsidR="00DD5C53">
        <w:rPr>
          <w:szCs w:val="24"/>
          <w:lang w:eastAsia="en-GB"/>
        </w:rPr>
        <w:t xml:space="preserve">  The assessor was </w:t>
      </w:r>
      <w:r w:rsidR="009B3A46">
        <w:rPr>
          <w:szCs w:val="24"/>
          <w:lang w:eastAsia="en-GB"/>
        </w:rPr>
        <w:t>particular</w:t>
      </w:r>
      <w:r w:rsidR="00D277ED">
        <w:rPr>
          <w:szCs w:val="24"/>
          <w:lang w:eastAsia="en-GB"/>
        </w:rPr>
        <w:t>ly</w:t>
      </w:r>
      <w:r w:rsidR="009B3A46">
        <w:rPr>
          <w:szCs w:val="24"/>
          <w:lang w:eastAsia="en-GB"/>
        </w:rPr>
        <w:t xml:space="preserve"> </w:t>
      </w:r>
      <w:r w:rsidR="00DD5C53">
        <w:rPr>
          <w:szCs w:val="24"/>
          <w:lang w:eastAsia="en-GB"/>
        </w:rPr>
        <w:t xml:space="preserve">concerned about the </w:t>
      </w:r>
      <w:r w:rsidR="009B3A46">
        <w:rPr>
          <w:szCs w:val="24"/>
          <w:lang w:eastAsia="en-GB"/>
        </w:rPr>
        <w:t xml:space="preserve">closeness of the </w:t>
      </w:r>
      <w:r w:rsidR="00DD5C53">
        <w:rPr>
          <w:szCs w:val="24"/>
          <w:lang w:eastAsia="en-GB"/>
        </w:rPr>
        <w:t xml:space="preserve">relationship between the </w:t>
      </w:r>
      <w:r w:rsidR="00D277ED">
        <w:rPr>
          <w:szCs w:val="24"/>
          <w:lang w:eastAsia="en-GB"/>
        </w:rPr>
        <w:t xml:space="preserve">grandmother </w:t>
      </w:r>
      <w:r w:rsidR="009B3A46">
        <w:rPr>
          <w:szCs w:val="24"/>
          <w:lang w:eastAsia="en-GB"/>
        </w:rPr>
        <w:t xml:space="preserve">and </w:t>
      </w:r>
      <w:r w:rsidR="00F90FDD">
        <w:rPr>
          <w:szCs w:val="24"/>
          <w:lang w:eastAsia="en-GB"/>
        </w:rPr>
        <w:t>B</w:t>
      </w:r>
      <w:r w:rsidR="009B3A46">
        <w:rPr>
          <w:szCs w:val="24"/>
          <w:lang w:eastAsia="en-GB"/>
        </w:rPr>
        <w:t xml:space="preserve">’s mother, which </w:t>
      </w:r>
      <w:r w:rsidR="00D277ED">
        <w:rPr>
          <w:szCs w:val="24"/>
          <w:lang w:eastAsia="en-GB"/>
        </w:rPr>
        <w:t xml:space="preserve">was said to have </w:t>
      </w:r>
      <w:r w:rsidR="009B3A46">
        <w:rPr>
          <w:szCs w:val="24"/>
          <w:lang w:eastAsia="en-GB"/>
        </w:rPr>
        <w:t xml:space="preserve">led to </w:t>
      </w:r>
      <w:r w:rsidR="0007002F">
        <w:rPr>
          <w:szCs w:val="24"/>
          <w:lang w:eastAsia="en-GB"/>
        </w:rPr>
        <w:t xml:space="preserve">her failing to intervene on behalf of </w:t>
      </w:r>
      <w:r w:rsidR="00D86B24">
        <w:rPr>
          <w:szCs w:val="24"/>
          <w:lang w:eastAsia="en-GB"/>
        </w:rPr>
        <w:t>t</w:t>
      </w:r>
      <w:r w:rsidR="0007002F">
        <w:rPr>
          <w:szCs w:val="24"/>
          <w:lang w:eastAsia="en-GB"/>
        </w:rPr>
        <w:t xml:space="preserve">he </w:t>
      </w:r>
      <w:r w:rsidR="00913027">
        <w:rPr>
          <w:szCs w:val="24"/>
          <w:lang w:eastAsia="en-GB"/>
        </w:rPr>
        <w:t>sisters</w:t>
      </w:r>
      <w:r w:rsidR="00E80595">
        <w:rPr>
          <w:szCs w:val="24"/>
          <w:lang w:eastAsia="en-GB"/>
        </w:rPr>
        <w:t>; now her</w:t>
      </w:r>
      <w:r w:rsidR="00A938C5">
        <w:rPr>
          <w:szCs w:val="24"/>
          <w:lang w:eastAsia="en-GB"/>
        </w:rPr>
        <w:t xml:space="preserve"> </w:t>
      </w:r>
      <w:r w:rsidR="00A07391">
        <w:rPr>
          <w:szCs w:val="24"/>
          <w:lang w:eastAsia="en-GB"/>
        </w:rPr>
        <w:t xml:space="preserve">focus was </w:t>
      </w:r>
      <w:r w:rsidR="00867114">
        <w:rPr>
          <w:szCs w:val="24"/>
          <w:lang w:eastAsia="en-GB"/>
        </w:rPr>
        <w:t xml:space="preserve">said to be </w:t>
      </w:r>
      <w:r w:rsidR="00A938C5">
        <w:rPr>
          <w:szCs w:val="24"/>
          <w:lang w:eastAsia="en-GB"/>
        </w:rPr>
        <w:t xml:space="preserve">too much on her daughter and not enough on </w:t>
      </w:r>
      <w:r w:rsidR="006A1528">
        <w:rPr>
          <w:szCs w:val="24"/>
          <w:lang w:eastAsia="en-GB"/>
        </w:rPr>
        <w:t>B</w:t>
      </w:r>
      <w:r w:rsidR="00A938C5">
        <w:rPr>
          <w:szCs w:val="24"/>
          <w:lang w:eastAsia="en-GB"/>
        </w:rPr>
        <w:t>.</w:t>
      </w:r>
      <w:r w:rsidR="0007002F">
        <w:rPr>
          <w:szCs w:val="24"/>
          <w:lang w:eastAsia="en-GB"/>
        </w:rPr>
        <w:t xml:space="preserve"> </w:t>
      </w:r>
    </w:p>
    <w:p w14:paraId="7913FAB1" w14:textId="18DB2F09" w:rsidR="001239FD" w:rsidRDefault="0096258A" w:rsidP="001233D4">
      <w:pPr>
        <w:pStyle w:val="ParaLevel1"/>
        <w:rPr>
          <w:szCs w:val="24"/>
          <w:lang w:eastAsia="en-GB"/>
        </w:rPr>
      </w:pPr>
      <w:r>
        <w:rPr>
          <w:szCs w:val="24"/>
          <w:lang w:eastAsia="en-GB"/>
        </w:rPr>
        <w:t xml:space="preserve">When the first episode of the final hearing took place, </w:t>
      </w:r>
      <w:r w:rsidR="007E13C0">
        <w:rPr>
          <w:szCs w:val="24"/>
          <w:lang w:eastAsia="en-GB"/>
        </w:rPr>
        <w:t xml:space="preserve">the judge was highly critical of the evidence of </w:t>
      </w:r>
      <w:r>
        <w:rPr>
          <w:szCs w:val="24"/>
          <w:lang w:eastAsia="en-GB"/>
        </w:rPr>
        <w:t>ISW1</w:t>
      </w:r>
      <w:r w:rsidR="007E13C0">
        <w:rPr>
          <w:szCs w:val="24"/>
          <w:lang w:eastAsia="en-GB"/>
        </w:rPr>
        <w:t xml:space="preserve">, </w:t>
      </w:r>
      <w:r w:rsidR="002D5F85">
        <w:rPr>
          <w:szCs w:val="24"/>
          <w:lang w:eastAsia="en-GB"/>
        </w:rPr>
        <w:t xml:space="preserve">apparently because of </w:t>
      </w:r>
      <w:r w:rsidR="007E13C0">
        <w:rPr>
          <w:szCs w:val="24"/>
          <w:lang w:eastAsia="en-GB"/>
        </w:rPr>
        <w:t>concerns about</w:t>
      </w:r>
      <w:r w:rsidR="00716197">
        <w:rPr>
          <w:szCs w:val="24"/>
          <w:lang w:eastAsia="en-GB"/>
        </w:rPr>
        <w:t xml:space="preserve"> t</w:t>
      </w:r>
      <w:r w:rsidR="00227D8E">
        <w:rPr>
          <w:szCs w:val="24"/>
          <w:lang w:eastAsia="en-GB"/>
        </w:rPr>
        <w:t xml:space="preserve">he witness’s </w:t>
      </w:r>
      <w:r w:rsidR="002D5F85">
        <w:rPr>
          <w:szCs w:val="24"/>
          <w:lang w:eastAsia="en-GB"/>
        </w:rPr>
        <w:t xml:space="preserve">understanding of special guardianship. </w:t>
      </w:r>
      <w:r w:rsidR="002A2D09">
        <w:rPr>
          <w:szCs w:val="24"/>
          <w:lang w:eastAsia="en-GB"/>
        </w:rPr>
        <w:t xml:space="preserve"> In a recording to </w:t>
      </w:r>
      <w:r w:rsidR="00913027">
        <w:rPr>
          <w:szCs w:val="24"/>
          <w:lang w:eastAsia="en-GB"/>
        </w:rPr>
        <w:t>an</w:t>
      </w:r>
      <w:r w:rsidR="002A2D09">
        <w:rPr>
          <w:szCs w:val="24"/>
          <w:lang w:eastAsia="en-GB"/>
        </w:rPr>
        <w:t xml:space="preserve"> order of 4 December 2020, the assessment was described as “woefully inadequate and of limited value to the court”.  </w:t>
      </w:r>
      <w:r w:rsidR="007E13C0">
        <w:rPr>
          <w:szCs w:val="24"/>
          <w:lang w:eastAsia="en-GB"/>
        </w:rPr>
        <w:t xml:space="preserve">Whether or not </w:t>
      </w:r>
      <w:r w:rsidR="009572F0">
        <w:rPr>
          <w:szCs w:val="24"/>
          <w:lang w:eastAsia="en-GB"/>
        </w:rPr>
        <w:t xml:space="preserve">that criticism </w:t>
      </w:r>
      <w:r w:rsidR="00DB42D6">
        <w:rPr>
          <w:szCs w:val="24"/>
          <w:lang w:eastAsia="en-GB"/>
        </w:rPr>
        <w:t>was warranted, the upshot was that</w:t>
      </w:r>
      <w:r w:rsidR="00104252">
        <w:rPr>
          <w:szCs w:val="24"/>
          <w:lang w:eastAsia="en-GB"/>
        </w:rPr>
        <w:t xml:space="preserve"> another assessment was commissioned</w:t>
      </w:r>
      <w:r w:rsidR="00674AA0">
        <w:rPr>
          <w:szCs w:val="24"/>
          <w:lang w:eastAsia="en-GB"/>
        </w:rPr>
        <w:t>.  This was carried out by ISW2, who report</w:t>
      </w:r>
      <w:r w:rsidR="00FA784E">
        <w:rPr>
          <w:szCs w:val="24"/>
          <w:lang w:eastAsia="en-GB"/>
        </w:rPr>
        <w:t xml:space="preserve">ed in </w:t>
      </w:r>
      <w:r w:rsidR="00674AA0">
        <w:rPr>
          <w:szCs w:val="24"/>
          <w:lang w:eastAsia="en-GB"/>
        </w:rPr>
        <w:t xml:space="preserve">March 2021 </w:t>
      </w:r>
      <w:r w:rsidR="009572F0">
        <w:rPr>
          <w:szCs w:val="24"/>
          <w:lang w:eastAsia="en-GB"/>
        </w:rPr>
        <w:t xml:space="preserve">and </w:t>
      </w:r>
      <w:proofErr w:type="gramStart"/>
      <w:r w:rsidR="009572F0">
        <w:rPr>
          <w:szCs w:val="24"/>
          <w:lang w:eastAsia="en-GB"/>
        </w:rPr>
        <w:t>made a recommendation</w:t>
      </w:r>
      <w:r w:rsidR="00FA784E">
        <w:rPr>
          <w:szCs w:val="24"/>
          <w:lang w:eastAsia="en-GB"/>
        </w:rPr>
        <w:t xml:space="preserve"> that</w:t>
      </w:r>
      <w:proofErr w:type="gramEnd"/>
      <w:r w:rsidR="00FA784E">
        <w:rPr>
          <w:szCs w:val="24"/>
          <w:lang w:eastAsia="en-GB"/>
        </w:rPr>
        <w:t xml:space="preserve"> </w:t>
      </w:r>
      <w:r w:rsidR="00674AA0">
        <w:rPr>
          <w:szCs w:val="24"/>
          <w:lang w:eastAsia="en-GB"/>
        </w:rPr>
        <w:t xml:space="preserve">was </w:t>
      </w:r>
      <w:r w:rsidR="009572F0">
        <w:rPr>
          <w:szCs w:val="24"/>
          <w:lang w:eastAsia="en-GB"/>
        </w:rPr>
        <w:t>generally</w:t>
      </w:r>
      <w:r w:rsidR="00FA784E">
        <w:rPr>
          <w:szCs w:val="24"/>
          <w:lang w:eastAsia="en-GB"/>
        </w:rPr>
        <w:t xml:space="preserve"> favourable to the </w:t>
      </w:r>
      <w:r w:rsidR="007C4144">
        <w:rPr>
          <w:szCs w:val="24"/>
          <w:lang w:eastAsia="en-GB"/>
        </w:rPr>
        <w:t>grandmother</w:t>
      </w:r>
      <w:r w:rsidR="00FA784E">
        <w:rPr>
          <w:szCs w:val="24"/>
          <w:lang w:eastAsia="en-GB"/>
        </w:rPr>
        <w:t>.</w:t>
      </w:r>
    </w:p>
    <w:p w14:paraId="6DB83373" w14:textId="020BA288" w:rsidR="00B53600" w:rsidRDefault="001239FD" w:rsidP="001233D4">
      <w:pPr>
        <w:pStyle w:val="ParaLevel1"/>
        <w:rPr>
          <w:szCs w:val="24"/>
          <w:lang w:eastAsia="en-GB"/>
        </w:rPr>
      </w:pPr>
      <w:r>
        <w:rPr>
          <w:szCs w:val="24"/>
          <w:lang w:eastAsia="en-GB"/>
        </w:rPr>
        <w:t xml:space="preserve">The local authority </w:t>
      </w:r>
      <w:r w:rsidR="00AD56AA">
        <w:rPr>
          <w:szCs w:val="24"/>
          <w:lang w:eastAsia="en-GB"/>
        </w:rPr>
        <w:t>did not accept</w:t>
      </w:r>
      <w:r>
        <w:rPr>
          <w:szCs w:val="24"/>
          <w:lang w:eastAsia="en-GB"/>
        </w:rPr>
        <w:t xml:space="preserve"> the opinion of </w:t>
      </w:r>
      <w:proofErr w:type="gramStart"/>
      <w:r>
        <w:rPr>
          <w:szCs w:val="24"/>
          <w:lang w:eastAsia="en-GB"/>
        </w:rPr>
        <w:t>ISW2</w:t>
      </w:r>
      <w:proofErr w:type="gramEnd"/>
      <w:r>
        <w:rPr>
          <w:szCs w:val="24"/>
          <w:lang w:eastAsia="en-GB"/>
        </w:rPr>
        <w:t xml:space="preserve"> and it declined to approve the </w:t>
      </w:r>
      <w:r w:rsidR="007C4144">
        <w:rPr>
          <w:szCs w:val="24"/>
          <w:lang w:eastAsia="en-GB"/>
        </w:rPr>
        <w:t>grandmother</w:t>
      </w:r>
      <w:r>
        <w:rPr>
          <w:szCs w:val="24"/>
          <w:lang w:eastAsia="en-GB"/>
        </w:rPr>
        <w:t xml:space="preserve"> as a foster carer.  Further time was then taken up in exploring the issue of </w:t>
      </w:r>
      <w:r w:rsidR="00CC78F1">
        <w:rPr>
          <w:szCs w:val="24"/>
          <w:lang w:eastAsia="en-GB"/>
        </w:rPr>
        <w:t xml:space="preserve">her physical capacity.  She had for some years been claiming benefits for a level of disability </w:t>
      </w:r>
      <w:r w:rsidR="00643459">
        <w:rPr>
          <w:szCs w:val="24"/>
          <w:lang w:eastAsia="en-GB"/>
        </w:rPr>
        <w:t xml:space="preserve">that would be </w:t>
      </w:r>
      <w:r w:rsidR="00CC78F1">
        <w:rPr>
          <w:szCs w:val="24"/>
          <w:lang w:eastAsia="en-GB"/>
        </w:rPr>
        <w:t xml:space="preserve">inconsistent with childcare.  </w:t>
      </w:r>
      <w:r w:rsidR="004C29FB">
        <w:rPr>
          <w:szCs w:val="24"/>
          <w:lang w:eastAsia="en-GB"/>
        </w:rPr>
        <w:t>However, a</w:t>
      </w:r>
      <w:r w:rsidR="00CC78F1">
        <w:rPr>
          <w:szCs w:val="24"/>
          <w:lang w:eastAsia="en-GB"/>
        </w:rPr>
        <w:t xml:space="preserve">n occupational therapy report </w:t>
      </w:r>
      <w:r w:rsidR="00AE53B5">
        <w:rPr>
          <w:szCs w:val="24"/>
          <w:lang w:eastAsia="en-GB"/>
        </w:rPr>
        <w:t>in November 2021 established that she w</w:t>
      </w:r>
      <w:r w:rsidR="00643459">
        <w:rPr>
          <w:szCs w:val="24"/>
          <w:lang w:eastAsia="en-GB"/>
        </w:rPr>
        <w:t xml:space="preserve">as </w:t>
      </w:r>
      <w:r w:rsidR="00AE53B5">
        <w:rPr>
          <w:szCs w:val="24"/>
          <w:lang w:eastAsia="en-GB"/>
        </w:rPr>
        <w:t xml:space="preserve">physically fit to care for </w:t>
      </w:r>
      <w:r w:rsidR="00E51582">
        <w:rPr>
          <w:szCs w:val="24"/>
          <w:lang w:eastAsia="en-GB"/>
        </w:rPr>
        <w:t>B</w:t>
      </w:r>
      <w:r w:rsidR="00AE53B5">
        <w:rPr>
          <w:szCs w:val="24"/>
          <w:lang w:eastAsia="en-GB"/>
        </w:rPr>
        <w:t xml:space="preserve">, whatever she may have said when making her claim. </w:t>
      </w:r>
    </w:p>
    <w:p w14:paraId="2D3AA75D" w14:textId="12698FC6" w:rsidR="00A938C5" w:rsidRDefault="00643459" w:rsidP="001233D4">
      <w:pPr>
        <w:pStyle w:val="ParaLevel1"/>
        <w:rPr>
          <w:szCs w:val="24"/>
          <w:lang w:eastAsia="en-GB"/>
        </w:rPr>
      </w:pPr>
      <w:r>
        <w:rPr>
          <w:szCs w:val="24"/>
          <w:lang w:eastAsia="en-GB"/>
        </w:rPr>
        <w:t>One</w:t>
      </w:r>
      <w:r w:rsidR="00753981">
        <w:rPr>
          <w:szCs w:val="24"/>
          <w:lang w:eastAsia="en-GB"/>
        </w:rPr>
        <w:t xml:space="preserve"> feature of the evidence was that the </w:t>
      </w:r>
      <w:r w:rsidR="007C4144">
        <w:rPr>
          <w:szCs w:val="24"/>
          <w:lang w:eastAsia="en-GB"/>
        </w:rPr>
        <w:t>grandmother</w:t>
      </w:r>
      <w:r w:rsidR="00753981">
        <w:rPr>
          <w:szCs w:val="24"/>
          <w:lang w:eastAsia="en-GB"/>
        </w:rPr>
        <w:t xml:space="preserve"> had called the po</w:t>
      </w:r>
      <w:r w:rsidR="007B015C">
        <w:rPr>
          <w:szCs w:val="24"/>
          <w:lang w:eastAsia="en-GB"/>
        </w:rPr>
        <w:t>l</w:t>
      </w:r>
      <w:r w:rsidR="00753981">
        <w:rPr>
          <w:szCs w:val="24"/>
          <w:lang w:eastAsia="en-GB"/>
        </w:rPr>
        <w:t>ice twice in September</w:t>
      </w:r>
      <w:r w:rsidR="007B015C">
        <w:rPr>
          <w:szCs w:val="24"/>
          <w:lang w:eastAsia="en-GB"/>
        </w:rPr>
        <w:t xml:space="preserve"> and </w:t>
      </w:r>
      <w:r w:rsidR="00753981">
        <w:rPr>
          <w:szCs w:val="24"/>
          <w:lang w:eastAsia="en-GB"/>
        </w:rPr>
        <w:t>October 2020 after seeing aggressive behaviour by the father to</w:t>
      </w:r>
      <w:r w:rsidR="007B015C">
        <w:rPr>
          <w:szCs w:val="24"/>
          <w:lang w:eastAsia="en-GB"/>
        </w:rPr>
        <w:t>wards</w:t>
      </w:r>
      <w:r w:rsidR="00753981">
        <w:rPr>
          <w:szCs w:val="24"/>
          <w:lang w:eastAsia="en-GB"/>
        </w:rPr>
        <w:t xml:space="preserve"> the mother during </w:t>
      </w:r>
      <w:r w:rsidR="007B015C">
        <w:rPr>
          <w:szCs w:val="24"/>
          <w:lang w:eastAsia="en-GB"/>
        </w:rPr>
        <w:t>an online call she was having with her daughter.</w:t>
      </w:r>
      <w:r w:rsidR="00753981">
        <w:rPr>
          <w:szCs w:val="24"/>
          <w:lang w:eastAsia="en-GB"/>
        </w:rPr>
        <w:t xml:space="preserve"> </w:t>
      </w:r>
      <w:r w:rsidR="007B015C">
        <w:rPr>
          <w:szCs w:val="24"/>
          <w:lang w:eastAsia="en-GB"/>
        </w:rPr>
        <w:t xml:space="preserve"> </w:t>
      </w:r>
      <w:r w:rsidR="00753981">
        <w:rPr>
          <w:szCs w:val="24"/>
          <w:lang w:eastAsia="en-GB"/>
        </w:rPr>
        <w:t>However, when asked about this during the proceedi</w:t>
      </w:r>
      <w:r w:rsidR="00BB140D">
        <w:rPr>
          <w:szCs w:val="24"/>
          <w:lang w:eastAsia="en-GB"/>
        </w:rPr>
        <w:t>ng</w:t>
      </w:r>
      <w:r w:rsidR="00753981">
        <w:rPr>
          <w:szCs w:val="24"/>
          <w:lang w:eastAsia="en-GB"/>
        </w:rPr>
        <w:t>s, she elaborately denied that she had made the reports.</w:t>
      </w:r>
      <w:r w:rsidR="00CC78F1">
        <w:rPr>
          <w:szCs w:val="24"/>
          <w:lang w:eastAsia="en-GB"/>
        </w:rPr>
        <w:t xml:space="preserve">  </w:t>
      </w:r>
      <w:r w:rsidR="002D5F85">
        <w:rPr>
          <w:szCs w:val="24"/>
          <w:lang w:eastAsia="en-GB"/>
        </w:rPr>
        <w:t xml:space="preserve"> </w:t>
      </w:r>
      <w:r w:rsidR="00D52349">
        <w:rPr>
          <w:szCs w:val="24"/>
          <w:lang w:eastAsia="en-GB"/>
        </w:rPr>
        <w:t xml:space="preserve"> </w:t>
      </w:r>
      <w:r w:rsidR="0096258A">
        <w:rPr>
          <w:szCs w:val="24"/>
          <w:lang w:eastAsia="en-GB"/>
        </w:rPr>
        <w:t xml:space="preserve">  </w:t>
      </w:r>
    </w:p>
    <w:p w14:paraId="7165CFE4" w14:textId="447BECDC" w:rsidR="0028727A" w:rsidRDefault="0017298A" w:rsidP="001233D4">
      <w:pPr>
        <w:pStyle w:val="ParaLevel1"/>
        <w:numPr>
          <w:ilvl w:val="0"/>
          <w:numId w:val="0"/>
        </w:numPr>
        <w:rPr>
          <w:szCs w:val="24"/>
          <w:lang w:eastAsia="en-GB"/>
        </w:rPr>
      </w:pPr>
      <w:r>
        <w:rPr>
          <w:i/>
          <w:iCs/>
          <w:szCs w:val="24"/>
          <w:lang w:eastAsia="en-GB"/>
        </w:rPr>
        <w:t>The judge’s decision</w:t>
      </w:r>
      <w:r w:rsidR="00E3492F">
        <w:rPr>
          <w:szCs w:val="24"/>
          <w:lang w:eastAsia="en-GB"/>
        </w:rPr>
        <w:t xml:space="preserve"> </w:t>
      </w:r>
      <w:r w:rsidR="00C259A9">
        <w:rPr>
          <w:szCs w:val="24"/>
          <w:lang w:eastAsia="en-GB"/>
        </w:rPr>
        <w:t xml:space="preserve">  </w:t>
      </w:r>
      <w:r w:rsidR="003D3DEB">
        <w:rPr>
          <w:szCs w:val="24"/>
          <w:lang w:eastAsia="en-GB"/>
        </w:rPr>
        <w:t xml:space="preserve"> </w:t>
      </w:r>
    </w:p>
    <w:p w14:paraId="4348A10A" w14:textId="386AC125" w:rsidR="00CE1EA2" w:rsidRPr="00CE41A3" w:rsidRDefault="00CD0F45" w:rsidP="001233D4">
      <w:pPr>
        <w:pStyle w:val="ParaLevel1"/>
        <w:rPr>
          <w:szCs w:val="24"/>
        </w:rPr>
      </w:pPr>
      <w:r w:rsidRPr="00CE41A3">
        <w:rPr>
          <w:szCs w:val="24"/>
          <w:lang w:eastAsia="en-GB"/>
        </w:rPr>
        <w:t xml:space="preserve">The judge </w:t>
      </w:r>
      <w:r w:rsidR="00802606" w:rsidRPr="00CE41A3">
        <w:rPr>
          <w:szCs w:val="24"/>
          <w:lang w:eastAsia="en-GB"/>
        </w:rPr>
        <w:t>delivered a written judgment run</w:t>
      </w:r>
      <w:r w:rsidR="006330B7" w:rsidRPr="00CE41A3">
        <w:rPr>
          <w:szCs w:val="24"/>
          <w:lang w:eastAsia="en-GB"/>
        </w:rPr>
        <w:t>ning</w:t>
      </w:r>
      <w:r w:rsidR="00802606" w:rsidRPr="00CE41A3">
        <w:rPr>
          <w:szCs w:val="24"/>
          <w:lang w:eastAsia="en-GB"/>
        </w:rPr>
        <w:t xml:space="preserve"> to </w:t>
      </w:r>
      <w:r w:rsidR="003F203C">
        <w:rPr>
          <w:szCs w:val="24"/>
          <w:lang w:eastAsia="en-GB"/>
        </w:rPr>
        <w:t xml:space="preserve">just </w:t>
      </w:r>
      <w:r w:rsidR="006F0D76" w:rsidRPr="00CE41A3">
        <w:rPr>
          <w:szCs w:val="24"/>
          <w:lang w:eastAsia="en-GB"/>
        </w:rPr>
        <w:t>nine pages</w:t>
      </w:r>
      <w:r w:rsidR="00751211" w:rsidRPr="00CE41A3">
        <w:rPr>
          <w:szCs w:val="24"/>
          <w:lang w:eastAsia="en-GB"/>
        </w:rPr>
        <w:t>.</w:t>
      </w:r>
      <w:r w:rsidR="00BB25B7" w:rsidRPr="00CE41A3">
        <w:rPr>
          <w:szCs w:val="24"/>
          <w:lang w:eastAsia="en-GB"/>
        </w:rPr>
        <w:t xml:space="preserve">  </w:t>
      </w:r>
      <w:r w:rsidR="001B00DE" w:rsidRPr="00CE41A3">
        <w:rPr>
          <w:szCs w:val="24"/>
          <w:lang w:eastAsia="en-GB"/>
        </w:rPr>
        <w:t>He concluded that the paren</w:t>
      </w:r>
      <w:r w:rsidR="00C76CDC" w:rsidRPr="00CE41A3">
        <w:rPr>
          <w:szCs w:val="24"/>
          <w:lang w:eastAsia="en-GB"/>
        </w:rPr>
        <w:t>t</w:t>
      </w:r>
      <w:r w:rsidR="001B00DE" w:rsidRPr="00CE41A3">
        <w:rPr>
          <w:szCs w:val="24"/>
          <w:lang w:eastAsia="en-GB"/>
        </w:rPr>
        <w:t>s were incap</w:t>
      </w:r>
      <w:r w:rsidR="00C76CDC" w:rsidRPr="00CE41A3">
        <w:rPr>
          <w:szCs w:val="24"/>
          <w:lang w:eastAsia="en-GB"/>
        </w:rPr>
        <w:t>a</w:t>
      </w:r>
      <w:r w:rsidR="001B00DE" w:rsidRPr="00CE41A3">
        <w:rPr>
          <w:szCs w:val="24"/>
          <w:lang w:eastAsia="en-GB"/>
        </w:rPr>
        <w:t xml:space="preserve">ble of providing good enough parenting for </w:t>
      </w:r>
      <w:r w:rsidR="006A1528">
        <w:rPr>
          <w:szCs w:val="24"/>
          <w:lang w:eastAsia="en-GB"/>
        </w:rPr>
        <w:t>B</w:t>
      </w:r>
      <w:r w:rsidR="00E00363" w:rsidRPr="00CE41A3">
        <w:rPr>
          <w:szCs w:val="24"/>
          <w:lang w:eastAsia="en-GB"/>
        </w:rPr>
        <w:t>.  T</w:t>
      </w:r>
      <w:r w:rsidR="001B00DE" w:rsidRPr="00CE41A3">
        <w:rPr>
          <w:szCs w:val="24"/>
          <w:lang w:eastAsia="en-GB"/>
        </w:rPr>
        <w:t xml:space="preserve">here is no appeal from that </w:t>
      </w:r>
      <w:r w:rsidR="00C76CDC" w:rsidRPr="00CE41A3">
        <w:rPr>
          <w:szCs w:val="24"/>
          <w:lang w:eastAsia="en-GB"/>
        </w:rPr>
        <w:t xml:space="preserve">decision, </w:t>
      </w:r>
      <w:r w:rsidR="00E00363" w:rsidRPr="00CE41A3">
        <w:rPr>
          <w:szCs w:val="24"/>
          <w:lang w:eastAsia="en-GB"/>
        </w:rPr>
        <w:t>and that issue is s</w:t>
      </w:r>
      <w:r w:rsidR="00C76CDC" w:rsidRPr="00CE41A3">
        <w:rPr>
          <w:szCs w:val="24"/>
          <w:lang w:eastAsia="en-GB"/>
        </w:rPr>
        <w:t>ettle</w:t>
      </w:r>
      <w:r w:rsidR="00E00363" w:rsidRPr="00CE41A3">
        <w:rPr>
          <w:szCs w:val="24"/>
          <w:lang w:eastAsia="en-GB"/>
        </w:rPr>
        <w:t>d.</w:t>
      </w:r>
      <w:r w:rsidR="00C76CDC" w:rsidRPr="00CE41A3">
        <w:rPr>
          <w:szCs w:val="24"/>
          <w:lang w:eastAsia="en-GB"/>
        </w:rPr>
        <w:t xml:space="preserve">  </w:t>
      </w:r>
      <w:r w:rsidR="00623356">
        <w:rPr>
          <w:szCs w:val="24"/>
          <w:lang w:eastAsia="en-GB"/>
        </w:rPr>
        <w:t xml:space="preserve">He </w:t>
      </w:r>
      <w:r w:rsidR="000971EC">
        <w:rPr>
          <w:szCs w:val="24"/>
          <w:lang w:eastAsia="en-GB"/>
        </w:rPr>
        <w:t>next</w:t>
      </w:r>
      <w:r w:rsidR="00623356">
        <w:rPr>
          <w:szCs w:val="24"/>
          <w:lang w:eastAsia="en-GB"/>
        </w:rPr>
        <w:t xml:space="preserve"> found that the </w:t>
      </w:r>
      <w:r w:rsidR="003C46AE">
        <w:rPr>
          <w:szCs w:val="24"/>
          <w:lang w:eastAsia="en-GB"/>
        </w:rPr>
        <w:t>grandmother</w:t>
      </w:r>
      <w:r w:rsidR="00623356">
        <w:rPr>
          <w:szCs w:val="24"/>
          <w:lang w:eastAsia="en-GB"/>
        </w:rPr>
        <w:t xml:space="preserve"> </w:t>
      </w:r>
      <w:r w:rsidR="00623356">
        <w:t xml:space="preserve">had the physical ability to provide good enough care </w:t>
      </w:r>
      <w:r w:rsidR="007B170C">
        <w:t>and that she had misled the DWP by exaggerating her physical disabilities</w:t>
      </w:r>
      <w:r w:rsidR="00623356">
        <w:t xml:space="preserve">. </w:t>
      </w:r>
      <w:r w:rsidR="00623356" w:rsidRPr="00CE41A3">
        <w:rPr>
          <w:szCs w:val="24"/>
          <w:lang w:eastAsia="en-GB"/>
        </w:rPr>
        <w:t xml:space="preserve"> </w:t>
      </w:r>
      <w:r w:rsidR="00BB0187" w:rsidRPr="00CE41A3">
        <w:rPr>
          <w:szCs w:val="24"/>
          <w:lang w:eastAsia="en-GB"/>
        </w:rPr>
        <w:t xml:space="preserve">Over the course of the </w:t>
      </w:r>
      <w:r w:rsidR="000D5C6F" w:rsidRPr="00CE41A3">
        <w:rPr>
          <w:szCs w:val="24"/>
          <w:lang w:eastAsia="en-GB"/>
        </w:rPr>
        <w:t xml:space="preserve">remaining </w:t>
      </w:r>
      <w:r w:rsidR="004E3FBF">
        <w:rPr>
          <w:szCs w:val="24"/>
          <w:lang w:eastAsia="en-GB"/>
        </w:rPr>
        <w:t>three</w:t>
      </w:r>
      <w:r w:rsidR="000D5C6F" w:rsidRPr="00CE41A3">
        <w:rPr>
          <w:szCs w:val="24"/>
          <w:lang w:eastAsia="en-GB"/>
        </w:rPr>
        <w:t xml:space="preserve"> </w:t>
      </w:r>
      <w:proofErr w:type="gramStart"/>
      <w:r w:rsidR="000D5C6F" w:rsidRPr="00CE41A3">
        <w:rPr>
          <w:szCs w:val="24"/>
          <w:lang w:eastAsia="en-GB"/>
        </w:rPr>
        <w:t>pages</w:t>
      </w:r>
      <w:proofErr w:type="gramEnd"/>
      <w:r w:rsidR="000D5C6F" w:rsidRPr="00CE41A3">
        <w:rPr>
          <w:szCs w:val="24"/>
          <w:lang w:eastAsia="en-GB"/>
        </w:rPr>
        <w:t xml:space="preserve"> h</w:t>
      </w:r>
      <w:r w:rsidR="00BB140D" w:rsidRPr="00CE41A3">
        <w:rPr>
          <w:szCs w:val="24"/>
          <w:lang w:eastAsia="en-GB"/>
        </w:rPr>
        <w:t>e</w:t>
      </w:r>
      <w:r w:rsidR="006330B7" w:rsidRPr="00CE41A3">
        <w:rPr>
          <w:szCs w:val="24"/>
          <w:lang w:eastAsia="en-GB"/>
        </w:rPr>
        <w:t xml:space="preserve"> </w:t>
      </w:r>
      <w:r w:rsidR="005417CB">
        <w:rPr>
          <w:szCs w:val="24"/>
          <w:lang w:eastAsia="en-GB"/>
        </w:rPr>
        <w:t>continued</w:t>
      </w:r>
      <w:r w:rsidR="005A629B" w:rsidRPr="00CE41A3">
        <w:rPr>
          <w:szCs w:val="24"/>
        </w:rPr>
        <w:t>:</w:t>
      </w:r>
    </w:p>
    <w:p w14:paraId="5456C90F" w14:textId="736CDD61" w:rsidR="00CE1EA2" w:rsidRPr="00AC4142" w:rsidRDefault="00CE1EA2" w:rsidP="001233D4">
      <w:pPr>
        <w:pStyle w:val="Quote"/>
      </w:pPr>
      <w:r>
        <w:lastRenderedPageBreak/>
        <w:t xml:space="preserve">“39. </w:t>
      </w:r>
      <w:r w:rsidRPr="00AC4142">
        <w:t xml:space="preserve">The assessment of the grandmother’s ability to provide safe care for </w:t>
      </w:r>
      <w:r w:rsidR="00F90FDD">
        <w:t>B</w:t>
      </w:r>
      <w:r w:rsidRPr="00AC4142">
        <w:t xml:space="preserve"> is not limited to her ability to care for him physically, however. By far the greater issue regarding the grandmother is her ability to protect </w:t>
      </w:r>
      <w:r w:rsidR="00F90FDD">
        <w:t>B</w:t>
      </w:r>
      <w:r w:rsidRPr="00AC4142">
        <w:t xml:space="preserve"> from his parents. There is no suggestion that either of </w:t>
      </w:r>
      <w:r w:rsidR="00F90FDD">
        <w:t>B</w:t>
      </w:r>
      <w:r w:rsidRPr="00AC4142">
        <w:t xml:space="preserve">’s </w:t>
      </w:r>
      <w:r w:rsidRPr="005417CB">
        <w:t xml:space="preserve">parents would deliberately harm him but </w:t>
      </w:r>
      <w:proofErr w:type="gramStart"/>
      <w:r w:rsidRPr="005417CB">
        <w:t>as a result of</w:t>
      </w:r>
      <w:proofErr w:type="gramEnd"/>
      <w:r w:rsidRPr="005417CB">
        <w:t xml:space="preserve"> the court assessment of their parenting ability generally any exposure to the parents would put </w:t>
      </w:r>
      <w:r w:rsidR="00F90FDD">
        <w:t>B</w:t>
      </w:r>
      <w:r w:rsidRPr="005417CB">
        <w:t xml:space="preserve"> at risk of emotional harm and maybe physical harm</w:t>
      </w:r>
      <w:r w:rsidRPr="00AC4142">
        <w:t xml:space="preserve"> if he were to become caught up in one of their arguments as his half sibling was. I must therefore go on to assess the maternal grandmother’s ability to protect. </w:t>
      </w:r>
    </w:p>
    <w:p w14:paraId="206C28C8" w14:textId="45088819" w:rsidR="00CE1EA2" w:rsidRDefault="00CE1EA2" w:rsidP="001233D4">
      <w:pPr>
        <w:pStyle w:val="Quote"/>
      </w:pPr>
      <w:r w:rsidRPr="00AC4142">
        <w:t xml:space="preserve">40. If </w:t>
      </w:r>
      <w:r w:rsidR="00F90FDD">
        <w:t>B</w:t>
      </w:r>
      <w:r w:rsidRPr="00AC4142">
        <w:t xml:space="preserve"> were to be placed with the maternal grandmother </w:t>
      </w:r>
      <w:proofErr w:type="gramStart"/>
      <w:r w:rsidRPr="00AC4142">
        <w:t>on the basis of</w:t>
      </w:r>
      <w:proofErr w:type="gramEnd"/>
      <w:r w:rsidRPr="00AC4142">
        <w:t xml:space="preserve"> a special guardianship order the court would have to be satisfied that the maternal grandmother is capable of protecting </w:t>
      </w:r>
      <w:r w:rsidR="00F90FDD">
        <w:t>B</w:t>
      </w:r>
      <w:r w:rsidRPr="00AC4142">
        <w:t xml:space="preserve"> from his parent’s toxic relationship. Any doubt established on the balance of probabilities that the grandmother was either unwilling or unable to </w:t>
      </w:r>
      <w:r w:rsidRPr="005417CB">
        <w:t xml:space="preserve">protect </w:t>
      </w:r>
      <w:r w:rsidR="00F90FDD">
        <w:t>B</w:t>
      </w:r>
      <w:r w:rsidRPr="005417CB">
        <w:t xml:space="preserve"> would lead to a conclusion that a special guardianship placement would be unsustainable and would expose </w:t>
      </w:r>
      <w:r w:rsidR="00F90FDD">
        <w:t>B</w:t>
      </w:r>
      <w:r w:rsidRPr="005417CB">
        <w:t xml:space="preserve"> to a risk of significant harm.</w:t>
      </w:r>
      <w:r w:rsidRPr="00AC4142">
        <w:t xml:space="preserve"> Thus, in order to quantify this </w:t>
      </w:r>
      <w:proofErr w:type="gramStart"/>
      <w:r w:rsidRPr="00AC4142">
        <w:t>risk</w:t>
      </w:r>
      <w:proofErr w:type="gramEnd"/>
      <w:r w:rsidRPr="00AC4142">
        <w:t xml:space="preserve"> it is appropriate to consider the relationship between the maternal grandmother and each parent in some detail.</w:t>
      </w:r>
      <w:r>
        <w:t>”</w:t>
      </w:r>
    </w:p>
    <w:p w14:paraId="058801B8" w14:textId="7D0EEAB1" w:rsidR="0064303A" w:rsidRDefault="00943FCE" w:rsidP="001233D4">
      <w:pPr>
        <w:pStyle w:val="ParaLevel1"/>
        <w:rPr>
          <w:szCs w:val="24"/>
          <w:lang w:eastAsia="en-GB"/>
        </w:rPr>
      </w:pPr>
      <w:r>
        <w:rPr>
          <w:szCs w:val="24"/>
          <w:lang w:eastAsia="en-GB"/>
        </w:rPr>
        <w:t xml:space="preserve">The judge </w:t>
      </w:r>
      <w:r w:rsidR="005A629B">
        <w:rPr>
          <w:szCs w:val="24"/>
          <w:lang w:eastAsia="en-GB"/>
        </w:rPr>
        <w:t xml:space="preserve">then </w:t>
      </w:r>
      <w:r>
        <w:rPr>
          <w:szCs w:val="24"/>
          <w:lang w:eastAsia="en-GB"/>
        </w:rPr>
        <w:t xml:space="preserve">made </w:t>
      </w:r>
      <w:r w:rsidR="000971EC">
        <w:rPr>
          <w:szCs w:val="24"/>
          <w:lang w:eastAsia="en-GB"/>
        </w:rPr>
        <w:t xml:space="preserve">these </w:t>
      </w:r>
      <w:r>
        <w:rPr>
          <w:szCs w:val="24"/>
          <w:lang w:eastAsia="en-GB"/>
        </w:rPr>
        <w:t>findings:</w:t>
      </w:r>
    </w:p>
    <w:p w14:paraId="0E13BD09" w14:textId="0421EA32" w:rsidR="008C6AB0" w:rsidRDefault="0064303A" w:rsidP="001233D4">
      <w:pPr>
        <w:pStyle w:val="ListParagraph"/>
        <w:numPr>
          <w:ilvl w:val="0"/>
          <w:numId w:val="16"/>
        </w:numPr>
        <w:spacing w:before="240" w:after="240"/>
        <w:ind w:left="1134" w:hanging="425"/>
        <w:contextualSpacing w:val="0"/>
        <w:jc w:val="both"/>
      </w:pPr>
      <w:r>
        <w:t xml:space="preserve">The </w:t>
      </w:r>
      <w:r w:rsidR="00A13D46">
        <w:t>grandmother</w:t>
      </w:r>
      <w:r w:rsidR="00F93D04">
        <w:t xml:space="preserve">’s </w:t>
      </w:r>
      <w:r w:rsidR="0089286E">
        <w:t xml:space="preserve">account </w:t>
      </w:r>
      <w:r w:rsidR="00F93D04">
        <w:t xml:space="preserve">of </w:t>
      </w:r>
      <w:r w:rsidR="0089286E">
        <w:t xml:space="preserve">being unaware of </w:t>
      </w:r>
      <w:r w:rsidR="008C6AB0">
        <w:t>t</w:t>
      </w:r>
      <w:r>
        <w:t xml:space="preserve">he </w:t>
      </w:r>
      <w:r w:rsidR="0043518D">
        <w:t xml:space="preserve">older </w:t>
      </w:r>
      <w:r>
        <w:t>children’s living conditions</w:t>
      </w:r>
      <w:r w:rsidR="008C6AB0">
        <w:t xml:space="preserve"> was not accepted</w:t>
      </w:r>
      <w:r w:rsidR="00B64823">
        <w:t>.  Her e</w:t>
      </w:r>
      <w:r w:rsidR="008C6AB0">
        <w:t xml:space="preserve">xplanation (that she did not visit regularly due to distance) </w:t>
      </w:r>
      <w:r>
        <w:t>was unconvincing.</w:t>
      </w:r>
    </w:p>
    <w:p w14:paraId="60259E7A" w14:textId="33EBD262" w:rsidR="000D099B" w:rsidRDefault="0064303A" w:rsidP="001233D4">
      <w:pPr>
        <w:pStyle w:val="ListParagraph"/>
        <w:numPr>
          <w:ilvl w:val="0"/>
          <w:numId w:val="16"/>
        </w:numPr>
        <w:spacing w:before="240" w:after="240"/>
        <w:ind w:left="1134" w:hanging="425"/>
        <w:contextualSpacing w:val="0"/>
        <w:jc w:val="both"/>
      </w:pPr>
      <w:r>
        <w:t xml:space="preserve">The overall difficulty for the </w:t>
      </w:r>
      <w:r w:rsidR="00A13D46">
        <w:t xml:space="preserve">grandmother </w:t>
      </w:r>
      <w:r w:rsidR="0030119D">
        <w:t>wa</w:t>
      </w:r>
      <w:r>
        <w:t>s her loyalty to her daughter</w:t>
      </w:r>
      <w:r w:rsidR="008C6AB0">
        <w:t>,</w:t>
      </w:r>
      <w:r>
        <w:t xml:space="preserve"> with </w:t>
      </w:r>
      <w:r w:rsidR="000D099B">
        <w:t>a</w:t>
      </w:r>
      <w:r>
        <w:t xml:space="preserve"> telling declaration in her oral evidence</w:t>
      </w:r>
      <w:r w:rsidR="000D099B">
        <w:t>:</w:t>
      </w:r>
      <w:r>
        <w:t xml:space="preserve"> “as a mother I am going to protect my children as well as my grandchildren”</w:t>
      </w:r>
      <w:r w:rsidR="000D099B">
        <w:t>.</w:t>
      </w:r>
    </w:p>
    <w:p w14:paraId="7EC69114" w14:textId="3E4360FC" w:rsidR="0064303A" w:rsidRDefault="0064303A" w:rsidP="001233D4">
      <w:pPr>
        <w:pStyle w:val="ListParagraph"/>
        <w:numPr>
          <w:ilvl w:val="0"/>
          <w:numId w:val="16"/>
        </w:numPr>
        <w:spacing w:before="240" w:after="240"/>
        <w:ind w:left="1134" w:hanging="425"/>
        <w:contextualSpacing w:val="0"/>
        <w:jc w:val="both"/>
      </w:pPr>
      <w:r>
        <w:t xml:space="preserve">The </w:t>
      </w:r>
      <w:r w:rsidR="0030119D">
        <w:t>grandmother</w:t>
      </w:r>
      <w:r>
        <w:t xml:space="preserve"> ha</w:t>
      </w:r>
      <w:r w:rsidR="0030119D">
        <w:t>d</w:t>
      </w:r>
      <w:r>
        <w:t xml:space="preserve"> given very little thought to the reality of </w:t>
      </w:r>
      <w:r w:rsidR="00F90FDD">
        <w:t>B</w:t>
      </w:r>
      <w:r>
        <w:t xml:space="preserve"> being in a permanent placement with her and much of her motivation </w:t>
      </w:r>
      <w:r w:rsidR="0030119D">
        <w:t>wa</w:t>
      </w:r>
      <w:r>
        <w:t xml:space="preserve">s to secure </w:t>
      </w:r>
      <w:r w:rsidR="00134835">
        <w:t>the opportunity f</w:t>
      </w:r>
      <w:r>
        <w:t xml:space="preserve">or </w:t>
      </w:r>
      <w:r w:rsidR="00F90FDD">
        <w:t>B</w:t>
      </w:r>
      <w:r w:rsidR="00134835">
        <w:t xml:space="preserve"> to have a relationship with his mother</w:t>
      </w:r>
      <w:r>
        <w:t xml:space="preserve">, as </w:t>
      </w:r>
      <w:r w:rsidR="000D099B">
        <w:t>ISW1 had concluded.</w:t>
      </w:r>
    </w:p>
    <w:p w14:paraId="3E2989B2" w14:textId="2B8ADF8A" w:rsidR="000D099B" w:rsidRDefault="000D099B" w:rsidP="001233D4">
      <w:pPr>
        <w:pStyle w:val="ListParagraph"/>
        <w:numPr>
          <w:ilvl w:val="0"/>
          <w:numId w:val="16"/>
        </w:numPr>
        <w:spacing w:before="240" w:after="240"/>
        <w:ind w:left="1134" w:hanging="425"/>
        <w:contextualSpacing w:val="0"/>
        <w:jc w:val="both"/>
      </w:pPr>
      <w:r>
        <w:t xml:space="preserve">She had </w:t>
      </w:r>
      <w:r w:rsidR="0064303A">
        <w:t xml:space="preserve">reported the domestic violence incidents of October and September 2020 to the police despite her denials and lied about </w:t>
      </w:r>
      <w:r w:rsidR="007F4B7D">
        <w:t>that</w:t>
      </w:r>
      <w:r w:rsidR="006309E4">
        <w:t xml:space="preserve"> </w:t>
      </w:r>
      <w:r w:rsidR="0064303A">
        <w:t>to avoid further difficulties for her daughter</w:t>
      </w:r>
      <w:r>
        <w:t>.</w:t>
      </w:r>
    </w:p>
    <w:p w14:paraId="21F9A68D" w14:textId="2542B94A" w:rsidR="0064303A" w:rsidRDefault="006309E4" w:rsidP="001233D4">
      <w:pPr>
        <w:pStyle w:val="ListParagraph"/>
        <w:numPr>
          <w:ilvl w:val="0"/>
          <w:numId w:val="16"/>
        </w:numPr>
        <w:spacing w:before="240" w:after="240"/>
        <w:ind w:left="1134" w:hanging="425"/>
        <w:contextualSpacing w:val="0"/>
        <w:jc w:val="both"/>
      </w:pPr>
      <w:r>
        <w:t xml:space="preserve">She and </w:t>
      </w:r>
      <w:r w:rsidR="000472A6">
        <w:t xml:space="preserve">her daughter had been warned </w:t>
      </w:r>
      <w:r w:rsidR="0064303A">
        <w:t>not to communicate during their evidence</w:t>
      </w:r>
      <w:r w:rsidR="008938DE">
        <w:t>,</w:t>
      </w:r>
      <w:r w:rsidR="0064303A">
        <w:t xml:space="preserve"> </w:t>
      </w:r>
      <w:r w:rsidR="000472A6">
        <w:t xml:space="preserve">but </w:t>
      </w:r>
      <w:r w:rsidR="008938DE">
        <w:t xml:space="preserve">they </w:t>
      </w:r>
      <w:r w:rsidR="000472A6">
        <w:t xml:space="preserve">had </w:t>
      </w:r>
      <w:r w:rsidR="00B673B6">
        <w:t>spoken during the mother’s evidence</w:t>
      </w:r>
      <w:r w:rsidR="0030119D">
        <w:t>, albeit only</w:t>
      </w:r>
      <w:r w:rsidR="00B673B6">
        <w:t xml:space="preserve"> about how video contact could be arranged.</w:t>
      </w:r>
    </w:p>
    <w:p w14:paraId="01773ECD" w14:textId="312D0E9C" w:rsidR="0064303A" w:rsidRDefault="0064303A" w:rsidP="001233D4">
      <w:pPr>
        <w:pStyle w:val="ListParagraph"/>
        <w:numPr>
          <w:ilvl w:val="0"/>
          <w:numId w:val="16"/>
        </w:numPr>
        <w:spacing w:before="240" w:after="240"/>
        <w:ind w:left="1134" w:hanging="425"/>
        <w:contextualSpacing w:val="0"/>
        <w:jc w:val="both"/>
      </w:pPr>
      <w:r>
        <w:t xml:space="preserve">The co-dependency between </w:t>
      </w:r>
      <w:r w:rsidR="0030119D">
        <w:t>grandmother</w:t>
      </w:r>
      <w:r>
        <w:t xml:space="preserve"> and daughter is such that the </w:t>
      </w:r>
      <w:r w:rsidR="0030119D">
        <w:t>grandmother</w:t>
      </w:r>
      <w:r>
        <w:t xml:space="preserve"> would be unable to put in place boundaries to protect </w:t>
      </w:r>
      <w:r w:rsidR="00F90FDD">
        <w:t>B</w:t>
      </w:r>
      <w:r>
        <w:t xml:space="preserve"> from the abusive parental relationship. </w:t>
      </w:r>
      <w:r w:rsidR="00F523D9">
        <w:t xml:space="preserve"> There c</w:t>
      </w:r>
      <w:r w:rsidR="0030119D">
        <w:t>ould</w:t>
      </w:r>
      <w:r w:rsidR="00F523D9">
        <w:t xml:space="preserve"> be no confidence that a special guardianship order would offer the security that </w:t>
      </w:r>
      <w:r w:rsidR="00F90FDD">
        <w:t>B</w:t>
      </w:r>
      <w:r w:rsidR="00F523D9">
        <w:t xml:space="preserve"> so desperately needs for the remainder of his minority</w:t>
      </w:r>
    </w:p>
    <w:p w14:paraId="7E30CCCE" w14:textId="2687E6B3" w:rsidR="00610FE2" w:rsidRDefault="00F523D9" w:rsidP="001233D4">
      <w:pPr>
        <w:pStyle w:val="ListParagraph"/>
        <w:numPr>
          <w:ilvl w:val="0"/>
          <w:numId w:val="16"/>
        </w:numPr>
        <w:spacing w:before="240" w:after="240"/>
        <w:ind w:left="1134" w:hanging="425"/>
        <w:contextualSpacing w:val="0"/>
        <w:jc w:val="both"/>
      </w:pPr>
      <w:r>
        <w:lastRenderedPageBreak/>
        <w:t xml:space="preserve">The </w:t>
      </w:r>
      <w:r w:rsidR="00943D35">
        <w:t xml:space="preserve">grandmother </w:t>
      </w:r>
      <w:r>
        <w:t xml:space="preserve">has </w:t>
      </w:r>
      <w:r w:rsidR="00610FE2">
        <w:t xml:space="preserve">had very little contact with </w:t>
      </w:r>
      <w:proofErr w:type="gramStart"/>
      <w:r w:rsidR="00F90FDD">
        <w:t>B</w:t>
      </w:r>
      <w:proofErr w:type="gramEnd"/>
      <w:r w:rsidR="00610FE2">
        <w:t xml:space="preserve"> and he h</w:t>
      </w:r>
      <w:r w:rsidR="00497065">
        <w:t>a</w:t>
      </w:r>
      <w:r w:rsidR="00610FE2">
        <w:t xml:space="preserve">s never lived with her.  The recommendations of the Public Law Working Group on special guardianship </w:t>
      </w:r>
      <w:r w:rsidR="00943D35">
        <w:t>we</w:t>
      </w:r>
      <w:r w:rsidR="00610FE2">
        <w:t>re noted in this regard.</w:t>
      </w:r>
    </w:p>
    <w:p w14:paraId="70C0EF6B" w14:textId="084E4E9B" w:rsidR="0064303A" w:rsidRDefault="0064303A" w:rsidP="001233D4">
      <w:pPr>
        <w:pStyle w:val="ListParagraph"/>
        <w:numPr>
          <w:ilvl w:val="0"/>
          <w:numId w:val="16"/>
        </w:numPr>
        <w:spacing w:before="240" w:after="240"/>
        <w:ind w:left="1134" w:hanging="425"/>
        <w:jc w:val="both"/>
      </w:pPr>
      <w:r>
        <w:t xml:space="preserve">A period of delay </w:t>
      </w:r>
      <w:r w:rsidR="00497065">
        <w:t>to</w:t>
      </w:r>
      <w:r>
        <w:t xml:space="preserve"> give </w:t>
      </w:r>
      <w:r w:rsidR="00F90FDD">
        <w:t>B</w:t>
      </w:r>
      <w:r>
        <w:t xml:space="preserve"> an opportunity to spend time with the </w:t>
      </w:r>
      <w:r w:rsidR="00943D35">
        <w:t xml:space="preserve">grandmother </w:t>
      </w:r>
      <w:r>
        <w:t xml:space="preserve">under an </w:t>
      </w:r>
      <w:r w:rsidR="00C20207">
        <w:t>interim care order</w:t>
      </w:r>
      <w:r>
        <w:t xml:space="preserve"> would not provide reliable evidence as to the sustainability of the placement</w:t>
      </w:r>
      <w:r w:rsidR="00610FE2">
        <w:t xml:space="preserve">.  She </w:t>
      </w:r>
      <w:r w:rsidR="00943D35">
        <w:t xml:space="preserve">is </w:t>
      </w:r>
      <w:r>
        <w:t>a person who will say what is needed to achieve a result</w:t>
      </w:r>
      <w:r w:rsidR="00C20207">
        <w:t>,</w:t>
      </w:r>
      <w:r>
        <w:t xml:space="preserve"> as evidenced by the </w:t>
      </w:r>
      <w:r w:rsidR="00610FE2">
        <w:t>benefits</w:t>
      </w:r>
      <w:r>
        <w:t xml:space="preserve"> misinformation</w:t>
      </w:r>
      <w:r w:rsidR="00943D35">
        <w:t>.  T</w:t>
      </w:r>
      <w:r w:rsidR="00610FE2">
        <w:t xml:space="preserve">he </w:t>
      </w:r>
      <w:r>
        <w:t>mother is equally capable of presenting false information</w:t>
      </w:r>
      <w:r w:rsidR="00610FE2">
        <w:t xml:space="preserve">, and it is </w:t>
      </w:r>
      <w:r>
        <w:t xml:space="preserve">highly likely that </w:t>
      </w:r>
      <w:proofErr w:type="gramStart"/>
      <w:r>
        <w:t xml:space="preserve">both </w:t>
      </w:r>
      <w:r w:rsidR="00610FE2">
        <w:t>of them</w:t>
      </w:r>
      <w:proofErr w:type="gramEnd"/>
      <w:r>
        <w:t xml:space="preserve"> would either put their relationship on hold during the relevant period or engage in disguised compliance.</w:t>
      </w:r>
    </w:p>
    <w:p w14:paraId="6E0DB9F8" w14:textId="797F3385" w:rsidR="00F93D04" w:rsidRPr="00985C9E" w:rsidRDefault="007634FE" w:rsidP="001233D4">
      <w:pPr>
        <w:pStyle w:val="ParaLevel1"/>
        <w:spacing w:before="0" w:after="0"/>
        <w:rPr>
          <w:i/>
          <w:iCs/>
          <w:szCs w:val="24"/>
          <w:lang w:eastAsia="en-GB"/>
        </w:rPr>
      </w:pPr>
      <w:r>
        <w:rPr>
          <w:szCs w:val="24"/>
          <w:lang w:eastAsia="en-GB"/>
        </w:rPr>
        <w:t>The judg</w:t>
      </w:r>
      <w:r w:rsidR="008D2A3D">
        <w:rPr>
          <w:szCs w:val="24"/>
          <w:lang w:eastAsia="en-GB"/>
        </w:rPr>
        <w:t>ment</w:t>
      </w:r>
      <w:r>
        <w:rPr>
          <w:szCs w:val="24"/>
          <w:lang w:eastAsia="en-GB"/>
        </w:rPr>
        <w:t xml:space="preserve"> then </w:t>
      </w:r>
      <w:r w:rsidR="007A58F8">
        <w:rPr>
          <w:szCs w:val="24"/>
          <w:lang w:eastAsia="en-GB"/>
        </w:rPr>
        <w:t>ends</w:t>
      </w:r>
      <w:r>
        <w:rPr>
          <w:szCs w:val="24"/>
          <w:lang w:eastAsia="en-GB"/>
        </w:rPr>
        <w:t>:</w:t>
      </w:r>
    </w:p>
    <w:p w14:paraId="1FE8796B" w14:textId="77777777" w:rsidR="00985C9E" w:rsidRPr="007634FE" w:rsidRDefault="00985C9E" w:rsidP="00985C9E">
      <w:pPr>
        <w:pStyle w:val="ParaLevel1"/>
        <w:numPr>
          <w:ilvl w:val="0"/>
          <w:numId w:val="0"/>
        </w:numPr>
        <w:spacing w:before="0" w:after="0"/>
        <w:ind w:left="720"/>
        <w:rPr>
          <w:i/>
          <w:iCs/>
          <w:szCs w:val="24"/>
          <w:lang w:eastAsia="en-GB"/>
        </w:rPr>
      </w:pPr>
    </w:p>
    <w:p w14:paraId="03DF9852" w14:textId="3018BA86" w:rsidR="007634FE" w:rsidRDefault="007634FE" w:rsidP="001233D4">
      <w:pPr>
        <w:pStyle w:val="Quote"/>
        <w:rPr>
          <w:lang w:eastAsia="en-GB"/>
        </w:rPr>
      </w:pPr>
      <w:r>
        <w:rPr>
          <w:lang w:eastAsia="en-GB"/>
        </w:rPr>
        <w:t xml:space="preserve">“51. … </w:t>
      </w:r>
      <w:r w:rsidRPr="007634FE">
        <w:rPr>
          <w:lang w:eastAsia="en-GB"/>
        </w:rPr>
        <w:t xml:space="preserve">My conclusion that </w:t>
      </w:r>
      <w:r w:rsidR="00F90FDD">
        <w:rPr>
          <w:lang w:eastAsia="en-GB"/>
        </w:rPr>
        <w:t>B</w:t>
      </w:r>
      <w:r w:rsidRPr="007634FE">
        <w:rPr>
          <w:lang w:eastAsia="en-GB"/>
        </w:rPr>
        <w:t xml:space="preserve"> cannot be placed with his parents is based upon my finding that satisfactory home conditions are unlikely to be maintained and that the toxicity of the relationship between the parents will be a constant threat to </w:t>
      </w:r>
      <w:r w:rsidR="00F90FDD">
        <w:rPr>
          <w:lang w:eastAsia="en-GB"/>
        </w:rPr>
        <w:t>B</w:t>
      </w:r>
      <w:r w:rsidRPr="007634FE">
        <w:rPr>
          <w:lang w:eastAsia="en-GB"/>
        </w:rPr>
        <w:t xml:space="preserve">’s emotional and physical safety. </w:t>
      </w:r>
      <w:r w:rsidRPr="00C52F70">
        <w:rPr>
          <w:lang w:eastAsia="en-GB"/>
        </w:rPr>
        <w:t xml:space="preserve">I am satisfied that the maternal grandmother is incapable of protecting </w:t>
      </w:r>
      <w:r w:rsidR="00F90FDD">
        <w:rPr>
          <w:lang w:eastAsia="en-GB"/>
        </w:rPr>
        <w:t>B</w:t>
      </w:r>
      <w:r w:rsidRPr="00C52F70">
        <w:rPr>
          <w:lang w:eastAsia="en-GB"/>
        </w:rPr>
        <w:t xml:space="preserve"> from that dangerous relationship.</w:t>
      </w:r>
    </w:p>
    <w:p w14:paraId="35749BD6" w14:textId="6B0449A7" w:rsidR="004D37C5" w:rsidRDefault="004B0878" w:rsidP="001233D4">
      <w:pPr>
        <w:pStyle w:val="Quote"/>
        <w:rPr>
          <w:lang w:eastAsia="en-GB"/>
        </w:rPr>
      </w:pPr>
      <w:r>
        <w:rPr>
          <w:lang w:eastAsia="en-GB"/>
        </w:rPr>
        <w:t xml:space="preserve">52. Regarding the court’s requirement to look at all the aspects of the case holistically and only to make a placement order if nothing else will do, I have considered whether long term fostering will meet </w:t>
      </w:r>
      <w:r w:rsidR="00F90FDD">
        <w:rPr>
          <w:lang w:eastAsia="en-GB"/>
        </w:rPr>
        <w:t>B</w:t>
      </w:r>
      <w:r>
        <w:rPr>
          <w:lang w:eastAsia="en-GB"/>
        </w:rPr>
        <w:t xml:space="preserve">’s need; it will not. </w:t>
      </w:r>
      <w:r w:rsidR="00F90FDD">
        <w:rPr>
          <w:lang w:eastAsia="en-GB"/>
        </w:rPr>
        <w:t>B</w:t>
      </w:r>
      <w:r>
        <w:rPr>
          <w:lang w:eastAsia="en-GB"/>
        </w:rPr>
        <w:t xml:space="preserve"> needs the security that a fostering placement will not provide. If </w:t>
      </w:r>
      <w:r w:rsidR="00F90FDD">
        <w:rPr>
          <w:lang w:eastAsia="en-GB"/>
        </w:rPr>
        <w:t>B</w:t>
      </w:r>
      <w:r>
        <w:rPr>
          <w:lang w:eastAsia="en-GB"/>
        </w:rPr>
        <w:t xml:space="preserve"> were to be placed in long term foster care, he would be able to develop a relationship with his siblings. This is a significant factor in the balance. He</w:t>
      </w:r>
      <w:r w:rsidR="000239DC">
        <w:rPr>
          <w:lang w:eastAsia="en-GB"/>
        </w:rPr>
        <w:t xml:space="preserve"> </w:t>
      </w:r>
      <w:r>
        <w:rPr>
          <w:lang w:eastAsia="en-GB"/>
        </w:rPr>
        <w:t>would also maintain contact with his immediate and extended family; again, this is also a</w:t>
      </w:r>
      <w:r w:rsidR="004D37C5" w:rsidRPr="004D37C5">
        <w:t xml:space="preserve"> </w:t>
      </w:r>
      <w:r w:rsidR="004D37C5">
        <w:rPr>
          <w:lang w:eastAsia="en-GB"/>
        </w:rPr>
        <w:t xml:space="preserve">significant factor. However, the inherent uncertainty that accompanies foster placements mean that the opportunity for a permanent home in a loving family unit, in my judgment, outweighs the advantages of foster care.  </w:t>
      </w:r>
    </w:p>
    <w:p w14:paraId="558B254D" w14:textId="77777777" w:rsidR="004D37C5" w:rsidRDefault="004D37C5" w:rsidP="001233D4">
      <w:pPr>
        <w:pStyle w:val="Quote"/>
        <w:rPr>
          <w:lang w:eastAsia="en-GB"/>
        </w:rPr>
      </w:pPr>
      <w:r>
        <w:rPr>
          <w:lang w:eastAsia="en-GB"/>
        </w:rPr>
        <w:t>53. There is no other realistic option to consider as there are no other possible family carers.</w:t>
      </w:r>
    </w:p>
    <w:p w14:paraId="231A6385" w14:textId="7FC4BC48" w:rsidR="004D37C5" w:rsidRDefault="004D37C5" w:rsidP="001233D4">
      <w:pPr>
        <w:pStyle w:val="Quote"/>
        <w:rPr>
          <w:lang w:eastAsia="en-GB"/>
        </w:rPr>
      </w:pPr>
      <w:r>
        <w:rPr>
          <w:lang w:eastAsia="en-GB"/>
        </w:rPr>
        <w:t>54. Having regard to the welfare checklist in The Adoption of Children Act 2002 and considering</w:t>
      </w:r>
      <w:r w:rsidR="000239DC">
        <w:rPr>
          <w:lang w:eastAsia="en-GB"/>
        </w:rPr>
        <w:t xml:space="preserve"> </w:t>
      </w:r>
      <w:r w:rsidR="00F90FDD">
        <w:rPr>
          <w:lang w:eastAsia="en-GB"/>
        </w:rPr>
        <w:t>B</w:t>
      </w:r>
      <w:r>
        <w:rPr>
          <w:lang w:eastAsia="en-GB"/>
        </w:rPr>
        <w:t>’s welfare for the whole of his life I am satisfied that the only option which will meet</w:t>
      </w:r>
      <w:r w:rsidR="000239DC">
        <w:rPr>
          <w:lang w:eastAsia="en-GB"/>
        </w:rPr>
        <w:t xml:space="preserve"> </w:t>
      </w:r>
      <w:r w:rsidR="00F90FDD">
        <w:rPr>
          <w:lang w:eastAsia="en-GB"/>
        </w:rPr>
        <w:t>B</w:t>
      </w:r>
      <w:r>
        <w:rPr>
          <w:lang w:eastAsia="en-GB"/>
        </w:rPr>
        <w:t xml:space="preserve">’s welfare needs is adoption. If </w:t>
      </w:r>
      <w:r w:rsidR="00F90FDD">
        <w:rPr>
          <w:lang w:eastAsia="en-GB"/>
        </w:rPr>
        <w:t>B</w:t>
      </w:r>
      <w:r>
        <w:rPr>
          <w:lang w:eastAsia="en-GB"/>
        </w:rPr>
        <w:t xml:space="preserve"> is adopted, not only will he have the opportunity</w:t>
      </w:r>
      <w:r w:rsidR="000239DC">
        <w:rPr>
          <w:lang w:eastAsia="en-GB"/>
        </w:rPr>
        <w:t xml:space="preserve"> </w:t>
      </w:r>
      <w:r>
        <w:rPr>
          <w:lang w:eastAsia="en-GB"/>
        </w:rPr>
        <w:t xml:space="preserve">of living within a safe family setting for his minority, </w:t>
      </w:r>
      <w:proofErr w:type="gramStart"/>
      <w:r>
        <w:rPr>
          <w:lang w:eastAsia="en-GB"/>
        </w:rPr>
        <w:t>he will</w:t>
      </w:r>
      <w:proofErr w:type="gramEnd"/>
      <w:r>
        <w:rPr>
          <w:lang w:eastAsia="en-GB"/>
        </w:rPr>
        <w:t xml:space="preserve"> become blended into an extended</w:t>
      </w:r>
      <w:r w:rsidR="000239DC">
        <w:rPr>
          <w:lang w:eastAsia="en-GB"/>
        </w:rPr>
        <w:t xml:space="preserve"> </w:t>
      </w:r>
      <w:r>
        <w:rPr>
          <w:lang w:eastAsia="en-GB"/>
        </w:rPr>
        <w:t>family which will provide him with a supportive environment for the whole of his life.</w:t>
      </w:r>
    </w:p>
    <w:p w14:paraId="378C2078" w14:textId="4E971DD3" w:rsidR="004D37C5" w:rsidRDefault="004D37C5" w:rsidP="001233D4">
      <w:pPr>
        <w:pStyle w:val="Quote"/>
        <w:rPr>
          <w:lang w:eastAsia="en-GB"/>
        </w:rPr>
      </w:pPr>
      <w:r>
        <w:rPr>
          <w:lang w:eastAsia="en-GB"/>
        </w:rPr>
        <w:t xml:space="preserve">55. In so far as the parents will not consent to such an </w:t>
      </w:r>
      <w:proofErr w:type="gramStart"/>
      <w:r>
        <w:rPr>
          <w:lang w:eastAsia="en-GB"/>
        </w:rPr>
        <w:t>order</w:t>
      </w:r>
      <w:proofErr w:type="gramEnd"/>
      <w:r>
        <w:rPr>
          <w:lang w:eastAsia="en-GB"/>
        </w:rPr>
        <w:t xml:space="preserve"> I dispense with their consent finding</w:t>
      </w:r>
      <w:r w:rsidR="000239DC">
        <w:rPr>
          <w:lang w:eastAsia="en-GB"/>
        </w:rPr>
        <w:t xml:space="preserve"> </w:t>
      </w:r>
      <w:r>
        <w:rPr>
          <w:lang w:eastAsia="en-GB"/>
        </w:rPr>
        <w:t xml:space="preserve">that </w:t>
      </w:r>
      <w:r w:rsidR="00F90FDD">
        <w:rPr>
          <w:lang w:eastAsia="en-GB"/>
        </w:rPr>
        <w:t>B</w:t>
      </w:r>
      <w:r>
        <w:rPr>
          <w:lang w:eastAsia="en-GB"/>
        </w:rPr>
        <w:t>’s welfare requires such.</w:t>
      </w:r>
    </w:p>
    <w:p w14:paraId="18A7109E" w14:textId="7C5CADFC" w:rsidR="004B0878" w:rsidRPr="004B0878" w:rsidRDefault="004D37C5" w:rsidP="001233D4">
      <w:pPr>
        <w:pStyle w:val="Quote"/>
        <w:rPr>
          <w:lang w:eastAsia="en-GB"/>
        </w:rPr>
      </w:pPr>
      <w:r>
        <w:rPr>
          <w:lang w:eastAsia="en-GB"/>
        </w:rPr>
        <w:lastRenderedPageBreak/>
        <w:t xml:space="preserve">56. Finally I am satisfied that the orders I will make are consistent with the </w:t>
      </w:r>
      <w:r w:rsidR="00F90FDD">
        <w:rPr>
          <w:lang w:eastAsia="en-GB"/>
        </w:rPr>
        <w:t>B</w:t>
      </w:r>
      <w:r>
        <w:rPr>
          <w:lang w:eastAsia="en-GB"/>
        </w:rPr>
        <w:t>’s and his family’s individual human rights.</w:t>
      </w:r>
      <w:r w:rsidR="000239DC">
        <w:rPr>
          <w:lang w:eastAsia="en-GB"/>
        </w:rPr>
        <w:t>”</w:t>
      </w:r>
    </w:p>
    <w:p w14:paraId="0B7EC696" w14:textId="3B7A9138" w:rsidR="004070DA" w:rsidRPr="004070DA" w:rsidRDefault="00643D8C" w:rsidP="001233D4">
      <w:pPr>
        <w:pStyle w:val="ParaLevel1"/>
        <w:numPr>
          <w:ilvl w:val="0"/>
          <w:numId w:val="0"/>
        </w:numPr>
        <w:ind w:left="720" w:hanging="720"/>
        <w:rPr>
          <w:i/>
          <w:iCs/>
          <w:szCs w:val="24"/>
          <w:lang w:eastAsia="en-GB"/>
        </w:rPr>
      </w:pPr>
      <w:r>
        <w:rPr>
          <w:i/>
          <w:iCs/>
          <w:szCs w:val="24"/>
          <w:lang w:eastAsia="en-GB"/>
        </w:rPr>
        <w:t>Reasons for allowing the appeal</w:t>
      </w:r>
    </w:p>
    <w:p w14:paraId="5F2A11A4" w14:textId="28BBA6EA" w:rsidR="00EE221B" w:rsidRDefault="007F2C12" w:rsidP="001233D4">
      <w:pPr>
        <w:pStyle w:val="ParaLevel1"/>
        <w:rPr>
          <w:szCs w:val="24"/>
          <w:lang w:eastAsia="en-GB"/>
        </w:rPr>
      </w:pPr>
      <w:r>
        <w:rPr>
          <w:szCs w:val="24"/>
          <w:lang w:eastAsia="en-GB"/>
        </w:rPr>
        <w:t>On analysis, t</w:t>
      </w:r>
      <w:r w:rsidR="00966E27">
        <w:rPr>
          <w:szCs w:val="24"/>
          <w:lang w:eastAsia="en-GB"/>
        </w:rPr>
        <w:t>here are three strands to the grandmother’s a</w:t>
      </w:r>
      <w:r w:rsidR="00101CA1">
        <w:rPr>
          <w:szCs w:val="24"/>
          <w:lang w:eastAsia="en-GB"/>
        </w:rPr>
        <w:t>rguments</w:t>
      </w:r>
      <w:r w:rsidR="00083CD8">
        <w:rPr>
          <w:szCs w:val="24"/>
          <w:lang w:eastAsia="en-GB"/>
        </w:rPr>
        <w:t>, which ha</w:t>
      </w:r>
      <w:r w:rsidR="00F7765E">
        <w:rPr>
          <w:szCs w:val="24"/>
          <w:lang w:eastAsia="en-GB"/>
        </w:rPr>
        <w:t>ve</w:t>
      </w:r>
      <w:r w:rsidR="00083CD8">
        <w:rPr>
          <w:szCs w:val="24"/>
          <w:lang w:eastAsia="en-GB"/>
        </w:rPr>
        <w:t xml:space="preserve"> evolved</w:t>
      </w:r>
      <w:r w:rsidR="00101CA1">
        <w:rPr>
          <w:szCs w:val="24"/>
          <w:lang w:eastAsia="en-GB"/>
        </w:rPr>
        <w:t xml:space="preserve"> since I gave permission to appeal</w:t>
      </w:r>
      <w:r w:rsidR="00966E27">
        <w:rPr>
          <w:szCs w:val="24"/>
          <w:lang w:eastAsia="en-GB"/>
        </w:rPr>
        <w:t xml:space="preserve">.  The first is that </w:t>
      </w:r>
      <w:r w:rsidR="004B1C06">
        <w:rPr>
          <w:szCs w:val="24"/>
          <w:lang w:eastAsia="en-GB"/>
        </w:rPr>
        <w:t>some of the findings listed above were not justified by the evidence</w:t>
      </w:r>
      <w:r w:rsidR="00FA5A44">
        <w:rPr>
          <w:szCs w:val="24"/>
          <w:lang w:eastAsia="en-GB"/>
        </w:rPr>
        <w:t xml:space="preserve">.  The second is that </w:t>
      </w:r>
      <w:r w:rsidR="00BA29B3">
        <w:rPr>
          <w:szCs w:val="24"/>
          <w:lang w:eastAsia="en-GB"/>
        </w:rPr>
        <w:t>no</w:t>
      </w:r>
      <w:r w:rsidR="00DC5159">
        <w:rPr>
          <w:szCs w:val="24"/>
          <w:lang w:eastAsia="en-GB"/>
        </w:rPr>
        <w:t xml:space="preserve"> </w:t>
      </w:r>
      <w:r w:rsidR="00204C89">
        <w:rPr>
          <w:szCs w:val="24"/>
          <w:lang w:eastAsia="en-GB"/>
        </w:rPr>
        <w:t>balanced evaluation</w:t>
      </w:r>
      <w:r w:rsidR="00204C89" w:rsidRPr="00204C89">
        <w:rPr>
          <w:szCs w:val="24"/>
          <w:lang w:eastAsia="en-GB"/>
        </w:rPr>
        <w:t xml:space="preserve"> </w:t>
      </w:r>
      <w:r w:rsidR="00204C89">
        <w:rPr>
          <w:szCs w:val="24"/>
          <w:lang w:eastAsia="en-GB"/>
        </w:rPr>
        <w:t>of the grandmother’s position</w:t>
      </w:r>
      <w:r w:rsidR="006152A1">
        <w:rPr>
          <w:szCs w:val="24"/>
          <w:lang w:eastAsia="en-GB"/>
        </w:rPr>
        <w:t xml:space="preserve"> was made</w:t>
      </w:r>
      <w:r w:rsidR="00204C89">
        <w:rPr>
          <w:szCs w:val="24"/>
          <w:lang w:eastAsia="en-GB"/>
        </w:rPr>
        <w:t xml:space="preserve">.  The third is that </w:t>
      </w:r>
      <w:r w:rsidR="00F7765E">
        <w:rPr>
          <w:szCs w:val="24"/>
          <w:lang w:eastAsia="en-GB"/>
        </w:rPr>
        <w:t xml:space="preserve">the </w:t>
      </w:r>
      <w:r w:rsidR="00DB1379">
        <w:rPr>
          <w:szCs w:val="24"/>
          <w:lang w:eastAsia="en-GB"/>
        </w:rPr>
        <w:t xml:space="preserve">welfare implications for </w:t>
      </w:r>
      <w:r w:rsidR="00F90FDD">
        <w:rPr>
          <w:szCs w:val="24"/>
          <w:lang w:eastAsia="en-GB"/>
        </w:rPr>
        <w:t>B</w:t>
      </w:r>
      <w:r w:rsidR="00DB1379">
        <w:rPr>
          <w:szCs w:val="24"/>
          <w:lang w:eastAsia="en-GB"/>
        </w:rPr>
        <w:t xml:space="preserve"> of living with his </w:t>
      </w:r>
      <w:r w:rsidR="00F7765E">
        <w:rPr>
          <w:szCs w:val="24"/>
          <w:lang w:eastAsia="en-GB"/>
        </w:rPr>
        <w:t>grandmother</w:t>
      </w:r>
      <w:r w:rsidR="00DB1379">
        <w:rPr>
          <w:szCs w:val="24"/>
          <w:lang w:eastAsia="en-GB"/>
        </w:rPr>
        <w:t xml:space="preserve"> were </w:t>
      </w:r>
      <w:r w:rsidR="00F7765E">
        <w:rPr>
          <w:szCs w:val="24"/>
          <w:lang w:eastAsia="en-GB"/>
        </w:rPr>
        <w:t>not compared with th</w:t>
      </w:r>
      <w:r w:rsidR="00DB1379">
        <w:rPr>
          <w:szCs w:val="24"/>
          <w:lang w:eastAsia="en-GB"/>
        </w:rPr>
        <w:t>os</w:t>
      </w:r>
      <w:r w:rsidR="00F7765E">
        <w:rPr>
          <w:szCs w:val="24"/>
          <w:lang w:eastAsia="en-GB"/>
        </w:rPr>
        <w:t>e</w:t>
      </w:r>
      <w:r w:rsidR="00DB1379">
        <w:rPr>
          <w:szCs w:val="24"/>
          <w:lang w:eastAsia="en-GB"/>
        </w:rPr>
        <w:t xml:space="preserve"> of adoption.</w:t>
      </w:r>
      <w:r w:rsidR="00EE221B" w:rsidRPr="00EE221B">
        <w:rPr>
          <w:szCs w:val="24"/>
          <w:lang w:eastAsia="en-GB"/>
        </w:rPr>
        <w:t xml:space="preserve"> </w:t>
      </w:r>
      <w:r w:rsidR="00EE221B">
        <w:rPr>
          <w:szCs w:val="24"/>
          <w:lang w:eastAsia="en-GB"/>
        </w:rPr>
        <w:t xml:space="preserve"> On behalf of the local </w:t>
      </w:r>
      <w:proofErr w:type="gramStart"/>
      <w:r w:rsidR="00EE221B">
        <w:rPr>
          <w:szCs w:val="24"/>
          <w:lang w:eastAsia="en-GB"/>
        </w:rPr>
        <w:t>authority</w:t>
      </w:r>
      <w:proofErr w:type="gramEnd"/>
      <w:r w:rsidR="00EE221B">
        <w:rPr>
          <w:szCs w:val="24"/>
          <w:lang w:eastAsia="en-GB"/>
        </w:rPr>
        <w:t xml:space="preserve"> it is accepted that th</w:t>
      </w:r>
      <w:r w:rsidR="00B9057E">
        <w:rPr>
          <w:szCs w:val="24"/>
          <w:lang w:eastAsia="en-GB"/>
        </w:rPr>
        <w:t>e</w:t>
      </w:r>
      <w:r w:rsidR="00EE221B">
        <w:rPr>
          <w:szCs w:val="24"/>
          <w:lang w:eastAsia="en-GB"/>
        </w:rPr>
        <w:t xml:space="preserve"> short judgment d</w:t>
      </w:r>
      <w:r w:rsidR="00B9057E">
        <w:rPr>
          <w:szCs w:val="24"/>
          <w:lang w:eastAsia="en-GB"/>
        </w:rPr>
        <w:t>id</w:t>
      </w:r>
      <w:r w:rsidR="00EE221B">
        <w:rPr>
          <w:szCs w:val="24"/>
          <w:lang w:eastAsia="en-GB"/>
        </w:rPr>
        <w:t xml:space="preserve"> not address a number of relevant matters, but it is argued that the kernel of the decision is soundly based on matters contained in the judgment and the evidence and that any omissions are inessential. </w:t>
      </w:r>
    </w:p>
    <w:p w14:paraId="4BBFCB40" w14:textId="7690D5DF" w:rsidR="00535EA9" w:rsidRDefault="009E63AE" w:rsidP="001233D4">
      <w:pPr>
        <w:pStyle w:val="ParaLevel1"/>
        <w:rPr>
          <w:szCs w:val="24"/>
          <w:lang w:eastAsia="en-GB"/>
        </w:rPr>
      </w:pPr>
      <w:proofErr w:type="gramStart"/>
      <w:r>
        <w:rPr>
          <w:szCs w:val="24"/>
          <w:lang w:eastAsia="en-GB"/>
        </w:rPr>
        <w:t>On the basis of</w:t>
      </w:r>
      <w:proofErr w:type="gramEnd"/>
      <w:r>
        <w:rPr>
          <w:szCs w:val="24"/>
          <w:lang w:eastAsia="en-GB"/>
        </w:rPr>
        <w:t xml:space="preserve"> the professional assessments, there were undoubtedly a number of justified reasons for concern</w:t>
      </w:r>
      <w:r w:rsidR="002466FC">
        <w:rPr>
          <w:szCs w:val="24"/>
          <w:lang w:eastAsia="en-GB"/>
        </w:rPr>
        <w:t xml:space="preserve"> about the grandmother as a carer for </w:t>
      </w:r>
      <w:r w:rsidR="00F90FDD">
        <w:rPr>
          <w:szCs w:val="24"/>
          <w:lang w:eastAsia="en-GB"/>
        </w:rPr>
        <w:t>B</w:t>
      </w:r>
      <w:r>
        <w:rPr>
          <w:szCs w:val="24"/>
          <w:lang w:eastAsia="en-GB"/>
        </w:rPr>
        <w:t xml:space="preserve">.  </w:t>
      </w:r>
      <w:r w:rsidR="005A0691">
        <w:rPr>
          <w:szCs w:val="24"/>
          <w:lang w:eastAsia="en-GB"/>
        </w:rPr>
        <w:t xml:space="preserve">The appeal does not in my view turn on </w:t>
      </w:r>
      <w:r w:rsidR="0010766B">
        <w:rPr>
          <w:szCs w:val="24"/>
          <w:lang w:eastAsia="en-GB"/>
        </w:rPr>
        <w:t>the validity of t</w:t>
      </w:r>
      <w:r w:rsidR="005848BC">
        <w:rPr>
          <w:szCs w:val="24"/>
          <w:lang w:eastAsia="en-GB"/>
        </w:rPr>
        <w:t xml:space="preserve">he </w:t>
      </w:r>
      <w:r w:rsidR="0010766B">
        <w:rPr>
          <w:szCs w:val="24"/>
          <w:lang w:eastAsia="en-GB"/>
        </w:rPr>
        <w:t>findings</w:t>
      </w:r>
      <w:r w:rsidR="005848BC">
        <w:rPr>
          <w:szCs w:val="24"/>
          <w:lang w:eastAsia="en-GB"/>
        </w:rPr>
        <w:t xml:space="preserve"> that the judge </w:t>
      </w:r>
      <w:r w:rsidR="003175A4">
        <w:rPr>
          <w:szCs w:val="24"/>
          <w:lang w:eastAsia="en-GB"/>
        </w:rPr>
        <w:t>did make</w:t>
      </w:r>
      <w:r w:rsidR="0010766B">
        <w:rPr>
          <w:szCs w:val="24"/>
          <w:lang w:eastAsia="en-GB"/>
        </w:rPr>
        <w:t>.</w:t>
      </w:r>
      <w:r w:rsidR="002707E8">
        <w:rPr>
          <w:szCs w:val="24"/>
          <w:lang w:eastAsia="en-GB"/>
        </w:rPr>
        <w:t xml:space="preserve">  Although </w:t>
      </w:r>
      <w:proofErr w:type="gramStart"/>
      <w:r w:rsidR="002707E8">
        <w:rPr>
          <w:szCs w:val="24"/>
          <w:lang w:eastAsia="en-GB"/>
        </w:rPr>
        <w:t>a number of</w:t>
      </w:r>
      <w:proofErr w:type="gramEnd"/>
      <w:r w:rsidR="002707E8">
        <w:rPr>
          <w:szCs w:val="24"/>
          <w:lang w:eastAsia="en-GB"/>
        </w:rPr>
        <w:t xml:space="preserve"> </w:t>
      </w:r>
      <w:r w:rsidR="00772326">
        <w:rPr>
          <w:szCs w:val="24"/>
          <w:lang w:eastAsia="en-GB"/>
        </w:rPr>
        <w:t>them</w:t>
      </w:r>
      <w:r w:rsidR="002707E8">
        <w:rPr>
          <w:szCs w:val="24"/>
          <w:lang w:eastAsia="en-GB"/>
        </w:rPr>
        <w:t xml:space="preserve"> are not fully explained, </w:t>
      </w:r>
      <w:r w:rsidR="0061371B">
        <w:rPr>
          <w:szCs w:val="24"/>
          <w:lang w:eastAsia="en-GB"/>
        </w:rPr>
        <w:t xml:space="preserve">despite the mass of evidence </w:t>
      </w:r>
      <w:r w:rsidR="002C4983">
        <w:rPr>
          <w:szCs w:val="24"/>
          <w:lang w:eastAsia="en-GB"/>
        </w:rPr>
        <w:t xml:space="preserve">that was </w:t>
      </w:r>
      <w:r w:rsidR="0061371B">
        <w:rPr>
          <w:szCs w:val="24"/>
          <w:lang w:eastAsia="en-GB"/>
        </w:rPr>
        <w:t xml:space="preserve">heard, </w:t>
      </w:r>
      <w:r w:rsidR="000551EB">
        <w:rPr>
          <w:szCs w:val="24"/>
          <w:lang w:eastAsia="en-GB"/>
        </w:rPr>
        <w:t>th</w:t>
      </w:r>
      <w:r w:rsidR="00F20661">
        <w:rPr>
          <w:szCs w:val="24"/>
          <w:lang w:eastAsia="en-GB"/>
        </w:rPr>
        <w:t>is</w:t>
      </w:r>
      <w:r w:rsidR="000551EB">
        <w:rPr>
          <w:szCs w:val="24"/>
          <w:lang w:eastAsia="en-GB"/>
        </w:rPr>
        <w:t xml:space="preserve"> appeal can be de</w:t>
      </w:r>
      <w:r w:rsidR="001C2BC8">
        <w:rPr>
          <w:szCs w:val="24"/>
          <w:lang w:eastAsia="en-GB"/>
        </w:rPr>
        <w:t>termined</w:t>
      </w:r>
      <w:r w:rsidR="000551EB">
        <w:rPr>
          <w:szCs w:val="24"/>
          <w:lang w:eastAsia="en-GB"/>
        </w:rPr>
        <w:t xml:space="preserve"> on the </w:t>
      </w:r>
      <w:r w:rsidR="0004129F">
        <w:rPr>
          <w:szCs w:val="24"/>
          <w:lang w:eastAsia="en-GB"/>
        </w:rPr>
        <w:t>assumption</w:t>
      </w:r>
      <w:r w:rsidR="000551EB">
        <w:rPr>
          <w:szCs w:val="24"/>
          <w:lang w:eastAsia="en-GB"/>
        </w:rPr>
        <w:t xml:space="preserve"> that</w:t>
      </w:r>
      <w:r w:rsidR="00542F9D">
        <w:rPr>
          <w:szCs w:val="24"/>
          <w:lang w:eastAsia="en-GB"/>
        </w:rPr>
        <w:t xml:space="preserve"> his assessment of the relationship </w:t>
      </w:r>
      <w:r w:rsidR="00772326">
        <w:rPr>
          <w:szCs w:val="24"/>
          <w:lang w:eastAsia="en-GB"/>
        </w:rPr>
        <w:t xml:space="preserve">between the grandmother and her daughter </w:t>
      </w:r>
      <w:r w:rsidR="00542F9D">
        <w:rPr>
          <w:szCs w:val="24"/>
          <w:lang w:eastAsia="en-GB"/>
        </w:rPr>
        <w:t xml:space="preserve">and the </w:t>
      </w:r>
      <w:r w:rsidR="0004129F">
        <w:rPr>
          <w:szCs w:val="24"/>
          <w:lang w:eastAsia="en-GB"/>
        </w:rPr>
        <w:t>nature of her past involvement with her grandchildren was one that w</w:t>
      </w:r>
      <w:r w:rsidR="004C6C58">
        <w:rPr>
          <w:szCs w:val="24"/>
          <w:lang w:eastAsia="en-GB"/>
        </w:rPr>
        <w:t>ould have been</w:t>
      </w:r>
      <w:r w:rsidR="0004129F">
        <w:rPr>
          <w:szCs w:val="24"/>
          <w:lang w:eastAsia="en-GB"/>
        </w:rPr>
        <w:t xml:space="preserve"> open to him.</w:t>
      </w:r>
      <w:r w:rsidR="00542F9D">
        <w:rPr>
          <w:szCs w:val="24"/>
          <w:lang w:eastAsia="en-GB"/>
        </w:rPr>
        <w:t xml:space="preserve"> </w:t>
      </w:r>
      <w:r w:rsidR="000551EB">
        <w:rPr>
          <w:szCs w:val="24"/>
          <w:lang w:eastAsia="en-GB"/>
        </w:rPr>
        <w:t xml:space="preserve"> </w:t>
      </w:r>
      <w:r w:rsidR="002707E8">
        <w:rPr>
          <w:szCs w:val="24"/>
          <w:lang w:eastAsia="en-GB"/>
        </w:rPr>
        <w:t xml:space="preserve"> </w:t>
      </w:r>
    </w:p>
    <w:p w14:paraId="590DECCD" w14:textId="4F700448" w:rsidR="007528E4" w:rsidRDefault="000C1ADF" w:rsidP="001233D4">
      <w:pPr>
        <w:pStyle w:val="ParaLevel1"/>
        <w:rPr>
          <w:szCs w:val="24"/>
          <w:lang w:eastAsia="en-GB"/>
        </w:rPr>
      </w:pPr>
      <w:r>
        <w:rPr>
          <w:szCs w:val="24"/>
          <w:lang w:eastAsia="en-GB"/>
        </w:rPr>
        <w:t xml:space="preserve">However, </w:t>
      </w:r>
      <w:r w:rsidR="00852843">
        <w:rPr>
          <w:szCs w:val="24"/>
          <w:lang w:eastAsia="en-GB"/>
        </w:rPr>
        <w:t>there is real force in the argument that the</w:t>
      </w:r>
      <w:r w:rsidR="004C6C58">
        <w:rPr>
          <w:szCs w:val="24"/>
          <w:lang w:eastAsia="en-GB"/>
        </w:rPr>
        <w:t>re were other matters that we</w:t>
      </w:r>
      <w:r w:rsidR="00A70789">
        <w:rPr>
          <w:szCs w:val="24"/>
          <w:lang w:eastAsia="en-GB"/>
        </w:rPr>
        <w:t xml:space="preserve">re not </w:t>
      </w:r>
      <w:proofErr w:type="gramStart"/>
      <w:r w:rsidR="00A70789">
        <w:rPr>
          <w:szCs w:val="24"/>
          <w:lang w:eastAsia="en-GB"/>
        </w:rPr>
        <w:t xml:space="preserve">taken into </w:t>
      </w:r>
      <w:r w:rsidR="004C6C58">
        <w:rPr>
          <w:szCs w:val="24"/>
          <w:lang w:eastAsia="en-GB"/>
        </w:rPr>
        <w:t>account</w:t>
      </w:r>
      <w:proofErr w:type="gramEnd"/>
      <w:r w:rsidR="004C6C58">
        <w:rPr>
          <w:szCs w:val="24"/>
          <w:lang w:eastAsia="en-GB"/>
        </w:rPr>
        <w:t xml:space="preserve"> in evaluati</w:t>
      </w:r>
      <w:r w:rsidR="001C2BC8">
        <w:rPr>
          <w:szCs w:val="24"/>
          <w:lang w:eastAsia="en-GB"/>
        </w:rPr>
        <w:t>ng</w:t>
      </w:r>
      <w:r w:rsidR="004C6C58">
        <w:rPr>
          <w:szCs w:val="24"/>
          <w:lang w:eastAsia="en-GB"/>
        </w:rPr>
        <w:t xml:space="preserve"> the </w:t>
      </w:r>
      <w:r w:rsidR="004658DB">
        <w:rPr>
          <w:szCs w:val="24"/>
          <w:lang w:eastAsia="en-GB"/>
        </w:rPr>
        <w:t xml:space="preserve">option of a placement with the </w:t>
      </w:r>
      <w:r w:rsidR="004C6C58">
        <w:rPr>
          <w:szCs w:val="24"/>
          <w:lang w:eastAsia="en-GB"/>
        </w:rPr>
        <w:t xml:space="preserve">grandmother. </w:t>
      </w:r>
      <w:r w:rsidR="0061371B">
        <w:rPr>
          <w:szCs w:val="24"/>
          <w:lang w:eastAsia="en-GB"/>
        </w:rPr>
        <w:t>The</w:t>
      </w:r>
      <w:r w:rsidR="001C2BC8">
        <w:rPr>
          <w:szCs w:val="24"/>
          <w:lang w:eastAsia="en-GB"/>
        </w:rPr>
        <w:t xml:space="preserve">re was </w:t>
      </w:r>
      <w:r w:rsidR="0061371B">
        <w:rPr>
          <w:szCs w:val="24"/>
          <w:lang w:eastAsia="en-GB"/>
        </w:rPr>
        <w:t xml:space="preserve">evidence of a </w:t>
      </w:r>
      <w:r w:rsidR="001C2BC8">
        <w:rPr>
          <w:szCs w:val="24"/>
          <w:lang w:eastAsia="en-GB"/>
        </w:rPr>
        <w:t xml:space="preserve">more </w:t>
      </w:r>
      <w:r w:rsidR="0061371B">
        <w:rPr>
          <w:szCs w:val="24"/>
          <w:lang w:eastAsia="en-GB"/>
        </w:rPr>
        <w:t xml:space="preserve">positive nature and </w:t>
      </w:r>
      <w:r w:rsidR="005848BC">
        <w:rPr>
          <w:szCs w:val="24"/>
          <w:lang w:eastAsia="en-GB"/>
        </w:rPr>
        <w:t xml:space="preserve">there was </w:t>
      </w:r>
      <w:r w:rsidR="007B739E">
        <w:rPr>
          <w:szCs w:val="24"/>
          <w:lang w:eastAsia="en-GB"/>
        </w:rPr>
        <w:t>the question of</w:t>
      </w:r>
      <w:r w:rsidR="00762283">
        <w:rPr>
          <w:szCs w:val="24"/>
          <w:lang w:eastAsia="en-GB"/>
        </w:rPr>
        <w:t xml:space="preserve"> </w:t>
      </w:r>
      <w:r w:rsidR="007B739E">
        <w:rPr>
          <w:szCs w:val="24"/>
          <w:lang w:eastAsia="en-GB"/>
        </w:rPr>
        <w:t xml:space="preserve">reduction and </w:t>
      </w:r>
      <w:r w:rsidR="00762283">
        <w:rPr>
          <w:szCs w:val="24"/>
          <w:lang w:eastAsia="en-GB"/>
        </w:rPr>
        <w:t>mitigation of risk</w:t>
      </w:r>
      <w:r w:rsidR="0061371B">
        <w:rPr>
          <w:szCs w:val="24"/>
          <w:lang w:eastAsia="en-GB"/>
        </w:rPr>
        <w:t xml:space="preserve">.  </w:t>
      </w:r>
      <w:r w:rsidR="00762283">
        <w:rPr>
          <w:szCs w:val="24"/>
          <w:lang w:eastAsia="en-GB"/>
        </w:rPr>
        <w:t xml:space="preserve">In </w:t>
      </w:r>
      <w:r w:rsidR="007E09A0">
        <w:rPr>
          <w:szCs w:val="24"/>
          <w:lang w:eastAsia="en-GB"/>
        </w:rPr>
        <w:t xml:space="preserve">written </w:t>
      </w:r>
      <w:r w:rsidR="005D0469">
        <w:rPr>
          <w:szCs w:val="24"/>
          <w:lang w:eastAsia="en-GB"/>
        </w:rPr>
        <w:t xml:space="preserve">closing </w:t>
      </w:r>
      <w:r w:rsidR="004076E3">
        <w:rPr>
          <w:szCs w:val="24"/>
          <w:lang w:eastAsia="en-GB"/>
        </w:rPr>
        <w:t xml:space="preserve">submissions made </w:t>
      </w:r>
      <w:r w:rsidR="007E09A0">
        <w:rPr>
          <w:szCs w:val="24"/>
          <w:lang w:eastAsia="en-GB"/>
        </w:rPr>
        <w:t xml:space="preserve">to the judge </w:t>
      </w:r>
      <w:r w:rsidR="007B739E">
        <w:rPr>
          <w:szCs w:val="24"/>
          <w:lang w:eastAsia="en-GB"/>
        </w:rPr>
        <w:t>on the grandmother</w:t>
      </w:r>
      <w:r w:rsidR="007E09A0">
        <w:rPr>
          <w:szCs w:val="24"/>
          <w:lang w:eastAsia="en-GB"/>
        </w:rPr>
        <w:t>’s behalf</w:t>
      </w:r>
      <w:r w:rsidR="00762283">
        <w:rPr>
          <w:szCs w:val="24"/>
          <w:lang w:eastAsia="en-GB"/>
        </w:rPr>
        <w:t xml:space="preserve">, </w:t>
      </w:r>
      <w:r w:rsidR="004076E3">
        <w:rPr>
          <w:szCs w:val="24"/>
          <w:lang w:eastAsia="en-GB"/>
        </w:rPr>
        <w:t xml:space="preserve">attention </w:t>
      </w:r>
      <w:r w:rsidR="00762283">
        <w:rPr>
          <w:szCs w:val="24"/>
          <w:lang w:eastAsia="en-GB"/>
        </w:rPr>
        <w:t xml:space="preserve">was drawn </w:t>
      </w:r>
      <w:r w:rsidR="004076E3">
        <w:rPr>
          <w:szCs w:val="24"/>
          <w:lang w:eastAsia="en-GB"/>
        </w:rPr>
        <w:t xml:space="preserve">to </w:t>
      </w:r>
      <w:r w:rsidR="001D705D">
        <w:rPr>
          <w:szCs w:val="24"/>
          <w:lang w:eastAsia="en-GB"/>
        </w:rPr>
        <w:t xml:space="preserve">the fact that </w:t>
      </w:r>
      <w:r w:rsidR="004076E3">
        <w:rPr>
          <w:szCs w:val="24"/>
          <w:lang w:eastAsia="en-GB"/>
        </w:rPr>
        <w:t>her home conditions were now satisfactory, that she had stopped smoking, that she had the support of her younger daughter and husband, that their child had grown up in her home without incident, that she had never been offered education about the effects of domestic abuse, that the parents live a long way away, and that there are a number of protective orders that might be made to keep the</w:t>
      </w:r>
      <w:r w:rsidR="005D0469">
        <w:rPr>
          <w:szCs w:val="24"/>
          <w:lang w:eastAsia="en-GB"/>
        </w:rPr>
        <w:t>m</w:t>
      </w:r>
      <w:r w:rsidR="004076E3">
        <w:rPr>
          <w:szCs w:val="24"/>
          <w:lang w:eastAsia="en-GB"/>
        </w:rPr>
        <w:t xml:space="preserve"> away from </w:t>
      </w:r>
      <w:r w:rsidR="00F90FDD">
        <w:rPr>
          <w:szCs w:val="24"/>
          <w:lang w:eastAsia="en-GB"/>
        </w:rPr>
        <w:t>B</w:t>
      </w:r>
      <w:r w:rsidR="005D0469">
        <w:rPr>
          <w:szCs w:val="24"/>
          <w:lang w:eastAsia="en-GB"/>
        </w:rPr>
        <w:t>’s</w:t>
      </w:r>
      <w:r w:rsidR="004076E3">
        <w:rPr>
          <w:szCs w:val="24"/>
          <w:lang w:eastAsia="en-GB"/>
        </w:rPr>
        <w:t xml:space="preserve"> home.  </w:t>
      </w:r>
      <w:r w:rsidR="001D6B7B">
        <w:rPr>
          <w:szCs w:val="24"/>
          <w:lang w:eastAsia="en-GB"/>
        </w:rPr>
        <w:t xml:space="preserve">These matters were not alluded to </w:t>
      </w:r>
      <w:r w:rsidR="0066495F">
        <w:rPr>
          <w:szCs w:val="24"/>
          <w:lang w:eastAsia="en-GB"/>
        </w:rPr>
        <w:t>by the judge</w:t>
      </w:r>
      <w:r w:rsidR="001D6B7B">
        <w:rPr>
          <w:szCs w:val="24"/>
          <w:lang w:eastAsia="en-GB"/>
        </w:rPr>
        <w:t xml:space="preserve">.  </w:t>
      </w:r>
    </w:p>
    <w:p w14:paraId="7A828EE4" w14:textId="021C0C3C" w:rsidR="004076E3" w:rsidRPr="0097199B" w:rsidRDefault="0097199B" w:rsidP="001233D4">
      <w:pPr>
        <w:pStyle w:val="ParaLevel1"/>
        <w:rPr>
          <w:szCs w:val="24"/>
          <w:lang w:eastAsia="en-GB"/>
        </w:rPr>
      </w:pPr>
      <w:r>
        <w:rPr>
          <w:szCs w:val="24"/>
          <w:lang w:eastAsia="en-GB"/>
        </w:rPr>
        <w:t xml:space="preserve">Another issue arises from </w:t>
      </w:r>
      <w:r w:rsidR="007528E4">
        <w:rPr>
          <w:szCs w:val="24"/>
          <w:lang w:eastAsia="en-GB"/>
        </w:rPr>
        <w:t>the</w:t>
      </w:r>
      <w:r>
        <w:rPr>
          <w:szCs w:val="24"/>
          <w:lang w:eastAsia="en-GB"/>
        </w:rPr>
        <w:t xml:space="preserve"> treatment of the calls to the police, later untruthfully denied.  This was a classic double-edged sword, but </w:t>
      </w:r>
      <w:r w:rsidR="00EA6BB3">
        <w:rPr>
          <w:szCs w:val="24"/>
          <w:lang w:eastAsia="en-GB"/>
        </w:rPr>
        <w:t xml:space="preserve">no </w:t>
      </w:r>
      <w:r w:rsidR="00560FEE">
        <w:rPr>
          <w:szCs w:val="24"/>
          <w:lang w:eastAsia="en-GB"/>
        </w:rPr>
        <w:t xml:space="preserve">regard </w:t>
      </w:r>
      <w:r w:rsidR="00EA6BB3">
        <w:rPr>
          <w:szCs w:val="24"/>
          <w:lang w:eastAsia="en-GB"/>
        </w:rPr>
        <w:t xml:space="preserve">was </w:t>
      </w:r>
      <w:r w:rsidR="00560FEE">
        <w:rPr>
          <w:szCs w:val="24"/>
          <w:lang w:eastAsia="en-GB"/>
        </w:rPr>
        <w:t xml:space="preserve">had to the protective aspect of the grandmother’s actions or the </w:t>
      </w:r>
      <w:r w:rsidR="008E1571">
        <w:rPr>
          <w:szCs w:val="24"/>
          <w:lang w:eastAsia="en-GB"/>
        </w:rPr>
        <w:t>confirma</w:t>
      </w:r>
      <w:r w:rsidR="00F07C0A">
        <w:rPr>
          <w:szCs w:val="24"/>
          <w:lang w:eastAsia="en-GB"/>
        </w:rPr>
        <w:t xml:space="preserve">tion </w:t>
      </w:r>
      <w:r w:rsidR="00425EFA">
        <w:rPr>
          <w:szCs w:val="24"/>
          <w:lang w:eastAsia="en-GB"/>
        </w:rPr>
        <w:t xml:space="preserve">they give </w:t>
      </w:r>
      <w:r w:rsidR="00560FEE">
        <w:rPr>
          <w:szCs w:val="24"/>
          <w:lang w:eastAsia="en-GB"/>
        </w:rPr>
        <w:t xml:space="preserve">that </w:t>
      </w:r>
      <w:r w:rsidR="008E1571">
        <w:rPr>
          <w:szCs w:val="24"/>
          <w:lang w:eastAsia="en-GB"/>
        </w:rPr>
        <w:t>she does not approve of the father</w:t>
      </w:r>
      <w:r>
        <w:rPr>
          <w:szCs w:val="24"/>
          <w:lang w:eastAsia="en-GB"/>
        </w:rPr>
        <w:t>.</w:t>
      </w:r>
      <w:r w:rsidR="00E203DC">
        <w:rPr>
          <w:szCs w:val="24"/>
          <w:lang w:eastAsia="en-GB"/>
        </w:rPr>
        <w:t xml:space="preserve"> </w:t>
      </w:r>
      <w:r>
        <w:rPr>
          <w:szCs w:val="24"/>
          <w:lang w:eastAsia="en-GB"/>
        </w:rPr>
        <w:t xml:space="preserve"> </w:t>
      </w:r>
      <w:r w:rsidR="001D705D">
        <w:rPr>
          <w:szCs w:val="24"/>
          <w:lang w:eastAsia="en-GB"/>
        </w:rPr>
        <w:t xml:space="preserve">Nor </w:t>
      </w:r>
      <w:r w:rsidR="00D32213">
        <w:rPr>
          <w:szCs w:val="24"/>
          <w:lang w:eastAsia="en-GB"/>
        </w:rPr>
        <w:t>was reference made to</w:t>
      </w:r>
      <w:r w:rsidR="004870D1">
        <w:rPr>
          <w:szCs w:val="24"/>
          <w:lang w:eastAsia="en-GB"/>
        </w:rPr>
        <w:t xml:space="preserve"> the fact that </w:t>
      </w:r>
      <w:r w:rsidR="00EA6BB3">
        <w:rPr>
          <w:szCs w:val="24"/>
          <w:lang w:eastAsia="en-GB"/>
        </w:rPr>
        <w:t>she</w:t>
      </w:r>
      <w:r w:rsidR="004076E3">
        <w:rPr>
          <w:szCs w:val="24"/>
          <w:lang w:eastAsia="en-GB"/>
        </w:rPr>
        <w:t xml:space="preserve"> had brought up and advocated for her own children, one deaf and the other with dyslexia</w:t>
      </w:r>
      <w:r w:rsidR="00497121">
        <w:rPr>
          <w:szCs w:val="24"/>
          <w:lang w:eastAsia="en-GB"/>
        </w:rPr>
        <w:t xml:space="preserve">, or to </w:t>
      </w:r>
      <w:r w:rsidR="00557966">
        <w:rPr>
          <w:szCs w:val="24"/>
          <w:lang w:eastAsia="en-GB"/>
        </w:rPr>
        <w:t xml:space="preserve">the </w:t>
      </w:r>
      <w:r w:rsidR="00497121">
        <w:rPr>
          <w:szCs w:val="24"/>
          <w:lang w:eastAsia="en-GB"/>
        </w:rPr>
        <w:t xml:space="preserve">strong commitment she had shown in putting herself forward to care for </w:t>
      </w:r>
      <w:r w:rsidR="00F90FDD">
        <w:rPr>
          <w:szCs w:val="24"/>
          <w:lang w:eastAsia="en-GB"/>
        </w:rPr>
        <w:t>B</w:t>
      </w:r>
      <w:r w:rsidR="00EE221B">
        <w:rPr>
          <w:szCs w:val="24"/>
          <w:lang w:eastAsia="en-GB"/>
        </w:rPr>
        <w:t>.  Finally</w:t>
      </w:r>
      <w:r w:rsidR="004076E3">
        <w:rPr>
          <w:szCs w:val="24"/>
          <w:lang w:eastAsia="en-GB"/>
        </w:rPr>
        <w:t xml:space="preserve">, </w:t>
      </w:r>
      <w:r w:rsidR="00D32213">
        <w:rPr>
          <w:szCs w:val="24"/>
          <w:lang w:eastAsia="en-GB"/>
        </w:rPr>
        <w:t xml:space="preserve">the judge made </w:t>
      </w:r>
      <w:r w:rsidR="004076E3">
        <w:rPr>
          <w:szCs w:val="24"/>
          <w:lang w:eastAsia="en-GB"/>
        </w:rPr>
        <w:t>no re</w:t>
      </w:r>
      <w:r w:rsidR="00D32213">
        <w:rPr>
          <w:szCs w:val="24"/>
          <w:lang w:eastAsia="en-GB"/>
        </w:rPr>
        <w:t xml:space="preserve">ference </w:t>
      </w:r>
      <w:r w:rsidR="00557966">
        <w:rPr>
          <w:szCs w:val="24"/>
          <w:lang w:eastAsia="en-GB"/>
        </w:rPr>
        <w:t xml:space="preserve">at all </w:t>
      </w:r>
      <w:r w:rsidR="004076E3">
        <w:rPr>
          <w:szCs w:val="24"/>
          <w:lang w:eastAsia="en-GB"/>
        </w:rPr>
        <w:t xml:space="preserve">to the </w:t>
      </w:r>
      <w:r w:rsidR="00AD251F">
        <w:rPr>
          <w:szCs w:val="24"/>
          <w:lang w:eastAsia="en-GB"/>
        </w:rPr>
        <w:t xml:space="preserve">more recent </w:t>
      </w:r>
      <w:r w:rsidR="004076E3">
        <w:rPr>
          <w:szCs w:val="24"/>
          <w:lang w:eastAsia="en-GB"/>
        </w:rPr>
        <w:t>opinion of ISW2, preferring the opinion of ISW1, despite his earlier strictures.</w:t>
      </w:r>
      <w:r w:rsidR="002973FC">
        <w:rPr>
          <w:szCs w:val="24"/>
          <w:lang w:eastAsia="en-GB"/>
        </w:rPr>
        <w:t xml:space="preserve">  </w:t>
      </w:r>
      <w:r w:rsidR="002973FC" w:rsidRPr="0097199B">
        <w:rPr>
          <w:szCs w:val="24"/>
          <w:lang w:eastAsia="en-GB"/>
        </w:rPr>
        <w:t xml:space="preserve">These </w:t>
      </w:r>
      <w:r w:rsidR="00FB635D">
        <w:rPr>
          <w:szCs w:val="24"/>
          <w:lang w:eastAsia="en-GB"/>
        </w:rPr>
        <w:t>matters</w:t>
      </w:r>
      <w:r w:rsidR="00436080" w:rsidRPr="0097199B">
        <w:rPr>
          <w:szCs w:val="24"/>
          <w:lang w:eastAsia="en-GB"/>
        </w:rPr>
        <w:t xml:space="preserve"> </w:t>
      </w:r>
      <w:r w:rsidR="00F928B8" w:rsidRPr="0097199B">
        <w:rPr>
          <w:szCs w:val="24"/>
          <w:lang w:eastAsia="en-GB"/>
        </w:rPr>
        <w:t xml:space="preserve">clearly </w:t>
      </w:r>
      <w:r w:rsidR="00436080" w:rsidRPr="0097199B">
        <w:rPr>
          <w:szCs w:val="24"/>
          <w:lang w:eastAsia="en-GB"/>
        </w:rPr>
        <w:t xml:space="preserve">needed to be </w:t>
      </w:r>
      <w:r w:rsidR="004505AA">
        <w:rPr>
          <w:szCs w:val="24"/>
          <w:lang w:eastAsia="en-GB"/>
        </w:rPr>
        <w:t>addressed</w:t>
      </w:r>
      <w:r w:rsidR="00597C22">
        <w:rPr>
          <w:szCs w:val="24"/>
          <w:lang w:eastAsia="en-GB"/>
        </w:rPr>
        <w:t xml:space="preserve"> and, if they were not to carry some weight, explained</w:t>
      </w:r>
      <w:r w:rsidR="00436080" w:rsidRPr="0097199B">
        <w:rPr>
          <w:szCs w:val="24"/>
          <w:lang w:eastAsia="en-GB"/>
        </w:rPr>
        <w:t>.</w:t>
      </w:r>
      <w:r w:rsidR="004076E3" w:rsidRPr="0097199B">
        <w:rPr>
          <w:szCs w:val="24"/>
          <w:lang w:eastAsia="en-GB"/>
        </w:rPr>
        <w:t xml:space="preserve">   </w:t>
      </w:r>
    </w:p>
    <w:p w14:paraId="10A247CF" w14:textId="7D6D4D97" w:rsidR="00BC3A9E" w:rsidRPr="006B27F7" w:rsidRDefault="007B5E38" w:rsidP="001233D4">
      <w:pPr>
        <w:pStyle w:val="ParaLevel1"/>
        <w:rPr>
          <w:szCs w:val="24"/>
          <w:lang w:eastAsia="en-GB"/>
        </w:rPr>
      </w:pPr>
      <w:r>
        <w:rPr>
          <w:szCs w:val="24"/>
          <w:lang w:eastAsia="en-GB"/>
        </w:rPr>
        <w:t xml:space="preserve">More centrally, </w:t>
      </w:r>
      <w:r w:rsidR="0049609E" w:rsidRPr="00D26A6A">
        <w:rPr>
          <w:szCs w:val="24"/>
          <w:lang w:eastAsia="en-GB"/>
        </w:rPr>
        <w:t xml:space="preserve">to borrow </w:t>
      </w:r>
      <w:r w:rsidR="000620B0" w:rsidRPr="00D26A6A">
        <w:rPr>
          <w:szCs w:val="24"/>
          <w:lang w:eastAsia="en-GB"/>
        </w:rPr>
        <w:t xml:space="preserve">from </w:t>
      </w:r>
      <w:r w:rsidR="000620B0" w:rsidRPr="00D26A6A">
        <w:rPr>
          <w:i/>
          <w:iCs/>
          <w:szCs w:val="24"/>
          <w:lang w:eastAsia="en-GB"/>
        </w:rPr>
        <w:t>H-W</w:t>
      </w:r>
      <w:r w:rsidR="000620B0" w:rsidRPr="00D26A6A">
        <w:rPr>
          <w:szCs w:val="24"/>
          <w:lang w:eastAsia="en-GB"/>
        </w:rPr>
        <w:t xml:space="preserve"> at </w:t>
      </w:r>
      <w:r w:rsidR="00BD7A91">
        <w:rPr>
          <w:szCs w:val="24"/>
          <w:lang w:eastAsia="en-GB"/>
        </w:rPr>
        <w:t>[</w:t>
      </w:r>
      <w:r w:rsidR="000620B0" w:rsidRPr="00D26A6A">
        <w:rPr>
          <w:szCs w:val="24"/>
          <w:lang w:eastAsia="en-GB"/>
        </w:rPr>
        <w:t>51</w:t>
      </w:r>
      <w:r w:rsidR="00BD7A91">
        <w:rPr>
          <w:szCs w:val="24"/>
          <w:lang w:eastAsia="en-GB"/>
        </w:rPr>
        <w:t>],</w:t>
      </w:r>
      <w:r w:rsidR="000620B0" w:rsidRPr="00D26A6A">
        <w:rPr>
          <w:szCs w:val="24"/>
          <w:lang w:eastAsia="en-GB"/>
        </w:rPr>
        <w:t xml:space="preserve"> </w:t>
      </w:r>
      <w:r w:rsidR="00FB776D" w:rsidRPr="00D26A6A">
        <w:rPr>
          <w:szCs w:val="24"/>
          <w:lang w:eastAsia="en-GB"/>
        </w:rPr>
        <w:t xml:space="preserve">the judge telescoped </w:t>
      </w:r>
      <w:r w:rsidR="000620B0" w:rsidRPr="00D26A6A">
        <w:rPr>
          <w:szCs w:val="24"/>
          <w:lang w:eastAsia="en-GB"/>
        </w:rPr>
        <w:t xml:space="preserve">the process.  </w:t>
      </w:r>
      <w:r w:rsidRPr="00D26A6A">
        <w:rPr>
          <w:szCs w:val="24"/>
          <w:lang w:eastAsia="en-GB"/>
        </w:rPr>
        <w:t xml:space="preserve">At paragraph 40, he stated that the grandmother could not be a special guardian if she was shown to </w:t>
      </w:r>
      <w:r w:rsidRPr="0023568B">
        <w:rPr>
          <w:szCs w:val="24"/>
          <w:lang w:eastAsia="en-GB"/>
        </w:rPr>
        <w:t xml:space="preserve">be unwilling or unable to protect </w:t>
      </w:r>
      <w:r w:rsidR="00F90FDD">
        <w:rPr>
          <w:szCs w:val="24"/>
          <w:lang w:eastAsia="en-GB"/>
        </w:rPr>
        <w:t>B</w:t>
      </w:r>
      <w:r w:rsidRPr="0023568B">
        <w:rPr>
          <w:szCs w:val="24"/>
          <w:lang w:eastAsia="en-GB"/>
        </w:rPr>
        <w:t xml:space="preserve"> from the parents’ </w:t>
      </w:r>
      <w:r w:rsidR="0023568B" w:rsidRPr="0023568B">
        <w:rPr>
          <w:szCs w:val="24"/>
          <w:lang w:eastAsia="en-GB"/>
        </w:rPr>
        <w:t xml:space="preserve">toxic </w:t>
      </w:r>
      <w:r w:rsidRPr="0023568B">
        <w:rPr>
          <w:szCs w:val="24"/>
          <w:lang w:eastAsia="en-GB"/>
        </w:rPr>
        <w:t>relationship</w:t>
      </w:r>
      <w:r w:rsidR="000F29EE">
        <w:rPr>
          <w:szCs w:val="24"/>
          <w:lang w:eastAsia="en-GB"/>
        </w:rPr>
        <w:t>.  He then r</w:t>
      </w:r>
      <w:r w:rsidR="001B6DD5" w:rsidRPr="00321C33">
        <w:rPr>
          <w:szCs w:val="24"/>
          <w:lang w:eastAsia="en-GB"/>
        </w:rPr>
        <w:t xml:space="preserve">uled her out </w:t>
      </w:r>
      <w:r w:rsidR="00257FE4" w:rsidRPr="00321C33">
        <w:rPr>
          <w:szCs w:val="24"/>
          <w:lang w:eastAsia="en-GB"/>
        </w:rPr>
        <w:t xml:space="preserve">because </w:t>
      </w:r>
      <w:r w:rsidR="00B259F0" w:rsidRPr="00321C33">
        <w:rPr>
          <w:szCs w:val="24"/>
          <w:lang w:eastAsia="en-GB"/>
        </w:rPr>
        <w:t xml:space="preserve">he found that </w:t>
      </w:r>
      <w:r w:rsidR="00D26A6A" w:rsidRPr="00321C33">
        <w:rPr>
          <w:szCs w:val="24"/>
          <w:lang w:eastAsia="en-GB"/>
        </w:rPr>
        <w:t xml:space="preserve">she would be incapable of protecting </w:t>
      </w:r>
      <w:r w:rsidR="00321C33" w:rsidRPr="00321C33">
        <w:rPr>
          <w:szCs w:val="24"/>
          <w:lang w:eastAsia="en-GB"/>
        </w:rPr>
        <w:t xml:space="preserve">him </w:t>
      </w:r>
      <w:r w:rsidR="00D26A6A" w:rsidRPr="00321C33">
        <w:rPr>
          <w:szCs w:val="24"/>
          <w:lang w:eastAsia="en-GB"/>
        </w:rPr>
        <w:t xml:space="preserve">from </w:t>
      </w:r>
      <w:r w:rsidR="00321C33" w:rsidRPr="00321C33">
        <w:rPr>
          <w:szCs w:val="24"/>
          <w:lang w:eastAsia="en-GB"/>
        </w:rPr>
        <w:t>the</w:t>
      </w:r>
      <w:r w:rsidR="00F376F6" w:rsidRPr="00321C33">
        <w:rPr>
          <w:szCs w:val="24"/>
          <w:lang w:eastAsia="en-GB"/>
        </w:rPr>
        <w:t xml:space="preserve"> </w:t>
      </w:r>
      <w:r w:rsidR="00D26A6A" w:rsidRPr="00321C33">
        <w:t>risk of significant emotional harm and maybe physical harm if he were to become</w:t>
      </w:r>
      <w:r w:rsidR="00D26A6A" w:rsidRPr="00AC4142">
        <w:t xml:space="preserve"> </w:t>
      </w:r>
      <w:r w:rsidR="00D26A6A" w:rsidRPr="00AC4142">
        <w:lastRenderedPageBreak/>
        <w:t>caught up in one of their arguments</w:t>
      </w:r>
      <w:r w:rsidR="00D26A6A" w:rsidRPr="00D26A6A">
        <w:rPr>
          <w:szCs w:val="24"/>
          <w:lang w:eastAsia="en-GB"/>
        </w:rPr>
        <w:t xml:space="preserve">.  </w:t>
      </w:r>
      <w:r w:rsidR="00BC3A9E" w:rsidRPr="00D26A6A">
        <w:rPr>
          <w:szCs w:val="24"/>
          <w:lang w:eastAsia="en-GB"/>
        </w:rPr>
        <w:t xml:space="preserve">He effectively treated this </w:t>
      </w:r>
      <w:r w:rsidR="00BC3A9E">
        <w:rPr>
          <w:szCs w:val="24"/>
          <w:lang w:eastAsia="en-GB"/>
        </w:rPr>
        <w:t>one</w:t>
      </w:r>
      <w:r w:rsidR="003A53B1">
        <w:rPr>
          <w:szCs w:val="24"/>
          <w:lang w:eastAsia="en-GB"/>
        </w:rPr>
        <w:t xml:space="preserve"> undeniably </w:t>
      </w:r>
      <w:r w:rsidR="00BC3A9E">
        <w:rPr>
          <w:szCs w:val="24"/>
          <w:lang w:eastAsia="en-GB"/>
        </w:rPr>
        <w:t>important</w:t>
      </w:r>
      <w:r w:rsidR="003A53B1">
        <w:rPr>
          <w:szCs w:val="24"/>
          <w:lang w:eastAsia="en-GB"/>
        </w:rPr>
        <w:t xml:space="preserve"> matter</w:t>
      </w:r>
      <w:r w:rsidR="00BC3A9E">
        <w:rPr>
          <w:szCs w:val="24"/>
          <w:lang w:eastAsia="en-GB"/>
        </w:rPr>
        <w:t xml:space="preserve"> </w:t>
      </w:r>
      <w:r w:rsidR="00BC3A9E" w:rsidRPr="00D26A6A">
        <w:rPr>
          <w:szCs w:val="24"/>
          <w:lang w:eastAsia="en-GB"/>
        </w:rPr>
        <w:t>as if it was the ultimate question</w:t>
      </w:r>
      <w:r w:rsidR="00FB635D">
        <w:rPr>
          <w:szCs w:val="24"/>
          <w:lang w:eastAsia="en-GB"/>
        </w:rPr>
        <w:t xml:space="preserve">, and as if </w:t>
      </w:r>
      <w:r w:rsidR="00A238F4">
        <w:rPr>
          <w:szCs w:val="24"/>
          <w:lang w:eastAsia="en-GB"/>
        </w:rPr>
        <w:t>a</w:t>
      </w:r>
      <w:r w:rsidR="00216E9C">
        <w:rPr>
          <w:szCs w:val="24"/>
          <w:lang w:eastAsia="en-GB"/>
        </w:rPr>
        <w:t xml:space="preserve">ny risk </w:t>
      </w:r>
      <w:r w:rsidR="005269E5">
        <w:rPr>
          <w:szCs w:val="24"/>
          <w:lang w:eastAsia="en-GB"/>
        </w:rPr>
        <w:t>of parental involvement</w:t>
      </w:r>
      <w:r w:rsidR="002A0DF6">
        <w:rPr>
          <w:szCs w:val="24"/>
          <w:lang w:eastAsia="en-GB"/>
        </w:rPr>
        <w:t>, however limited,</w:t>
      </w:r>
      <w:r w:rsidR="005269E5">
        <w:rPr>
          <w:szCs w:val="24"/>
          <w:lang w:eastAsia="en-GB"/>
        </w:rPr>
        <w:t xml:space="preserve"> was to be regarded as</w:t>
      </w:r>
      <w:r w:rsidR="00A238F4">
        <w:rPr>
          <w:szCs w:val="24"/>
          <w:lang w:eastAsia="en-GB"/>
        </w:rPr>
        <w:t xml:space="preserve"> fatal</w:t>
      </w:r>
      <w:r w:rsidR="00BC3A9E">
        <w:rPr>
          <w:szCs w:val="24"/>
          <w:lang w:eastAsia="en-GB"/>
        </w:rPr>
        <w:t>.</w:t>
      </w:r>
    </w:p>
    <w:p w14:paraId="29B8819A" w14:textId="70B8CCC3" w:rsidR="00E54425" w:rsidRPr="005F16E1" w:rsidRDefault="00E200D8" w:rsidP="001233D4">
      <w:pPr>
        <w:pStyle w:val="ParaLevel1"/>
        <w:rPr>
          <w:szCs w:val="24"/>
          <w:lang w:eastAsia="en-GB"/>
        </w:rPr>
      </w:pPr>
      <w:r>
        <w:rPr>
          <w:szCs w:val="24"/>
          <w:lang w:eastAsia="en-GB"/>
        </w:rPr>
        <w:t>As noted above, t</w:t>
      </w:r>
      <w:r w:rsidR="00C30799">
        <w:rPr>
          <w:szCs w:val="24"/>
          <w:lang w:eastAsia="en-GB"/>
        </w:rPr>
        <w:t xml:space="preserve">he </w:t>
      </w:r>
      <w:r w:rsidR="00E772EA">
        <w:rPr>
          <w:szCs w:val="24"/>
          <w:lang w:eastAsia="en-GB"/>
        </w:rPr>
        <w:t>court</w:t>
      </w:r>
      <w:r>
        <w:rPr>
          <w:szCs w:val="24"/>
          <w:lang w:eastAsia="en-GB"/>
        </w:rPr>
        <w:t xml:space="preserve"> </w:t>
      </w:r>
      <w:r w:rsidR="005269E5">
        <w:rPr>
          <w:szCs w:val="24"/>
          <w:lang w:eastAsia="en-GB"/>
        </w:rPr>
        <w:t>had</w:t>
      </w:r>
      <w:r w:rsidR="00C9283A">
        <w:rPr>
          <w:szCs w:val="24"/>
          <w:lang w:eastAsia="en-GB"/>
        </w:rPr>
        <w:t xml:space="preserve"> to assess the nature </w:t>
      </w:r>
      <w:r w:rsidR="004A65EE">
        <w:rPr>
          <w:szCs w:val="24"/>
          <w:lang w:eastAsia="en-GB"/>
        </w:rPr>
        <w:t xml:space="preserve">and likelihood </w:t>
      </w:r>
      <w:r w:rsidR="00C9283A">
        <w:rPr>
          <w:szCs w:val="24"/>
          <w:lang w:eastAsia="en-GB"/>
        </w:rPr>
        <w:t xml:space="preserve">of the harm that </w:t>
      </w:r>
      <w:r w:rsidR="00F90FDD">
        <w:rPr>
          <w:szCs w:val="24"/>
          <w:lang w:eastAsia="en-GB"/>
        </w:rPr>
        <w:t>B</w:t>
      </w:r>
      <w:r w:rsidR="00C9283A">
        <w:rPr>
          <w:szCs w:val="24"/>
          <w:lang w:eastAsia="en-GB"/>
        </w:rPr>
        <w:t xml:space="preserve"> would </w:t>
      </w:r>
      <w:r w:rsidR="004A65EE">
        <w:rPr>
          <w:szCs w:val="24"/>
          <w:lang w:eastAsia="en-GB"/>
        </w:rPr>
        <w:t xml:space="preserve">face in the </w:t>
      </w:r>
      <w:r w:rsidR="003A74D2">
        <w:rPr>
          <w:szCs w:val="24"/>
          <w:lang w:eastAsia="en-GB"/>
        </w:rPr>
        <w:t>grandmother</w:t>
      </w:r>
      <w:r w:rsidR="004A65EE">
        <w:rPr>
          <w:szCs w:val="24"/>
          <w:lang w:eastAsia="en-GB"/>
        </w:rPr>
        <w:t>’s care</w:t>
      </w:r>
      <w:r w:rsidR="006B27F7">
        <w:rPr>
          <w:szCs w:val="24"/>
          <w:lang w:eastAsia="en-GB"/>
        </w:rPr>
        <w:t xml:space="preserve">, the consequences </w:t>
      </w:r>
      <w:r w:rsidR="00983B2D">
        <w:rPr>
          <w:szCs w:val="24"/>
          <w:lang w:eastAsia="en-GB"/>
        </w:rPr>
        <w:t xml:space="preserve">for him </w:t>
      </w:r>
      <w:r w:rsidR="00A00E70">
        <w:rPr>
          <w:szCs w:val="24"/>
          <w:lang w:eastAsia="en-GB"/>
        </w:rPr>
        <w:t>i</w:t>
      </w:r>
      <w:r w:rsidR="006B27F7">
        <w:rPr>
          <w:szCs w:val="24"/>
          <w:lang w:eastAsia="en-GB"/>
        </w:rPr>
        <w:t>f it ar</w:t>
      </w:r>
      <w:r w:rsidR="00A00E70">
        <w:rPr>
          <w:szCs w:val="24"/>
          <w:lang w:eastAsia="en-GB"/>
        </w:rPr>
        <w:t>ose</w:t>
      </w:r>
      <w:r w:rsidR="006B27F7">
        <w:rPr>
          <w:szCs w:val="24"/>
          <w:lang w:eastAsia="en-GB"/>
        </w:rPr>
        <w:t xml:space="preserve">, and </w:t>
      </w:r>
      <w:r w:rsidR="00C30799">
        <w:t xml:space="preserve">the </w:t>
      </w:r>
      <w:r w:rsidR="00FA7314">
        <w:t>possible ways of</w:t>
      </w:r>
      <w:r w:rsidR="00C30799">
        <w:t xml:space="preserve"> reducing the risk or mitigating its effects.  </w:t>
      </w:r>
      <w:r w:rsidR="00FA7314">
        <w:t>T</w:t>
      </w:r>
      <w:r w:rsidR="005053FE">
        <w:t xml:space="preserve">his </w:t>
      </w:r>
      <w:r w:rsidR="00766CE4">
        <w:t>required</w:t>
      </w:r>
      <w:r w:rsidR="005053FE">
        <w:t xml:space="preserve"> an </w:t>
      </w:r>
      <w:r w:rsidR="00AD4BC1">
        <w:t>evaluation</w:t>
      </w:r>
      <w:r w:rsidR="005053FE">
        <w:t xml:space="preserve"> of </w:t>
      </w:r>
      <w:r w:rsidR="00FF18E7">
        <w:t>whether the parents, and in particular the father, could be kept at arm’s length.</w:t>
      </w:r>
      <w:r w:rsidR="00143AFE">
        <w:t xml:space="preserve">  </w:t>
      </w:r>
      <w:proofErr w:type="gramStart"/>
      <w:r w:rsidR="00766CE4">
        <w:t>A</w:t>
      </w:r>
      <w:r w:rsidR="00830A57">
        <w:t xml:space="preserve"> number of</w:t>
      </w:r>
      <w:proofErr w:type="gramEnd"/>
      <w:r w:rsidR="00830A57">
        <w:t xml:space="preserve"> questions </w:t>
      </w:r>
      <w:r w:rsidR="00766CE4">
        <w:t xml:space="preserve">had </w:t>
      </w:r>
      <w:r w:rsidR="00830A57">
        <w:t>to be squarely a</w:t>
      </w:r>
      <w:r w:rsidR="00D00278">
        <w:t>sked</w:t>
      </w:r>
      <w:r w:rsidR="00830A57">
        <w:t xml:space="preserve">.  </w:t>
      </w:r>
      <w:r w:rsidR="00143AFE">
        <w:t xml:space="preserve">How likely was it that they would </w:t>
      </w:r>
      <w:r w:rsidR="00830A57">
        <w:t>try</w:t>
      </w:r>
      <w:r w:rsidR="00143AFE">
        <w:t xml:space="preserve"> to interfere</w:t>
      </w:r>
      <w:r w:rsidR="00BA1091">
        <w:t>?  W</w:t>
      </w:r>
      <w:r w:rsidR="00C93191">
        <w:t xml:space="preserve">hat </w:t>
      </w:r>
      <w:r w:rsidR="0089102D">
        <w:t>might s</w:t>
      </w:r>
      <w:r w:rsidR="00C93191">
        <w:t xml:space="preserve">he do if they did? </w:t>
      </w:r>
      <w:r w:rsidR="005768CD">
        <w:t xml:space="preserve"> What would the consequence </w:t>
      </w:r>
      <w:r w:rsidR="009C0F36">
        <w:t xml:space="preserve">be </w:t>
      </w:r>
      <w:r w:rsidR="007E7926">
        <w:t>of</w:t>
      </w:r>
      <w:r w:rsidR="001F4828">
        <w:t xml:space="preserve"> </w:t>
      </w:r>
      <w:r w:rsidR="009C0F36">
        <w:t>unauthorised contact</w:t>
      </w:r>
      <w:r w:rsidR="003E2941">
        <w:t>, however limited</w:t>
      </w:r>
      <w:r w:rsidR="00D00278">
        <w:t>?</w:t>
      </w:r>
      <w:r w:rsidR="00504628">
        <w:t xml:space="preserve"> </w:t>
      </w:r>
      <w:r w:rsidR="009C0F36">
        <w:t xml:space="preserve"> </w:t>
      </w:r>
      <w:r w:rsidR="00CD6506">
        <w:t>In short, what w</w:t>
      </w:r>
      <w:r w:rsidR="000A4714">
        <w:t>as the actual risk, and c</w:t>
      </w:r>
      <w:r w:rsidR="00C93191">
        <w:t xml:space="preserve">ould </w:t>
      </w:r>
      <w:r w:rsidR="000A4714">
        <w:t xml:space="preserve">it </w:t>
      </w:r>
      <w:r w:rsidR="009C0F36">
        <w:t xml:space="preserve">be managed </w:t>
      </w:r>
      <w:r w:rsidR="008B1415">
        <w:t>with</w:t>
      </w:r>
      <w:r w:rsidR="001C3F3F">
        <w:t xml:space="preserve"> local authority </w:t>
      </w:r>
      <w:r w:rsidR="00E73423">
        <w:t xml:space="preserve">supervision and support, </w:t>
      </w:r>
      <w:r w:rsidR="001C3F3F">
        <w:t xml:space="preserve">or by </w:t>
      </w:r>
      <w:r w:rsidR="00AD4BC1">
        <w:t xml:space="preserve">orders </w:t>
      </w:r>
      <w:r w:rsidR="00E73423">
        <w:t xml:space="preserve">preventing the parents coming to </w:t>
      </w:r>
      <w:r w:rsidR="00F90FDD">
        <w:t>B</w:t>
      </w:r>
      <w:r w:rsidR="00FA7314">
        <w:t xml:space="preserve">’s </w:t>
      </w:r>
      <w:r w:rsidR="00E73423">
        <w:t>home</w:t>
      </w:r>
      <w:r w:rsidR="00D047E2">
        <w:t xml:space="preserve"> area </w:t>
      </w:r>
      <w:r w:rsidR="00E73423">
        <w:t>except in accordance with approved arrangements?</w:t>
      </w:r>
      <w:r w:rsidR="005F16E1">
        <w:rPr>
          <w:szCs w:val="24"/>
          <w:lang w:eastAsia="en-GB"/>
        </w:rPr>
        <w:t xml:space="preserve">  </w:t>
      </w:r>
      <w:r w:rsidR="000B6912">
        <w:rPr>
          <w:szCs w:val="24"/>
          <w:lang w:eastAsia="en-GB"/>
        </w:rPr>
        <w:t xml:space="preserve">If the risk could be </w:t>
      </w:r>
      <w:r w:rsidR="000069A6">
        <w:rPr>
          <w:szCs w:val="24"/>
          <w:lang w:eastAsia="en-GB"/>
        </w:rPr>
        <w:t>managed</w:t>
      </w:r>
      <w:r w:rsidR="000B6912">
        <w:rPr>
          <w:szCs w:val="24"/>
          <w:lang w:eastAsia="en-GB"/>
        </w:rPr>
        <w:t>, w</w:t>
      </w:r>
      <w:r w:rsidR="00614399">
        <w:t xml:space="preserve">hat benefits might come to </w:t>
      </w:r>
      <w:r w:rsidR="00F90FDD">
        <w:t>B</w:t>
      </w:r>
      <w:r w:rsidR="00614399">
        <w:t xml:space="preserve"> from knowing his parents</w:t>
      </w:r>
      <w:r w:rsidR="000B6912">
        <w:t>, or at least his mother,</w:t>
      </w:r>
      <w:r w:rsidR="00614399">
        <w:t xml:space="preserve"> </w:t>
      </w:r>
      <w:r w:rsidR="000A4714">
        <w:t xml:space="preserve">and </w:t>
      </w:r>
      <w:r w:rsidR="002A26A0">
        <w:t xml:space="preserve">his siblings, </w:t>
      </w:r>
      <w:proofErr w:type="gramStart"/>
      <w:r w:rsidR="002A26A0">
        <w:t>aunt</w:t>
      </w:r>
      <w:proofErr w:type="gramEnd"/>
      <w:r w:rsidR="002A26A0">
        <w:t xml:space="preserve"> and cousin </w:t>
      </w:r>
      <w:r w:rsidR="00614399">
        <w:t>during his childhood</w:t>
      </w:r>
      <w:r w:rsidR="008C79D6">
        <w:t>?</w:t>
      </w:r>
      <w:r w:rsidR="00614399">
        <w:t xml:space="preserve">  </w:t>
      </w:r>
      <w:r w:rsidR="005F16E1" w:rsidRPr="005F16E1">
        <w:rPr>
          <w:szCs w:val="24"/>
          <w:lang w:eastAsia="en-GB"/>
        </w:rPr>
        <w:t>T</w:t>
      </w:r>
      <w:r w:rsidR="00641D30" w:rsidRPr="005F16E1">
        <w:rPr>
          <w:szCs w:val="24"/>
          <w:lang w:eastAsia="en-GB"/>
        </w:rPr>
        <w:t xml:space="preserve">hese </w:t>
      </w:r>
      <w:r w:rsidR="001E3674" w:rsidRPr="005F16E1">
        <w:rPr>
          <w:szCs w:val="24"/>
          <w:lang w:eastAsia="en-GB"/>
        </w:rPr>
        <w:t>questions</w:t>
      </w:r>
      <w:r w:rsidR="00641D30" w:rsidRPr="005F16E1">
        <w:rPr>
          <w:szCs w:val="24"/>
          <w:lang w:eastAsia="en-GB"/>
        </w:rPr>
        <w:t xml:space="preserve"> </w:t>
      </w:r>
      <w:r w:rsidR="008C79D6">
        <w:rPr>
          <w:szCs w:val="24"/>
          <w:lang w:eastAsia="en-GB"/>
        </w:rPr>
        <w:t>we</w:t>
      </w:r>
      <w:r w:rsidR="005F16E1" w:rsidRPr="005F16E1">
        <w:rPr>
          <w:szCs w:val="24"/>
          <w:lang w:eastAsia="en-GB"/>
        </w:rPr>
        <w:t xml:space="preserve">re not </w:t>
      </w:r>
      <w:proofErr w:type="gramStart"/>
      <w:r w:rsidR="005F16E1" w:rsidRPr="005F16E1">
        <w:rPr>
          <w:szCs w:val="24"/>
          <w:lang w:eastAsia="en-GB"/>
        </w:rPr>
        <w:t>addressed</w:t>
      </w:r>
      <w:proofErr w:type="gramEnd"/>
      <w:r w:rsidR="005F16E1" w:rsidRPr="005F16E1">
        <w:rPr>
          <w:szCs w:val="24"/>
          <w:lang w:eastAsia="en-GB"/>
        </w:rPr>
        <w:t xml:space="preserve"> </w:t>
      </w:r>
      <w:r w:rsidR="0015052E">
        <w:rPr>
          <w:szCs w:val="24"/>
          <w:lang w:eastAsia="en-GB"/>
        </w:rPr>
        <w:t>and the</w:t>
      </w:r>
      <w:r w:rsidR="005E0C20" w:rsidRPr="005F16E1">
        <w:rPr>
          <w:szCs w:val="24"/>
          <w:lang w:eastAsia="en-GB"/>
        </w:rPr>
        <w:t xml:space="preserve"> evaluation of </w:t>
      </w:r>
      <w:r w:rsidR="006E7BB7" w:rsidRPr="005F16E1">
        <w:rPr>
          <w:szCs w:val="24"/>
          <w:lang w:eastAsia="en-GB"/>
        </w:rPr>
        <w:t xml:space="preserve">the internal strengths and weaknesses of the </w:t>
      </w:r>
      <w:r w:rsidR="0015052E">
        <w:rPr>
          <w:szCs w:val="24"/>
          <w:lang w:eastAsia="en-GB"/>
        </w:rPr>
        <w:t>grandmother</w:t>
      </w:r>
      <w:r w:rsidR="006E7BB7" w:rsidRPr="005F16E1">
        <w:rPr>
          <w:szCs w:val="24"/>
          <w:lang w:eastAsia="en-GB"/>
        </w:rPr>
        <w:t xml:space="preserve">’s position </w:t>
      </w:r>
      <w:r w:rsidR="002A26A0">
        <w:rPr>
          <w:szCs w:val="24"/>
          <w:lang w:eastAsia="en-GB"/>
        </w:rPr>
        <w:t>wa</w:t>
      </w:r>
      <w:r w:rsidR="006E7BB7" w:rsidRPr="005F16E1">
        <w:rPr>
          <w:szCs w:val="24"/>
          <w:lang w:eastAsia="en-GB"/>
        </w:rPr>
        <w:t xml:space="preserve">s </w:t>
      </w:r>
      <w:r w:rsidR="0015052E">
        <w:rPr>
          <w:szCs w:val="24"/>
          <w:lang w:eastAsia="en-GB"/>
        </w:rPr>
        <w:t xml:space="preserve">therefore </w:t>
      </w:r>
      <w:r w:rsidR="006E7BB7" w:rsidRPr="005F16E1">
        <w:rPr>
          <w:szCs w:val="24"/>
          <w:lang w:eastAsia="en-GB"/>
        </w:rPr>
        <w:t>incomplete</w:t>
      </w:r>
      <w:r w:rsidR="00722F92" w:rsidRPr="005F16E1">
        <w:rPr>
          <w:szCs w:val="24"/>
          <w:lang w:eastAsia="en-GB"/>
        </w:rPr>
        <w:t>.</w:t>
      </w:r>
    </w:p>
    <w:p w14:paraId="02B46763" w14:textId="70EA429D" w:rsidR="00E54425" w:rsidRDefault="007118AB" w:rsidP="001233D4">
      <w:pPr>
        <w:pStyle w:val="ParaLevel1"/>
        <w:rPr>
          <w:szCs w:val="24"/>
          <w:lang w:eastAsia="en-GB"/>
        </w:rPr>
      </w:pPr>
      <w:r>
        <w:rPr>
          <w:szCs w:val="24"/>
          <w:lang w:eastAsia="en-GB"/>
        </w:rPr>
        <w:t xml:space="preserve">Finally, </w:t>
      </w:r>
      <w:r w:rsidR="007D3A82">
        <w:rPr>
          <w:szCs w:val="24"/>
          <w:lang w:eastAsia="en-GB"/>
        </w:rPr>
        <w:t xml:space="preserve">because </w:t>
      </w:r>
      <w:r w:rsidR="00965C66">
        <w:rPr>
          <w:szCs w:val="24"/>
          <w:lang w:eastAsia="en-GB"/>
        </w:rPr>
        <w:t>t</w:t>
      </w:r>
      <w:r w:rsidR="007D3A82">
        <w:rPr>
          <w:szCs w:val="24"/>
          <w:lang w:eastAsia="en-GB"/>
        </w:rPr>
        <w:t xml:space="preserve">he </w:t>
      </w:r>
      <w:r w:rsidR="00965C66">
        <w:rPr>
          <w:szCs w:val="24"/>
          <w:lang w:eastAsia="en-GB"/>
        </w:rPr>
        <w:t xml:space="preserve">judge </w:t>
      </w:r>
      <w:r w:rsidR="00C34B44">
        <w:rPr>
          <w:szCs w:val="24"/>
          <w:lang w:eastAsia="en-GB"/>
        </w:rPr>
        <w:t xml:space="preserve">had </w:t>
      </w:r>
      <w:r w:rsidR="007D3A82">
        <w:rPr>
          <w:szCs w:val="24"/>
          <w:lang w:eastAsia="en-GB"/>
        </w:rPr>
        <w:t xml:space="preserve">ruled out the </w:t>
      </w:r>
      <w:r w:rsidR="00965C66">
        <w:rPr>
          <w:szCs w:val="24"/>
          <w:lang w:eastAsia="en-GB"/>
        </w:rPr>
        <w:t xml:space="preserve">option of placement with the </w:t>
      </w:r>
      <w:r w:rsidR="007D3A82">
        <w:rPr>
          <w:szCs w:val="24"/>
          <w:lang w:eastAsia="en-GB"/>
        </w:rPr>
        <w:t>grandmother</w:t>
      </w:r>
      <w:r w:rsidR="001A1137">
        <w:rPr>
          <w:szCs w:val="24"/>
          <w:lang w:eastAsia="en-GB"/>
        </w:rPr>
        <w:t xml:space="preserve">, </w:t>
      </w:r>
      <w:r>
        <w:rPr>
          <w:szCs w:val="24"/>
          <w:lang w:eastAsia="en-GB"/>
        </w:rPr>
        <w:t xml:space="preserve">he </w:t>
      </w:r>
      <w:r w:rsidR="001A1137">
        <w:rPr>
          <w:szCs w:val="24"/>
          <w:lang w:eastAsia="en-GB"/>
        </w:rPr>
        <w:t xml:space="preserve">did not </w:t>
      </w:r>
      <w:r w:rsidRPr="00D26A6A">
        <w:rPr>
          <w:szCs w:val="24"/>
          <w:lang w:eastAsia="en-GB"/>
        </w:rPr>
        <w:t xml:space="preserve">compare it </w:t>
      </w:r>
      <w:r w:rsidR="0016735C" w:rsidRPr="00D26A6A">
        <w:rPr>
          <w:szCs w:val="24"/>
          <w:lang w:eastAsia="en-GB"/>
        </w:rPr>
        <w:t>meaningful</w:t>
      </w:r>
      <w:r w:rsidR="00520FB4">
        <w:rPr>
          <w:szCs w:val="24"/>
          <w:lang w:eastAsia="en-GB"/>
        </w:rPr>
        <w:t>ly</w:t>
      </w:r>
      <w:r w:rsidR="0016735C">
        <w:rPr>
          <w:szCs w:val="24"/>
          <w:lang w:eastAsia="en-GB"/>
        </w:rPr>
        <w:t xml:space="preserve"> </w:t>
      </w:r>
      <w:r w:rsidRPr="00D26A6A">
        <w:rPr>
          <w:szCs w:val="24"/>
          <w:lang w:eastAsia="en-GB"/>
        </w:rPr>
        <w:t xml:space="preserve">with </w:t>
      </w:r>
      <w:r w:rsidR="001A1137">
        <w:rPr>
          <w:szCs w:val="24"/>
          <w:lang w:eastAsia="en-GB"/>
        </w:rPr>
        <w:t xml:space="preserve">the alternative plan for </w:t>
      </w:r>
      <w:r w:rsidRPr="00D26A6A">
        <w:rPr>
          <w:szCs w:val="24"/>
          <w:lang w:eastAsia="en-GB"/>
        </w:rPr>
        <w:t>adoption.</w:t>
      </w:r>
      <w:r w:rsidR="00BA66C4">
        <w:rPr>
          <w:szCs w:val="24"/>
          <w:lang w:eastAsia="en-GB"/>
        </w:rPr>
        <w:t xml:space="preserve">  </w:t>
      </w:r>
      <w:r w:rsidR="00851D66">
        <w:rPr>
          <w:szCs w:val="24"/>
          <w:lang w:eastAsia="en-GB"/>
        </w:rPr>
        <w:t>H</w:t>
      </w:r>
      <w:r w:rsidR="00411252">
        <w:rPr>
          <w:szCs w:val="24"/>
          <w:lang w:eastAsia="en-GB"/>
        </w:rPr>
        <w:t>e</w:t>
      </w:r>
      <w:r w:rsidR="00851D66">
        <w:rPr>
          <w:szCs w:val="24"/>
          <w:lang w:eastAsia="en-GB"/>
        </w:rPr>
        <w:t xml:space="preserve"> referred only </w:t>
      </w:r>
      <w:r w:rsidR="0016735C">
        <w:rPr>
          <w:szCs w:val="24"/>
          <w:lang w:eastAsia="en-GB"/>
        </w:rPr>
        <w:t>in passing</w:t>
      </w:r>
      <w:r w:rsidR="00851D66">
        <w:rPr>
          <w:szCs w:val="24"/>
          <w:lang w:eastAsia="en-GB"/>
        </w:rPr>
        <w:t xml:space="preserve"> to the statu</w:t>
      </w:r>
      <w:r w:rsidR="009E53CB">
        <w:rPr>
          <w:szCs w:val="24"/>
          <w:lang w:eastAsia="en-GB"/>
        </w:rPr>
        <w:t>t</w:t>
      </w:r>
      <w:r w:rsidR="00851D66">
        <w:rPr>
          <w:szCs w:val="24"/>
          <w:lang w:eastAsia="en-GB"/>
        </w:rPr>
        <w:t>o</w:t>
      </w:r>
      <w:r w:rsidR="009E53CB">
        <w:rPr>
          <w:szCs w:val="24"/>
          <w:lang w:eastAsia="en-GB"/>
        </w:rPr>
        <w:t>r</w:t>
      </w:r>
      <w:r w:rsidR="00851D66">
        <w:rPr>
          <w:szCs w:val="24"/>
          <w:lang w:eastAsia="en-GB"/>
        </w:rPr>
        <w:t xml:space="preserve">y checklists and </w:t>
      </w:r>
      <w:r w:rsidR="009E53CB">
        <w:rPr>
          <w:szCs w:val="24"/>
          <w:lang w:eastAsia="en-GB"/>
        </w:rPr>
        <w:t xml:space="preserve">he </w:t>
      </w:r>
      <w:r w:rsidR="00851D66">
        <w:rPr>
          <w:szCs w:val="24"/>
          <w:lang w:eastAsia="en-GB"/>
        </w:rPr>
        <w:t xml:space="preserve">did not mention the </w:t>
      </w:r>
      <w:r w:rsidR="009E53CB">
        <w:rPr>
          <w:szCs w:val="24"/>
          <w:lang w:eastAsia="en-GB"/>
        </w:rPr>
        <w:t>principle of proportionality.  Th</w:t>
      </w:r>
      <w:r w:rsidR="007C0397">
        <w:rPr>
          <w:szCs w:val="24"/>
          <w:lang w:eastAsia="en-GB"/>
        </w:rPr>
        <w:t>ose</w:t>
      </w:r>
      <w:r w:rsidR="009E53CB">
        <w:rPr>
          <w:szCs w:val="24"/>
          <w:lang w:eastAsia="en-GB"/>
        </w:rPr>
        <w:t xml:space="preserve"> </w:t>
      </w:r>
      <w:r w:rsidR="007C0397">
        <w:rPr>
          <w:szCs w:val="24"/>
          <w:lang w:eastAsia="en-GB"/>
        </w:rPr>
        <w:t xml:space="preserve">matters of form </w:t>
      </w:r>
      <w:r w:rsidR="00B21C2B">
        <w:rPr>
          <w:szCs w:val="24"/>
          <w:lang w:eastAsia="en-GB"/>
        </w:rPr>
        <w:t xml:space="preserve">would be of no significance if the </w:t>
      </w:r>
      <w:r w:rsidR="00867E03">
        <w:rPr>
          <w:szCs w:val="24"/>
          <w:lang w:eastAsia="en-GB"/>
        </w:rPr>
        <w:t xml:space="preserve">analysis was carried out in substance, but it was not.  </w:t>
      </w:r>
    </w:p>
    <w:p w14:paraId="39E82F08" w14:textId="5CB87F30" w:rsidR="00F22780" w:rsidRPr="004C2679" w:rsidRDefault="00EF2CC7" w:rsidP="001233D4">
      <w:pPr>
        <w:pStyle w:val="ParaLevel1"/>
        <w:rPr>
          <w:szCs w:val="24"/>
          <w:lang w:eastAsia="en-GB"/>
        </w:rPr>
      </w:pPr>
      <w:r>
        <w:rPr>
          <w:szCs w:val="24"/>
          <w:lang w:eastAsia="en-GB"/>
        </w:rPr>
        <w:t>I</w:t>
      </w:r>
      <w:r w:rsidRPr="004C2679">
        <w:rPr>
          <w:szCs w:val="24"/>
          <w:lang w:eastAsia="en-GB"/>
        </w:rPr>
        <w:t xml:space="preserve">t is </w:t>
      </w:r>
      <w:r w:rsidR="00F22780" w:rsidRPr="004C2679">
        <w:rPr>
          <w:szCs w:val="24"/>
          <w:lang w:eastAsia="en-GB"/>
        </w:rPr>
        <w:t>very</w:t>
      </w:r>
      <w:r w:rsidRPr="004C2679">
        <w:rPr>
          <w:szCs w:val="24"/>
          <w:lang w:eastAsia="en-GB"/>
        </w:rPr>
        <w:t xml:space="preserve"> concerning that </w:t>
      </w:r>
      <w:r w:rsidR="00F90FDD">
        <w:rPr>
          <w:szCs w:val="24"/>
          <w:lang w:eastAsia="en-GB"/>
        </w:rPr>
        <w:t>B</w:t>
      </w:r>
      <w:r w:rsidR="004C2679">
        <w:rPr>
          <w:szCs w:val="24"/>
          <w:lang w:eastAsia="en-GB"/>
        </w:rPr>
        <w:t>, who has spent all his young life in foster care,</w:t>
      </w:r>
      <w:r w:rsidR="00F22780" w:rsidRPr="004C2679">
        <w:rPr>
          <w:szCs w:val="24"/>
          <w:lang w:eastAsia="en-GB"/>
        </w:rPr>
        <w:t xml:space="preserve"> </w:t>
      </w:r>
      <w:r w:rsidR="004C2679">
        <w:rPr>
          <w:szCs w:val="24"/>
          <w:lang w:eastAsia="en-GB"/>
        </w:rPr>
        <w:t xml:space="preserve">must now wait even longer for a decision.  However, there is no alternative to allowing the appeal </w:t>
      </w:r>
      <w:r w:rsidR="002575FE">
        <w:rPr>
          <w:szCs w:val="24"/>
          <w:lang w:eastAsia="en-GB"/>
        </w:rPr>
        <w:t xml:space="preserve">and I would remit </w:t>
      </w:r>
      <w:r w:rsidR="00640D58">
        <w:rPr>
          <w:szCs w:val="24"/>
          <w:lang w:eastAsia="en-GB"/>
        </w:rPr>
        <w:t xml:space="preserve">the grandmother’s claim </w:t>
      </w:r>
      <w:r w:rsidR="002575FE">
        <w:rPr>
          <w:szCs w:val="24"/>
          <w:lang w:eastAsia="en-GB"/>
        </w:rPr>
        <w:t xml:space="preserve">for urgent rehearing </w:t>
      </w:r>
      <w:r w:rsidR="00640D58">
        <w:rPr>
          <w:szCs w:val="24"/>
          <w:lang w:eastAsia="en-GB"/>
        </w:rPr>
        <w:t xml:space="preserve">by </w:t>
      </w:r>
      <w:r w:rsidR="002575FE">
        <w:rPr>
          <w:szCs w:val="24"/>
          <w:lang w:eastAsia="en-GB"/>
        </w:rPr>
        <w:t>a judge nominated by</w:t>
      </w:r>
      <w:r w:rsidR="00640D58">
        <w:rPr>
          <w:szCs w:val="24"/>
          <w:lang w:eastAsia="en-GB"/>
        </w:rPr>
        <w:t xml:space="preserve"> the Family Divis</w:t>
      </w:r>
      <w:r w:rsidR="00D74CA4">
        <w:rPr>
          <w:szCs w:val="24"/>
          <w:lang w:eastAsia="en-GB"/>
        </w:rPr>
        <w:t>i</w:t>
      </w:r>
      <w:r w:rsidR="00640D58">
        <w:rPr>
          <w:szCs w:val="24"/>
          <w:lang w:eastAsia="en-GB"/>
        </w:rPr>
        <w:t>on Liaison Judge.</w:t>
      </w:r>
      <w:r w:rsidR="002575FE">
        <w:rPr>
          <w:szCs w:val="24"/>
          <w:lang w:eastAsia="en-GB"/>
        </w:rPr>
        <w:t xml:space="preserve">  </w:t>
      </w:r>
    </w:p>
    <w:p w14:paraId="65962904" w14:textId="66127928" w:rsidR="004F63A2" w:rsidRDefault="004F63A2" w:rsidP="001233D4">
      <w:pPr>
        <w:pStyle w:val="ParaLevel1"/>
        <w:numPr>
          <w:ilvl w:val="0"/>
          <w:numId w:val="0"/>
        </w:numPr>
      </w:pPr>
      <w:r>
        <w:rPr>
          <w:b/>
          <w:bCs/>
        </w:rPr>
        <w:t>Lord Justice Popplewell</w:t>
      </w:r>
    </w:p>
    <w:p w14:paraId="42031487" w14:textId="29C26BCA" w:rsidR="004F63A2" w:rsidRDefault="009932A6" w:rsidP="001233D4">
      <w:pPr>
        <w:pStyle w:val="ParaLevel1"/>
      </w:pPr>
      <w:r>
        <w:t>I agree.</w:t>
      </w:r>
    </w:p>
    <w:p w14:paraId="128E7777" w14:textId="0CAB0679" w:rsidR="004F63A2" w:rsidRPr="004F63A2" w:rsidRDefault="004F63A2" w:rsidP="001233D4">
      <w:pPr>
        <w:pStyle w:val="ParaLevel1"/>
        <w:numPr>
          <w:ilvl w:val="0"/>
          <w:numId w:val="0"/>
        </w:numPr>
        <w:rPr>
          <w:b/>
          <w:bCs/>
        </w:rPr>
      </w:pPr>
      <w:r>
        <w:rPr>
          <w:b/>
          <w:bCs/>
        </w:rPr>
        <w:t>Lady Justice King</w:t>
      </w:r>
    </w:p>
    <w:p w14:paraId="01612E76" w14:textId="10F00FE9" w:rsidR="004F63A2" w:rsidRDefault="009932A6" w:rsidP="001233D4">
      <w:pPr>
        <w:pStyle w:val="ParaLevel1"/>
      </w:pPr>
      <w:r>
        <w:t>I also agree.</w:t>
      </w:r>
    </w:p>
    <w:p w14:paraId="410D7C86" w14:textId="3B75147B" w:rsidR="004F63A2" w:rsidRDefault="004F63A2" w:rsidP="001233D4">
      <w:pPr>
        <w:pStyle w:val="ParaLevel1"/>
        <w:numPr>
          <w:ilvl w:val="0"/>
          <w:numId w:val="0"/>
        </w:numPr>
        <w:jc w:val="center"/>
      </w:pPr>
      <w:r>
        <w:t>________________</w:t>
      </w:r>
    </w:p>
    <w:sectPr w:rsidR="004F63A2" w:rsidSect="001233D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92FE" w14:textId="77777777" w:rsidR="00531D68" w:rsidRDefault="00531D68">
      <w:r>
        <w:separator/>
      </w:r>
    </w:p>
  </w:endnote>
  <w:endnote w:type="continuationSeparator" w:id="0">
    <w:p w14:paraId="5F19679C" w14:textId="77777777" w:rsidR="00531D68" w:rsidRDefault="00531D68">
      <w:r>
        <w:continuationSeparator/>
      </w:r>
    </w:p>
  </w:endnote>
  <w:endnote w:type="continuationNotice" w:id="1">
    <w:p w14:paraId="1FD0A283" w14:textId="77777777" w:rsidR="00531D68" w:rsidRDefault="00531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983"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76901433"/>
      <w:docPartObj>
        <w:docPartGallery w:val="Page Numbers (Bottom of Page)"/>
        <w:docPartUnique/>
      </w:docPartObj>
    </w:sdtPr>
    <w:sdtEndPr>
      <w:rPr>
        <w:noProof/>
      </w:rPr>
    </w:sdtEndPr>
    <w:sdtContent>
      <w:p w14:paraId="1A92F528" w14:textId="606A0FAC" w:rsidR="00654903" w:rsidRPr="00654903" w:rsidRDefault="00654903">
        <w:pPr>
          <w:pStyle w:val="Footer"/>
          <w:jc w:val="center"/>
          <w:rPr>
            <w:rFonts w:ascii="Times New Roman" w:hAnsi="Times New Roman"/>
          </w:rPr>
        </w:pPr>
        <w:r w:rsidRPr="00654903">
          <w:rPr>
            <w:rFonts w:ascii="Times New Roman" w:hAnsi="Times New Roman"/>
          </w:rPr>
          <w:fldChar w:fldCharType="begin"/>
        </w:r>
        <w:r w:rsidRPr="00654903">
          <w:rPr>
            <w:rFonts w:ascii="Times New Roman" w:hAnsi="Times New Roman"/>
          </w:rPr>
          <w:instrText xml:space="preserve"> PAGE   \* MERGEFORMAT </w:instrText>
        </w:r>
        <w:r w:rsidRPr="00654903">
          <w:rPr>
            <w:rFonts w:ascii="Times New Roman" w:hAnsi="Times New Roman"/>
          </w:rPr>
          <w:fldChar w:fldCharType="separate"/>
        </w:r>
        <w:r w:rsidRPr="00654903">
          <w:rPr>
            <w:rFonts w:ascii="Times New Roman" w:hAnsi="Times New Roman"/>
            <w:noProof/>
          </w:rPr>
          <w:t>2</w:t>
        </w:r>
        <w:r w:rsidRPr="00654903">
          <w:rPr>
            <w:rFonts w:ascii="Times New Roman" w:hAnsi="Times New Roman"/>
            <w:noProof/>
          </w:rPr>
          <w:fldChar w:fldCharType="end"/>
        </w:r>
      </w:p>
    </w:sdtContent>
  </w:sdt>
  <w:p w14:paraId="040CAB3E" w14:textId="77777777" w:rsidR="00C439A3" w:rsidRPr="001233D4" w:rsidRDefault="00C439A3" w:rsidP="0012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A1FD" w14:textId="77777777" w:rsidR="00531D68" w:rsidRDefault="00531D68">
      <w:r>
        <w:separator/>
      </w:r>
    </w:p>
  </w:footnote>
  <w:footnote w:type="continuationSeparator" w:id="0">
    <w:p w14:paraId="389B54C8" w14:textId="77777777" w:rsidR="00531D68" w:rsidRDefault="00531D68">
      <w:r>
        <w:continuationSeparator/>
      </w:r>
    </w:p>
  </w:footnote>
  <w:footnote w:type="continuationNotice" w:id="1">
    <w:p w14:paraId="1C386153" w14:textId="77777777" w:rsidR="00531D68" w:rsidRDefault="00531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2C384FC5" w14:textId="77777777">
      <w:tc>
        <w:tcPr>
          <w:tcW w:w="4622" w:type="dxa"/>
        </w:tcPr>
        <w:p w14:paraId="464CE891" w14:textId="1AF4498E" w:rsidR="00C439A3" w:rsidRPr="001233D4" w:rsidRDefault="001233D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5B5801A4" w:rsidR="00C439A3" w:rsidRDefault="000E74FE">
          <w:pPr>
            <w:pStyle w:val="Header"/>
            <w:jc w:val="right"/>
            <w:rPr>
              <w:rFonts w:ascii="Times New Roman" w:hAnsi="Times New Roman"/>
              <w:sz w:val="16"/>
            </w:rPr>
          </w:pPr>
          <w:r>
            <w:rPr>
              <w:rFonts w:ascii="Times New Roman" w:hAnsi="Times New Roman"/>
              <w:sz w:val="16"/>
            </w:rPr>
            <w:t>D</w:t>
          </w:r>
          <w:r w:rsidR="00F81580">
            <w:rPr>
              <w:rFonts w:ascii="Times New Roman" w:hAnsi="Times New Roman"/>
              <w:sz w:val="16"/>
            </w:rPr>
            <w:t xml:space="preserve"> (</w:t>
          </w:r>
          <w:r w:rsidR="00FF04E3">
            <w:rPr>
              <w:rFonts w:ascii="Times New Roman" w:hAnsi="Times New Roman"/>
              <w:sz w:val="16"/>
            </w:rPr>
            <w:t xml:space="preserve">A </w:t>
          </w:r>
          <w:r w:rsidR="00F81580">
            <w:rPr>
              <w:rFonts w:ascii="Times New Roman" w:hAnsi="Times New Roman"/>
              <w:sz w:val="16"/>
            </w:rPr>
            <w:t>Child)</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08A4210"/>
    <w:multiLevelType w:val="hybridMultilevel"/>
    <w:tmpl w:val="3E166546"/>
    <w:lvl w:ilvl="0" w:tplc="F4E47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B5732"/>
    <w:multiLevelType w:val="hybridMultilevel"/>
    <w:tmpl w:val="276E1CFA"/>
    <w:lvl w:ilvl="0" w:tplc="0AB05E72">
      <w:start w:val="1"/>
      <w:numFmt w:val="decimal"/>
      <w:lvlText w:val="%1."/>
      <w:lvlJc w:val="left"/>
      <w:pPr>
        <w:ind w:left="720" w:hanging="360"/>
      </w:pPr>
      <w:rPr>
        <w:rFonts w:hint="default"/>
        <w:b w:val="0"/>
        <w:bCs/>
        <w:i w:val="0"/>
        <w:iCs w:val="0"/>
        <w:sz w:val="22"/>
        <w:szCs w:val="22"/>
      </w:rPr>
    </w:lvl>
    <w:lvl w:ilvl="1" w:tplc="CDB2C87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A5913"/>
    <w:multiLevelType w:val="hybridMultilevel"/>
    <w:tmpl w:val="9D1CB9DE"/>
    <w:lvl w:ilvl="0" w:tplc="D9508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322EA"/>
    <w:multiLevelType w:val="hybridMultilevel"/>
    <w:tmpl w:val="41A84EEE"/>
    <w:lvl w:ilvl="0" w:tplc="77009956">
      <w:start w:val="1"/>
      <w:numFmt w:val="decimal"/>
      <w:lvlText w:val="(%1)"/>
      <w:lvlJc w:val="left"/>
      <w:pPr>
        <w:ind w:left="786" w:hanging="360"/>
      </w:pPr>
      <w:rPr>
        <w:rFonts w:ascii="Times New Roman" w:eastAsia="Times New Roman" w:hAnsi="Times New Roman" w:cs="Times New Roman"/>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87421B4"/>
    <w:multiLevelType w:val="hybridMultilevel"/>
    <w:tmpl w:val="85D6CB22"/>
    <w:lvl w:ilvl="0" w:tplc="BFA82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63266"/>
    <w:multiLevelType w:val="hybridMultilevel"/>
    <w:tmpl w:val="CA12BA56"/>
    <w:lvl w:ilvl="0" w:tplc="581A42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6995144"/>
    <w:multiLevelType w:val="hybridMultilevel"/>
    <w:tmpl w:val="BCAA3542"/>
    <w:lvl w:ilvl="0" w:tplc="BF6E8DC8">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E5F09D4"/>
    <w:multiLevelType w:val="hybridMultilevel"/>
    <w:tmpl w:val="8A1CEAF2"/>
    <w:lvl w:ilvl="0" w:tplc="D27EA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5"/>
  </w:num>
  <w:num w:numId="12">
    <w:abstractNumId w:val="1"/>
  </w:num>
  <w:num w:numId="13">
    <w:abstractNumId w:val="3"/>
  </w:num>
  <w:num w:numId="14">
    <w:abstractNumId w:val="8"/>
  </w:num>
  <w:num w:numId="15">
    <w:abstractNumId w:val="2"/>
  </w:num>
  <w:num w:numId="16">
    <w:abstractNumId w:val="4"/>
  </w:num>
  <w:num w:numId="17">
    <w:abstractNumId w:val="7"/>
  </w:num>
  <w:num w:numId="18">
    <w:abstractNumId w:val="6"/>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3CC8"/>
    <w:rsid w:val="00006451"/>
    <w:rsid w:val="000069A6"/>
    <w:rsid w:val="00010E2F"/>
    <w:rsid w:val="00013D74"/>
    <w:rsid w:val="00014330"/>
    <w:rsid w:val="00014887"/>
    <w:rsid w:val="000239DC"/>
    <w:rsid w:val="00024570"/>
    <w:rsid w:val="0002610D"/>
    <w:rsid w:val="00030525"/>
    <w:rsid w:val="00030ACA"/>
    <w:rsid w:val="00032E56"/>
    <w:rsid w:val="000361F7"/>
    <w:rsid w:val="0004073C"/>
    <w:rsid w:val="00040985"/>
    <w:rsid w:val="0004129F"/>
    <w:rsid w:val="0004358B"/>
    <w:rsid w:val="00043C41"/>
    <w:rsid w:val="000444AE"/>
    <w:rsid w:val="00045F33"/>
    <w:rsid w:val="000472A6"/>
    <w:rsid w:val="00054B19"/>
    <w:rsid w:val="000551EB"/>
    <w:rsid w:val="000620B0"/>
    <w:rsid w:val="00063073"/>
    <w:rsid w:val="00063218"/>
    <w:rsid w:val="0007002F"/>
    <w:rsid w:val="000730B2"/>
    <w:rsid w:val="00074FA3"/>
    <w:rsid w:val="00076A05"/>
    <w:rsid w:val="00076D07"/>
    <w:rsid w:val="0008136F"/>
    <w:rsid w:val="00082E63"/>
    <w:rsid w:val="00083CD8"/>
    <w:rsid w:val="00086344"/>
    <w:rsid w:val="00090BC1"/>
    <w:rsid w:val="00092D02"/>
    <w:rsid w:val="00095D25"/>
    <w:rsid w:val="000971EC"/>
    <w:rsid w:val="00097D17"/>
    <w:rsid w:val="000A4714"/>
    <w:rsid w:val="000A52B1"/>
    <w:rsid w:val="000B3CC0"/>
    <w:rsid w:val="000B639C"/>
    <w:rsid w:val="000B6912"/>
    <w:rsid w:val="000C1ADF"/>
    <w:rsid w:val="000C259F"/>
    <w:rsid w:val="000C25B3"/>
    <w:rsid w:val="000C2E9E"/>
    <w:rsid w:val="000C61DB"/>
    <w:rsid w:val="000D0729"/>
    <w:rsid w:val="000D099B"/>
    <w:rsid w:val="000D0F77"/>
    <w:rsid w:val="000D55F5"/>
    <w:rsid w:val="000D5C6F"/>
    <w:rsid w:val="000E0DBD"/>
    <w:rsid w:val="000E1651"/>
    <w:rsid w:val="000E283C"/>
    <w:rsid w:val="000E2E59"/>
    <w:rsid w:val="000E3346"/>
    <w:rsid w:val="000E4471"/>
    <w:rsid w:val="000E74FE"/>
    <w:rsid w:val="000F29EE"/>
    <w:rsid w:val="000F34AF"/>
    <w:rsid w:val="001000FD"/>
    <w:rsid w:val="001002A7"/>
    <w:rsid w:val="00101CA1"/>
    <w:rsid w:val="00103574"/>
    <w:rsid w:val="00104252"/>
    <w:rsid w:val="0010766B"/>
    <w:rsid w:val="00110DCB"/>
    <w:rsid w:val="001142D1"/>
    <w:rsid w:val="0011735F"/>
    <w:rsid w:val="001233D4"/>
    <w:rsid w:val="001239FD"/>
    <w:rsid w:val="00126D61"/>
    <w:rsid w:val="00133954"/>
    <w:rsid w:val="00134835"/>
    <w:rsid w:val="00136163"/>
    <w:rsid w:val="00143AFE"/>
    <w:rsid w:val="0014470A"/>
    <w:rsid w:val="00146638"/>
    <w:rsid w:val="0015052E"/>
    <w:rsid w:val="00151607"/>
    <w:rsid w:val="00151F1C"/>
    <w:rsid w:val="00157863"/>
    <w:rsid w:val="00161E34"/>
    <w:rsid w:val="00163F74"/>
    <w:rsid w:val="0016735C"/>
    <w:rsid w:val="0017298A"/>
    <w:rsid w:val="00174474"/>
    <w:rsid w:val="001774EF"/>
    <w:rsid w:val="00180717"/>
    <w:rsid w:val="00181D8A"/>
    <w:rsid w:val="0018203B"/>
    <w:rsid w:val="00182588"/>
    <w:rsid w:val="00184E84"/>
    <w:rsid w:val="00186AE8"/>
    <w:rsid w:val="00193C81"/>
    <w:rsid w:val="00194204"/>
    <w:rsid w:val="00196BA6"/>
    <w:rsid w:val="001A1137"/>
    <w:rsid w:val="001A1E41"/>
    <w:rsid w:val="001B00DE"/>
    <w:rsid w:val="001B2FB0"/>
    <w:rsid w:val="001B3988"/>
    <w:rsid w:val="001B6DD5"/>
    <w:rsid w:val="001C2BC8"/>
    <w:rsid w:val="001C354D"/>
    <w:rsid w:val="001C3F3F"/>
    <w:rsid w:val="001D6B7B"/>
    <w:rsid w:val="001D705D"/>
    <w:rsid w:val="001E3674"/>
    <w:rsid w:val="001F4662"/>
    <w:rsid w:val="001F4828"/>
    <w:rsid w:val="001F6AF2"/>
    <w:rsid w:val="001F7E71"/>
    <w:rsid w:val="00204C89"/>
    <w:rsid w:val="002065B8"/>
    <w:rsid w:val="00210368"/>
    <w:rsid w:val="00210460"/>
    <w:rsid w:val="00212912"/>
    <w:rsid w:val="00212DEC"/>
    <w:rsid w:val="00214C4D"/>
    <w:rsid w:val="00216E9C"/>
    <w:rsid w:val="00217293"/>
    <w:rsid w:val="002178C7"/>
    <w:rsid w:val="00227D8E"/>
    <w:rsid w:val="00234BEE"/>
    <w:rsid w:val="0023568B"/>
    <w:rsid w:val="00236325"/>
    <w:rsid w:val="00240309"/>
    <w:rsid w:val="00243144"/>
    <w:rsid w:val="002450B7"/>
    <w:rsid w:val="0024521C"/>
    <w:rsid w:val="002466FC"/>
    <w:rsid w:val="002469C2"/>
    <w:rsid w:val="00247C0E"/>
    <w:rsid w:val="00247F97"/>
    <w:rsid w:val="002505FC"/>
    <w:rsid w:val="0025085B"/>
    <w:rsid w:val="00251884"/>
    <w:rsid w:val="002575FE"/>
    <w:rsid w:val="00257BAD"/>
    <w:rsid w:val="00257FE4"/>
    <w:rsid w:val="00260D12"/>
    <w:rsid w:val="00262AAA"/>
    <w:rsid w:val="002641CC"/>
    <w:rsid w:val="00264274"/>
    <w:rsid w:val="00264946"/>
    <w:rsid w:val="00265F9F"/>
    <w:rsid w:val="002707E8"/>
    <w:rsid w:val="00271C9A"/>
    <w:rsid w:val="00276166"/>
    <w:rsid w:val="0028314B"/>
    <w:rsid w:val="00283494"/>
    <w:rsid w:val="002835F3"/>
    <w:rsid w:val="00285B45"/>
    <w:rsid w:val="0028628C"/>
    <w:rsid w:val="0028680F"/>
    <w:rsid w:val="0028727A"/>
    <w:rsid w:val="00293BAC"/>
    <w:rsid w:val="002973FC"/>
    <w:rsid w:val="002A016D"/>
    <w:rsid w:val="002A047B"/>
    <w:rsid w:val="002A0DF6"/>
    <w:rsid w:val="002A1AA4"/>
    <w:rsid w:val="002A1DA9"/>
    <w:rsid w:val="002A252F"/>
    <w:rsid w:val="002A26A0"/>
    <w:rsid w:val="002A2D09"/>
    <w:rsid w:val="002A2D4F"/>
    <w:rsid w:val="002A69F9"/>
    <w:rsid w:val="002A73A9"/>
    <w:rsid w:val="002B0A48"/>
    <w:rsid w:val="002B361D"/>
    <w:rsid w:val="002B7452"/>
    <w:rsid w:val="002C1533"/>
    <w:rsid w:val="002C4983"/>
    <w:rsid w:val="002D085E"/>
    <w:rsid w:val="002D0AA5"/>
    <w:rsid w:val="002D2E98"/>
    <w:rsid w:val="002D5F85"/>
    <w:rsid w:val="002D7C17"/>
    <w:rsid w:val="002E1034"/>
    <w:rsid w:val="002E1492"/>
    <w:rsid w:val="002E3752"/>
    <w:rsid w:val="002F0A6A"/>
    <w:rsid w:val="002F57B0"/>
    <w:rsid w:val="0030119D"/>
    <w:rsid w:val="0030431F"/>
    <w:rsid w:val="0030434F"/>
    <w:rsid w:val="00316516"/>
    <w:rsid w:val="00317499"/>
    <w:rsid w:val="003175A4"/>
    <w:rsid w:val="00321574"/>
    <w:rsid w:val="00321C33"/>
    <w:rsid w:val="00322556"/>
    <w:rsid w:val="003234DE"/>
    <w:rsid w:val="0032603F"/>
    <w:rsid w:val="00326F1D"/>
    <w:rsid w:val="003279D8"/>
    <w:rsid w:val="003302E7"/>
    <w:rsid w:val="003310A6"/>
    <w:rsid w:val="003338CE"/>
    <w:rsid w:val="00337536"/>
    <w:rsid w:val="00337D36"/>
    <w:rsid w:val="00344E11"/>
    <w:rsid w:val="00347FD2"/>
    <w:rsid w:val="0035537A"/>
    <w:rsid w:val="00361648"/>
    <w:rsid w:val="0037048F"/>
    <w:rsid w:val="00372780"/>
    <w:rsid w:val="00372915"/>
    <w:rsid w:val="00380BFC"/>
    <w:rsid w:val="003824E7"/>
    <w:rsid w:val="00387862"/>
    <w:rsid w:val="00387B10"/>
    <w:rsid w:val="003929AB"/>
    <w:rsid w:val="00394CDE"/>
    <w:rsid w:val="00397456"/>
    <w:rsid w:val="003A2C1A"/>
    <w:rsid w:val="003A3354"/>
    <w:rsid w:val="003A344E"/>
    <w:rsid w:val="003A53B1"/>
    <w:rsid w:val="003A5F5E"/>
    <w:rsid w:val="003A6D64"/>
    <w:rsid w:val="003A74D2"/>
    <w:rsid w:val="003B2D15"/>
    <w:rsid w:val="003B616D"/>
    <w:rsid w:val="003B743B"/>
    <w:rsid w:val="003B7DBF"/>
    <w:rsid w:val="003C3AC9"/>
    <w:rsid w:val="003C46AE"/>
    <w:rsid w:val="003D14E2"/>
    <w:rsid w:val="003D3116"/>
    <w:rsid w:val="003D3812"/>
    <w:rsid w:val="003D3DEB"/>
    <w:rsid w:val="003D501A"/>
    <w:rsid w:val="003D6A92"/>
    <w:rsid w:val="003D7FBE"/>
    <w:rsid w:val="003E1C32"/>
    <w:rsid w:val="003E2941"/>
    <w:rsid w:val="003F203C"/>
    <w:rsid w:val="003F4278"/>
    <w:rsid w:val="003F4E96"/>
    <w:rsid w:val="003F5C54"/>
    <w:rsid w:val="004070DA"/>
    <w:rsid w:val="004076E3"/>
    <w:rsid w:val="00410AFC"/>
    <w:rsid w:val="00411252"/>
    <w:rsid w:val="00421BED"/>
    <w:rsid w:val="00423AC6"/>
    <w:rsid w:val="00425EFA"/>
    <w:rsid w:val="004318FD"/>
    <w:rsid w:val="00431B45"/>
    <w:rsid w:val="0043518D"/>
    <w:rsid w:val="00436080"/>
    <w:rsid w:val="00441A93"/>
    <w:rsid w:val="004438AE"/>
    <w:rsid w:val="004505AA"/>
    <w:rsid w:val="00452D83"/>
    <w:rsid w:val="0045340F"/>
    <w:rsid w:val="00454DE6"/>
    <w:rsid w:val="004658DB"/>
    <w:rsid w:val="004712F5"/>
    <w:rsid w:val="00475C6F"/>
    <w:rsid w:val="00475D17"/>
    <w:rsid w:val="00475F09"/>
    <w:rsid w:val="004870D1"/>
    <w:rsid w:val="00490E44"/>
    <w:rsid w:val="0049361B"/>
    <w:rsid w:val="004949E9"/>
    <w:rsid w:val="00494F38"/>
    <w:rsid w:val="0049609E"/>
    <w:rsid w:val="00496D24"/>
    <w:rsid w:val="00497065"/>
    <w:rsid w:val="00497121"/>
    <w:rsid w:val="004A65EE"/>
    <w:rsid w:val="004B0239"/>
    <w:rsid w:val="004B0878"/>
    <w:rsid w:val="004B1877"/>
    <w:rsid w:val="004B1C06"/>
    <w:rsid w:val="004B39C3"/>
    <w:rsid w:val="004B5DFA"/>
    <w:rsid w:val="004B7B2D"/>
    <w:rsid w:val="004C2679"/>
    <w:rsid w:val="004C29FB"/>
    <w:rsid w:val="004C6B47"/>
    <w:rsid w:val="004C6C58"/>
    <w:rsid w:val="004C7ACC"/>
    <w:rsid w:val="004D127C"/>
    <w:rsid w:val="004D37C5"/>
    <w:rsid w:val="004D49A9"/>
    <w:rsid w:val="004D50C6"/>
    <w:rsid w:val="004E1912"/>
    <w:rsid w:val="004E3FBF"/>
    <w:rsid w:val="004E41B8"/>
    <w:rsid w:val="004E4CB5"/>
    <w:rsid w:val="004E4F7E"/>
    <w:rsid w:val="004E5E88"/>
    <w:rsid w:val="004E6665"/>
    <w:rsid w:val="004F25EE"/>
    <w:rsid w:val="004F63A2"/>
    <w:rsid w:val="0050016E"/>
    <w:rsid w:val="0050068E"/>
    <w:rsid w:val="0050087D"/>
    <w:rsid w:val="0050247E"/>
    <w:rsid w:val="00504628"/>
    <w:rsid w:val="005051E4"/>
    <w:rsid w:val="005053FE"/>
    <w:rsid w:val="0050566F"/>
    <w:rsid w:val="005061B4"/>
    <w:rsid w:val="005067BB"/>
    <w:rsid w:val="005123F0"/>
    <w:rsid w:val="00513BC7"/>
    <w:rsid w:val="0052076C"/>
    <w:rsid w:val="00520FB4"/>
    <w:rsid w:val="00522A27"/>
    <w:rsid w:val="0052532D"/>
    <w:rsid w:val="00525DDB"/>
    <w:rsid w:val="005269E5"/>
    <w:rsid w:val="00527234"/>
    <w:rsid w:val="00531D68"/>
    <w:rsid w:val="00532738"/>
    <w:rsid w:val="00533E1A"/>
    <w:rsid w:val="00533E80"/>
    <w:rsid w:val="00535EA9"/>
    <w:rsid w:val="005417CB"/>
    <w:rsid w:val="00542F9D"/>
    <w:rsid w:val="00544943"/>
    <w:rsid w:val="0055218A"/>
    <w:rsid w:val="00555F47"/>
    <w:rsid w:val="005572DB"/>
    <w:rsid w:val="00557966"/>
    <w:rsid w:val="00560FEE"/>
    <w:rsid w:val="00564118"/>
    <w:rsid w:val="0056600F"/>
    <w:rsid w:val="00566B9A"/>
    <w:rsid w:val="005768CD"/>
    <w:rsid w:val="00577BF1"/>
    <w:rsid w:val="00581956"/>
    <w:rsid w:val="00581C95"/>
    <w:rsid w:val="00582F93"/>
    <w:rsid w:val="00583EAA"/>
    <w:rsid w:val="005848BC"/>
    <w:rsid w:val="005870E6"/>
    <w:rsid w:val="00590501"/>
    <w:rsid w:val="00590679"/>
    <w:rsid w:val="00594BF8"/>
    <w:rsid w:val="00594EE5"/>
    <w:rsid w:val="005950D1"/>
    <w:rsid w:val="005955F4"/>
    <w:rsid w:val="0059772E"/>
    <w:rsid w:val="0059786A"/>
    <w:rsid w:val="00597C22"/>
    <w:rsid w:val="005A0691"/>
    <w:rsid w:val="005A629B"/>
    <w:rsid w:val="005B22D9"/>
    <w:rsid w:val="005B6707"/>
    <w:rsid w:val="005C09F1"/>
    <w:rsid w:val="005C2F5C"/>
    <w:rsid w:val="005D039B"/>
    <w:rsid w:val="005D0469"/>
    <w:rsid w:val="005D3030"/>
    <w:rsid w:val="005D756B"/>
    <w:rsid w:val="005E0C20"/>
    <w:rsid w:val="005E1F79"/>
    <w:rsid w:val="005E4377"/>
    <w:rsid w:val="005E4BAF"/>
    <w:rsid w:val="005F16E1"/>
    <w:rsid w:val="005F2616"/>
    <w:rsid w:val="005F4973"/>
    <w:rsid w:val="005F4AB5"/>
    <w:rsid w:val="006003FB"/>
    <w:rsid w:val="00603E6C"/>
    <w:rsid w:val="00606053"/>
    <w:rsid w:val="006073A6"/>
    <w:rsid w:val="00610FE2"/>
    <w:rsid w:val="00611592"/>
    <w:rsid w:val="0061371B"/>
    <w:rsid w:val="00614399"/>
    <w:rsid w:val="006152A1"/>
    <w:rsid w:val="00615975"/>
    <w:rsid w:val="006176EC"/>
    <w:rsid w:val="00617EC9"/>
    <w:rsid w:val="006204E2"/>
    <w:rsid w:val="0062108D"/>
    <w:rsid w:val="0062135B"/>
    <w:rsid w:val="00622C7A"/>
    <w:rsid w:val="00623356"/>
    <w:rsid w:val="00623C02"/>
    <w:rsid w:val="006257BE"/>
    <w:rsid w:val="00627C1F"/>
    <w:rsid w:val="006309E4"/>
    <w:rsid w:val="006330B7"/>
    <w:rsid w:val="00640D58"/>
    <w:rsid w:val="00641D30"/>
    <w:rsid w:val="00641DE0"/>
    <w:rsid w:val="006420F5"/>
    <w:rsid w:val="0064303A"/>
    <w:rsid w:val="00643459"/>
    <w:rsid w:val="00643D8C"/>
    <w:rsid w:val="00645A70"/>
    <w:rsid w:val="00647EEE"/>
    <w:rsid w:val="00654903"/>
    <w:rsid w:val="00663AE5"/>
    <w:rsid w:val="00664602"/>
    <w:rsid w:val="0066495F"/>
    <w:rsid w:val="006661E4"/>
    <w:rsid w:val="0066780D"/>
    <w:rsid w:val="00670EBF"/>
    <w:rsid w:val="00672C75"/>
    <w:rsid w:val="00674AA0"/>
    <w:rsid w:val="0067580B"/>
    <w:rsid w:val="00677D67"/>
    <w:rsid w:val="006820D7"/>
    <w:rsid w:val="006914E8"/>
    <w:rsid w:val="00697E82"/>
    <w:rsid w:val="006A1528"/>
    <w:rsid w:val="006A1FE6"/>
    <w:rsid w:val="006B17AB"/>
    <w:rsid w:val="006B27F7"/>
    <w:rsid w:val="006B5E06"/>
    <w:rsid w:val="006C19EC"/>
    <w:rsid w:val="006C21D2"/>
    <w:rsid w:val="006C2AB2"/>
    <w:rsid w:val="006C670A"/>
    <w:rsid w:val="006C74DD"/>
    <w:rsid w:val="006D255C"/>
    <w:rsid w:val="006D4B43"/>
    <w:rsid w:val="006D5671"/>
    <w:rsid w:val="006D68D0"/>
    <w:rsid w:val="006D6D38"/>
    <w:rsid w:val="006D7653"/>
    <w:rsid w:val="006E14F4"/>
    <w:rsid w:val="006E2B00"/>
    <w:rsid w:val="006E40E2"/>
    <w:rsid w:val="006E41A8"/>
    <w:rsid w:val="006E59DD"/>
    <w:rsid w:val="006E7641"/>
    <w:rsid w:val="006E7BB7"/>
    <w:rsid w:val="006E7D7F"/>
    <w:rsid w:val="006F0D76"/>
    <w:rsid w:val="006F1B44"/>
    <w:rsid w:val="006F1FA7"/>
    <w:rsid w:val="006F45B3"/>
    <w:rsid w:val="006F6A15"/>
    <w:rsid w:val="00700D3A"/>
    <w:rsid w:val="00702A1A"/>
    <w:rsid w:val="007037A9"/>
    <w:rsid w:val="0070490E"/>
    <w:rsid w:val="0070691D"/>
    <w:rsid w:val="007118AB"/>
    <w:rsid w:val="00712173"/>
    <w:rsid w:val="00713E35"/>
    <w:rsid w:val="007148C2"/>
    <w:rsid w:val="00716197"/>
    <w:rsid w:val="007169A9"/>
    <w:rsid w:val="00717FE3"/>
    <w:rsid w:val="00720E2C"/>
    <w:rsid w:val="00722F92"/>
    <w:rsid w:val="00725127"/>
    <w:rsid w:val="007348EB"/>
    <w:rsid w:val="00741137"/>
    <w:rsid w:val="00744DD1"/>
    <w:rsid w:val="00746864"/>
    <w:rsid w:val="00747F3D"/>
    <w:rsid w:val="00750F77"/>
    <w:rsid w:val="00751211"/>
    <w:rsid w:val="007528E4"/>
    <w:rsid w:val="00753060"/>
    <w:rsid w:val="00753981"/>
    <w:rsid w:val="00762283"/>
    <w:rsid w:val="007634FE"/>
    <w:rsid w:val="00763DC1"/>
    <w:rsid w:val="007663BE"/>
    <w:rsid w:val="00766CE4"/>
    <w:rsid w:val="00771484"/>
    <w:rsid w:val="00772326"/>
    <w:rsid w:val="00774365"/>
    <w:rsid w:val="00775A26"/>
    <w:rsid w:val="00781661"/>
    <w:rsid w:val="00783C41"/>
    <w:rsid w:val="00790275"/>
    <w:rsid w:val="007A0C3F"/>
    <w:rsid w:val="007A58F8"/>
    <w:rsid w:val="007B015C"/>
    <w:rsid w:val="007B170C"/>
    <w:rsid w:val="007B3F9F"/>
    <w:rsid w:val="007B5E38"/>
    <w:rsid w:val="007B61B3"/>
    <w:rsid w:val="007B739E"/>
    <w:rsid w:val="007C0397"/>
    <w:rsid w:val="007C4144"/>
    <w:rsid w:val="007C4A0E"/>
    <w:rsid w:val="007C5DC3"/>
    <w:rsid w:val="007C65FD"/>
    <w:rsid w:val="007C679C"/>
    <w:rsid w:val="007D112A"/>
    <w:rsid w:val="007D1318"/>
    <w:rsid w:val="007D1472"/>
    <w:rsid w:val="007D3A82"/>
    <w:rsid w:val="007D3F5F"/>
    <w:rsid w:val="007E09A0"/>
    <w:rsid w:val="007E13C0"/>
    <w:rsid w:val="007E1E1D"/>
    <w:rsid w:val="007E45F3"/>
    <w:rsid w:val="007E7926"/>
    <w:rsid w:val="007F1DEC"/>
    <w:rsid w:val="007F2C12"/>
    <w:rsid w:val="007F4B7D"/>
    <w:rsid w:val="00800B42"/>
    <w:rsid w:val="00802606"/>
    <w:rsid w:val="00804263"/>
    <w:rsid w:val="00805CC4"/>
    <w:rsid w:val="00807F16"/>
    <w:rsid w:val="008131F2"/>
    <w:rsid w:val="008136F6"/>
    <w:rsid w:val="008249E6"/>
    <w:rsid w:val="00826154"/>
    <w:rsid w:val="00826160"/>
    <w:rsid w:val="00826B60"/>
    <w:rsid w:val="00827815"/>
    <w:rsid w:val="00830A57"/>
    <w:rsid w:val="00830EA8"/>
    <w:rsid w:val="0083120C"/>
    <w:rsid w:val="0083143D"/>
    <w:rsid w:val="0083253B"/>
    <w:rsid w:val="00832BB1"/>
    <w:rsid w:val="00834833"/>
    <w:rsid w:val="008352A0"/>
    <w:rsid w:val="00836F66"/>
    <w:rsid w:val="008428F0"/>
    <w:rsid w:val="00851D66"/>
    <w:rsid w:val="00852843"/>
    <w:rsid w:val="008531DB"/>
    <w:rsid w:val="008607FA"/>
    <w:rsid w:val="00864EC6"/>
    <w:rsid w:val="00867114"/>
    <w:rsid w:val="00867179"/>
    <w:rsid w:val="00867E03"/>
    <w:rsid w:val="008772D8"/>
    <w:rsid w:val="0088166B"/>
    <w:rsid w:val="008863EE"/>
    <w:rsid w:val="0089102D"/>
    <w:rsid w:val="0089286E"/>
    <w:rsid w:val="00892C37"/>
    <w:rsid w:val="008938DE"/>
    <w:rsid w:val="0089768A"/>
    <w:rsid w:val="008A3062"/>
    <w:rsid w:val="008B07A6"/>
    <w:rsid w:val="008B1415"/>
    <w:rsid w:val="008B21F1"/>
    <w:rsid w:val="008B28F4"/>
    <w:rsid w:val="008B4EEB"/>
    <w:rsid w:val="008B6CDB"/>
    <w:rsid w:val="008B75F6"/>
    <w:rsid w:val="008C3B75"/>
    <w:rsid w:val="008C5023"/>
    <w:rsid w:val="008C5543"/>
    <w:rsid w:val="008C658D"/>
    <w:rsid w:val="008C6AB0"/>
    <w:rsid w:val="008C79D6"/>
    <w:rsid w:val="008D0DC7"/>
    <w:rsid w:val="008D2A3D"/>
    <w:rsid w:val="008D422F"/>
    <w:rsid w:val="008D4336"/>
    <w:rsid w:val="008D6873"/>
    <w:rsid w:val="008D6E2A"/>
    <w:rsid w:val="008E0E73"/>
    <w:rsid w:val="008E1571"/>
    <w:rsid w:val="008E1A4F"/>
    <w:rsid w:val="008E219D"/>
    <w:rsid w:val="008E2ADF"/>
    <w:rsid w:val="008E5409"/>
    <w:rsid w:val="008E710E"/>
    <w:rsid w:val="008E7564"/>
    <w:rsid w:val="008F4FC7"/>
    <w:rsid w:val="008F6A34"/>
    <w:rsid w:val="0090033F"/>
    <w:rsid w:val="00902984"/>
    <w:rsid w:val="009030E2"/>
    <w:rsid w:val="00905987"/>
    <w:rsid w:val="00905E02"/>
    <w:rsid w:val="00907862"/>
    <w:rsid w:val="00910269"/>
    <w:rsid w:val="00911A76"/>
    <w:rsid w:val="00913027"/>
    <w:rsid w:val="009141B9"/>
    <w:rsid w:val="00916204"/>
    <w:rsid w:val="009210F5"/>
    <w:rsid w:val="009226DC"/>
    <w:rsid w:val="0092535D"/>
    <w:rsid w:val="00926BC5"/>
    <w:rsid w:val="009338DE"/>
    <w:rsid w:val="00933A50"/>
    <w:rsid w:val="00935EF1"/>
    <w:rsid w:val="00936F30"/>
    <w:rsid w:val="00943D35"/>
    <w:rsid w:val="00943FCE"/>
    <w:rsid w:val="00946D56"/>
    <w:rsid w:val="00954C61"/>
    <w:rsid w:val="00955FEC"/>
    <w:rsid w:val="009568E8"/>
    <w:rsid w:val="009572F0"/>
    <w:rsid w:val="0096175D"/>
    <w:rsid w:val="0096258A"/>
    <w:rsid w:val="00965C66"/>
    <w:rsid w:val="00966E27"/>
    <w:rsid w:val="00970372"/>
    <w:rsid w:val="0097038A"/>
    <w:rsid w:val="00970F22"/>
    <w:rsid w:val="00971042"/>
    <w:rsid w:val="0097199B"/>
    <w:rsid w:val="00972EC0"/>
    <w:rsid w:val="0097359E"/>
    <w:rsid w:val="00977F86"/>
    <w:rsid w:val="00981962"/>
    <w:rsid w:val="00982F41"/>
    <w:rsid w:val="00983B2D"/>
    <w:rsid w:val="009858A9"/>
    <w:rsid w:val="00985C9E"/>
    <w:rsid w:val="0098742E"/>
    <w:rsid w:val="009932A6"/>
    <w:rsid w:val="00994335"/>
    <w:rsid w:val="0099435D"/>
    <w:rsid w:val="00994F00"/>
    <w:rsid w:val="009A16EC"/>
    <w:rsid w:val="009A1BC1"/>
    <w:rsid w:val="009B0D07"/>
    <w:rsid w:val="009B2092"/>
    <w:rsid w:val="009B3A46"/>
    <w:rsid w:val="009B7089"/>
    <w:rsid w:val="009C066C"/>
    <w:rsid w:val="009C0A20"/>
    <w:rsid w:val="009C0F36"/>
    <w:rsid w:val="009C416B"/>
    <w:rsid w:val="009D1B1B"/>
    <w:rsid w:val="009D6B15"/>
    <w:rsid w:val="009D76EC"/>
    <w:rsid w:val="009E1C75"/>
    <w:rsid w:val="009E53CB"/>
    <w:rsid w:val="009E54B3"/>
    <w:rsid w:val="009E63AE"/>
    <w:rsid w:val="009F4D68"/>
    <w:rsid w:val="009F75E0"/>
    <w:rsid w:val="00A00E70"/>
    <w:rsid w:val="00A0219D"/>
    <w:rsid w:val="00A031CC"/>
    <w:rsid w:val="00A03759"/>
    <w:rsid w:val="00A041A3"/>
    <w:rsid w:val="00A04335"/>
    <w:rsid w:val="00A0569D"/>
    <w:rsid w:val="00A05CAA"/>
    <w:rsid w:val="00A07391"/>
    <w:rsid w:val="00A07559"/>
    <w:rsid w:val="00A11A6F"/>
    <w:rsid w:val="00A13D46"/>
    <w:rsid w:val="00A1610F"/>
    <w:rsid w:val="00A21EEE"/>
    <w:rsid w:val="00A238F4"/>
    <w:rsid w:val="00A26088"/>
    <w:rsid w:val="00A30B92"/>
    <w:rsid w:val="00A32E8C"/>
    <w:rsid w:val="00A34F4F"/>
    <w:rsid w:val="00A52409"/>
    <w:rsid w:val="00A559A5"/>
    <w:rsid w:val="00A62895"/>
    <w:rsid w:val="00A650DD"/>
    <w:rsid w:val="00A70789"/>
    <w:rsid w:val="00A80249"/>
    <w:rsid w:val="00A802EA"/>
    <w:rsid w:val="00A8370F"/>
    <w:rsid w:val="00A83763"/>
    <w:rsid w:val="00A843B7"/>
    <w:rsid w:val="00A93002"/>
    <w:rsid w:val="00A938C5"/>
    <w:rsid w:val="00A94299"/>
    <w:rsid w:val="00AA160B"/>
    <w:rsid w:val="00AA4B2E"/>
    <w:rsid w:val="00AA52E1"/>
    <w:rsid w:val="00AB4224"/>
    <w:rsid w:val="00AB6353"/>
    <w:rsid w:val="00AC0FE0"/>
    <w:rsid w:val="00AC4142"/>
    <w:rsid w:val="00AC4212"/>
    <w:rsid w:val="00AC6834"/>
    <w:rsid w:val="00AD2044"/>
    <w:rsid w:val="00AD251F"/>
    <w:rsid w:val="00AD2699"/>
    <w:rsid w:val="00AD3DA8"/>
    <w:rsid w:val="00AD4634"/>
    <w:rsid w:val="00AD4BC1"/>
    <w:rsid w:val="00AD550B"/>
    <w:rsid w:val="00AD56AA"/>
    <w:rsid w:val="00AD73AC"/>
    <w:rsid w:val="00AD7DF5"/>
    <w:rsid w:val="00AE15A2"/>
    <w:rsid w:val="00AE5192"/>
    <w:rsid w:val="00AE53B5"/>
    <w:rsid w:val="00AE666C"/>
    <w:rsid w:val="00AF573B"/>
    <w:rsid w:val="00B013AD"/>
    <w:rsid w:val="00B077CC"/>
    <w:rsid w:val="00B142F6"/>
    <w:rsid w:val="00B144C6"/>
    <w:rsid w:val="00B151CD"/>
    <w:rsid w:val="00B20723"/>
    <w:rsid w:val="00B21C2B"/>
    <w:rsid w:val="00B226E6"/>
    <w:rsid w:val="00B2290F"/>
    <w:rsid w:val="00B22EC4"/>
    <w:rsid w:val="00B259F0"/>
    <w:rsid w:val="00B47132"/>
    <w:rsid w:val="00B524F9"/>
    <w:rsid w:val="00B53600"/>
    <w:rsid w:val="00B609C1"/>
    <w:rsid w:val="00B628AB"/>
    <w:rsid w:val="00B64369"/>
    <w:rsid w:val="00B64823"/>
    <w:rsid w:val="00B66C2C"/>
    <w:rsid w:val="00B673B6"/>
    <w:rsid w:val="00B67606"/>
    <w:rsid w:val="00B73B84"/>
    <w:rsid w:val="00B75AA9"/>
    <w:rsid w:val="00B83458"/>
    <w:rsid w:val="00B84055"/>
    <w:rsid w:val="00B8519A"/>
    <w:rsid w:val="00B86D11"/>
    <w:rsid w:val="00B9057E"/>
    <w:rsid w:val="00B92C6B"/>
    <w:rsid w:val="00B93D87"/>
    <w:rsid w:val="00B95D2B"/>
    <w:rsid w:val="00BA1091"/>
    <w:rsid w:val="00BA29B3"/>
    <w:rsid w:val="00BA66C4"/>
    <w:rsid w:val="00BA6D1D"/>
    <w:rsid w:val="00BB0187"/>
    <w:rsid w:val="00BB0B4A"/>
    <w:rsid w:val="00BB0FC9"/>
    <w:rsid w:val="00BB140D"/>
    <w:rsid w:val="00BB25B7"/>
    <w:rsid w:val="00BB4CA9"/>
    <w:rsid w:val="00BC062C"/>
    <w:rsid w:val="00BC1FE3"/>
    <w:rsid w:val="00BC3A9E"/>
    <w:rsid w:val="00BD0E7A"/>
    <w:rsid w:val="00BD41C7"/>
    <w:rsid w:val="00BD7012"/>
    <w:rsid w:val="00BD7A91"/>
    <w:rsid w:val="00BE1A9D"/>
    <w:rsid w:val="00BE1CF9"/>
    <w:rsid w:val="00BE40AF"/>
    <w:rsid w:val="00BE5797"/>
    <w:rsid w:val="00BE594C"/>
    <w:rsid w:val="00BE6A8C"/>
    <w:rsid w:val="00BF3FE5"/>
    <w:rsid w:val="00BF65DF"/>
    <w:rsid w:val="00C03CC4"/>
    <w:rsid w:val="00C0417D"/>
    <w:rsid w:val="00C06C3A"/>
    <w:rsid w:val="00C10689"/>
    <w:rsid w:val="00C111FE"/>
    <w:rsid w:val="00C123B6"/>
    <w:rsid w:val="00C1334F"/>
    <w:rsid w:val="00C15470"/>
    <w:rsid w:val="00C1756B"/>
    <w:rsid w:val="00C20207"/>
    <w:rsid w:val="00C22D9E"/>
    <w:rsid w:val="00C259A9"/>
    <w:rsid w:val="00C30358"/>
    <w:rsid w:val="00C30799"/>
    <w:rsid w:val="00C32908"/>
    <w:rsid w:val="00C34B44"/>
    <w:rsid w:val="00C36903"/>
    <w:rsid w:val="00C439A3"/>
    <w:rsid w:val="00C4420E"/>
    <w:rsid w:val="00C52F70"/>
    <w:rsid w:val="00C558EA"/>
    <w:rsid w:val="00C63E73"/>
    <w:rsid w:val="00C64BC0"/>
    <w:rsid w:val="00C6751B"/>
    <w:rsid w:val="00C747A5"/>
    <w:rsid w:val="00C76CDC"/>
    <w:rsid w:val="00C76FBD"/>
    <w:rsid w:val="00C779D9"/>
    <w:rsid w:val="00C825A6"/>
    <w:rsid w:val="00C9283A"/>
    <w:rsid w:val="00C93191"/>
    <w:rsid w:val="00C94A84"/>
    <w:rsid w:val="00C94D3C"/>
    <w:rsid w:val="00CB09F1"/>
    <w:rsid w:val="00CB2E9A"/>
    <w:rsid w:val="00CB4019"/>
    <w:rsid w:val="00CB7F2F"/>
    <w:rsid w:val="00CC4262"/>
    <w:rsid w:val="00CC45A2"/>
    <w:rsid w:val="00CC78F1"/>
    <w:rsid w:val="00CD0B1A"/>
    <w:rsid w:val="00CD0F45"/>
    <w:rsid w:val="00CD1EFB"/>
    <w:rsid w:val="00CD6506"/>
    <w:rsid w:val="00CE028D"/>
    <w:rsid w:val="00CE1EA2"/>
    <w:rsid w:val="00CE20CD"/>
    <w:rsid w:val="00CE41A3"/>
    <w:rsid w:val="00CE6599"/>
    <w:rsid w:val="00CE6D45"/>
    <w:rsid w:val="00CF05CD"/>
    <w:rsid w:val="00CF3D8C"/>
    <w:rsid w:val="00CF66BB"/>
    <w:rsid w:val="00D00278"/>
    <w:rsid w:val="00D03A9A"/>
    <w:rsid w:val="00D047E2"/>
    <w:rsid w:val="00D07919"/>
    <w:rsid w:val="00D21C5A"/>
    <w:rsid w:val="00D23CB3"/>
    <w:rsid w:val="00D26432"/>
    <w:rsid w:val="00D26A6A"/>
    <w:rsid w:val="00D277ED"/>
    <w:rsid w:val="00D302B1"/>
    <w:rsid w:val="00D30397"/>
    <w:rsid w:val="00D32213"/>
    <w:rsid w:val="00D42C57"/>
    <w:rsid w:val="00D46FF4"/>
    <w:rsid w:val="00D51245"/>
    <w:rsid w:val="00D52349"/>
    <w:rsid w:val="00D529BF"/>
    <w:rsid w:val="00D5454E"/>
    <w:rsid w:val="00D56C0D"/>
    <w:rsid w:val="00D56DD9"/>
    <w:rsid w:val="00D605FB"/>
    <w:rsid w:val="00D619D1"/>
    <w:rsid w:val="00D62EB9"/>
    <w:rsid w:val="00D6486E"/>
    <w:rsid w:val="00D67B95"/>
    <w:rsid w:val="00D70253"/>
    <w:rsid w:val="00D7306C"/>
    <w:rsid w:val="00D749F8"/>
    <w:rsid w:val="00D74CA4"/>
    <w:rsid w:val="00D8099E"/>
    <w:rsid w:val="00D813BF"/>
    <w:rsid w:val="00D8192B"/>
    <w:rsid w:val="00D81E54"/>
    <w:rsid w:val="00D838C8"/>
    <w:rsid w:val="00D8467A"/>
    <w:rsid w:val="00D86B24"/>
    <w:rsid w:val="00D905F1"/>
    <w:rsid w:val="00D97666"/>
    <w:rsid w:val="00DA19BB"/>
    <w:rsid w:val="00DA2079"/>
    <w:rsid w:val="00DA2AE4"/>
    <w:rsid w:val="00DA4537"/>
    <w:rsid w:val="00DA4C54"/>
    <w:rsid w:val="00DB1379"/>
    <w:rsid w:val="00DB42D6"/>
    <w:rsid w:val="00DB7675"/>
    <w:rsid w:val="00DC2936"/>
    <w:rsid w:val="00DC5159"/>
    <w:rsid w:val="00DC6023"/>
    <w:rsid w:val="00DC7306"/>
    <w:rsid w:val="00DD5C53"/>
    <w:rsid w:val="00DE08E8"/>
    <w:rsid w:val="00DE24D3"/>
    <w:rsid w:val="00DF3E88"/>
    <w:rsid w:val="00DF7404"/>
    <w:rsid w:val="00E00363"/>
    <w:rsid w:val="00E022C2"/>
    <w:rsid w:val="00E03219"/>
    <w:rsid w:val="00E0480B"/>
    <w:rsid w:val="00E04948"/>
    <w:rsid w:val="00E05B15"/>
    <w:rsid w:val="00E13535"/>
    <w:rsid w:val="00E200D8"/>
    <w:rsid w:val="00E203DC"/>
    <w:rsid w:val="00E27A51"/>
    <w:rsid w:val="00E3440D"/>
    <w:rsid w:val="00E34499"/>
    <w:rsid w:val="00E3492F"/>
    <w:rsid w:val="00E35F0C"/>
    <w:rsid w:val="00E35F49"/>
    <w:rsid w:val="00E44899"/>
    <w:rsid w:val="00E44DFD"/>
    <w:rsid w:val="00E458FF"/>
    <w:rsid w:val="00E50A6E"/>
    <w:rsid w:val="00E51582"/>
    <w:rsid w:val="00E543C3"/>
    <w:rsid w:val="00E54425"/>
    <w:rsid w:val="00E60882"/>
    <w:rsid w:val="00E73423"/>
    <w:rsid w:val="00E74328"/>
    <w:rsid w:val="00E7616D"/>
    <w:rsid w:val="00E772EA"/>
    <w:rsid w:val="00E80595"/>
    <w:rsid w:val="00E82CA9"/>
    <w:rsid w:val="00E82CDC"/>
    <w:rsid w:val="00E87002"/>
    <w:rsid w:val="00E87596"/>
    <w:rsid w:val="00E914DD"/>
    <w:rsid w:val="00E91746"/>
    <w:rsid w:val="00E918FE"/>
    <w:rsid w:val="00E93ABB"/>
    <w:rsid w:val="00E9444D"/>
    <w:rsid w:val="00EA1E41"/>
    <w:rsid w:val="00EA6770"/>
    <w:rsid w:val="00EA6BB3"/>
    <w:rsid w:val="00EB1E15"/>
    <w:rsid w:val="00EB23B4"/>
    <w:rsid w:val="00EB545F"/>
    <w:rsid w:val="00EB5633"/>
    <w:rsid w:val="00EC3A43"/>
    <w:rsid w:val="00EC57AA"/>
    <w:rsid w:val="00EC76F6"/>
    <w:rsid w:val="00ED3F42"/>
    <w:rsid w:val="00ED45BB"/>
    <w:rsid w:val="00ED5FE5"/>
    <w:rsid w:val="00ED628B"/>
    <w:rsid w:val="00ED6D59"/>
    <w:rsid w:val="00EE04BA"/>
    <w:rsid w:val="00EE14CA"/>
    <w:rsid w:val="00EE215D"/>
    <w:rsid w:val="00EE221B"/>
    <w:rsid w:val="00EF0F18"/>
    <w:rsid w:val="00EF2CC7"/>
    <w:rsid w:val="00EF34C0"/>
    <w:rsid w:val="00EF3890"/>
    <w:rsid w:val="00F03481"/>
    <w:rsid w:val="00F034EA"/>
    <w:rsid w:val="00F07BC7"/>
    <w:rsid w:val="00F07C0A"/>
    <w:rsid w:val="00F166D9"/>
    <w:rsid w:val="00F20661"/>
    <w:rsid w:val="00F220CF"/>
    <w:rsid w:val="00F22780"/>
    <w:rsid w:val="00F23E3C"/>
    <w:rsid w:val="00F24A4E"/>
    <w:rsid w:val="00F26BEA"/>
    <w:rsid w:val="00F30D08"/>
    <w:rsid w:val="00F31903"/>
    <w:rsid w:val="00F343EF"/>
    <w:rsid w:val="00F366B6"/>
    <w:rsid w:val="00F376F6"/>
    <w:rsid w:val="00F40316"/>
    <w:rsid w:val="00F432DF"/>
    <w:rsid w:val="00F4476B"/>
    <w:rsid w:val="00F44BBF"/>
    <w:rsid w:val="00F44F37"/>
    <w:rsid w:val="00F4734A"/>
    <w:rsid w:val="00F51645"/>
    <w:rsid w:val="00F523D9"/>
    <w:rsid w:val="00F52610"/>
    <w:rsid w:val="00F6196F"/>
    <w:rsid w:val="00F671D6"/>
    <w:rsid w:val="00F6797E"/>
    <w:rsid w:val="00F75294"/>
    <w:rsid w:val="00F761F3"/>
    <w:rsid w:val="00F7765E"/>
    <w:rsid w:val="00F80E43"/>
    <w:rsid w:val="00F81580"/>
    <w:rsid w:val="00F81C2B"/>
    <w:rsid w:val="00F829AC"/>
    <w:rsid w:val="00F83420"/>
    <w:rsid w:val="00F841F0"/>
    <w:rsid w:val="00F85883"/>
    <w:rsid w:val="00F86E2F"/>
    <w:rsid w:val="00F90FDD"/>
    <w:rsid w:val="00F928B8"/>
    <w:rsid w:val="00F9290D"/>
    <w:rsid w:val="00F9296C"/>
    <w:rsid w:val="00F93D04"/>
    <w:rsid w:val="00FA4E80"/>
    <w:rsid w:val="00FA5A44"/>
    <w:rsid w:val="00FA7314"/>
    <w:rsid w:val="00FA784E"/>
    <w:rsid w:val="00FA7FA7"/>
    <w:rsid w:val="00FB0C85"/>
    <w:rsid w:val="00FB28E0"/>
    <w:rsid w:val="00FB2ACB"/>
    <w:rsid w:val="00FB2E5C"/>
    <w:rsid w:val="00FB635D"/>
    <w:rsid w:val="00FB6705"/>
    <w:rsid w:val="00FB776D"/>
    <w:rsid w:val="00FC0446"/>
    <w:rsid w:val="00FC4066"/>
    <w:rsid w:val="00FC5F75"/>
    <w:rsid w:val="00FD7441"/>
    <w:rsid w:val="00FE2E3D"/>
    <w:rsid w:val="00FE4A88"/>
    <w:rsid w:val="00FF00B1"/>
    <w:rsid w:val="00FF04E3"/>
    <w:rsid w:val="00FF18E7"/>
    <w:rsid w:val="00FF1DAE"/>
    <w:rsid w:val="00FF214F"/>
    <w:rsid w:val="00FF36DF"/>
    <w:rsid w:val="00FF4B39"/>
    <w:rsid w:val="00FF5C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283494"/>
    <w:pPr>
      <w:ind w:left="720"/>
      <w:contextualSpacing/>
    </w:pPr>
  </w:style>
  <w:style w:type="paragraph" w:styleId="BalloonText">
    <w:name w:val="Balloon Text"/>
    <w:basedOn w:val="Normal"/>
    <w:link w:val="BalloonTextChar"/>
    <w:semiHidden/>
    <w:unhideWhenUsed/>
    <w:rsid w:val="00EE215D"/>
    <w:rPr>
      <w:rFonts w:ascii="Segoe UI" w:hAnsi="Segoe UI" w:cs="Segoe UI"/>
      <w:sz w:val="18"/>
      <w:szCs w:val="18"/>
    </w:rPr>
  </w:style>
  <w:style w:type="character" w:customStyle="1" w:styleId="BalloonTextChar">
    <w:name w:val="Balloon Text Char"/>
    <w:basedOn w:val="DefaultParagraphFont"/>
    <w:link w:val="BalloonText"/>
    <w:semiHidden/>
    <w:rsid w:val="00EE215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D7C17"/>
    <w:rPr>
      <w:color w:val="605E5C"/>
      <w:shd w:val="clear" w:color="auto" w:fill="E1DFDD"/>
    </w:rPr>
  </w:style>
  <w:style w:type="character" w:customStyle="1" w:styleId="FooterChar">
    <w:name w:val="Footer Char"/>
    <w:basedOn w:val="DefaultParagraphFont"/>
    <w:link w:val="Footer"/>
    <w:uiPriority w:val="99"/>
    <w:rsid w:val="00326F1D"/>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49450">
      <w:bodyDiv w:val="1"/>
      <w:marLeft w:val="0"/>
      <w:marRight w:val="0"/>
      <w:marTop w:val="0"/>
      <w:marBottom w:val="0"/>
      <w:divBdr>
        <w:top w:val="none" w:sz="0" w:space="0" w:color="auto"/>
        <w:left w:val="none" w:sz="0" w:space="0" w:color="auto"/>
        <w:bottom w:val="none" w:sz="0" w:space="0" w:color="auto"/>
        <w:right w:val="none" w:sz="0" w:space="0" w:color="auto"/>
      </w:divBdr>
    </w:div>
    <w:div w:id="13851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1d0013b664804afd7905670bd55b2fb">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fbcf1147b714b08119c00f4d606ac73"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C1DA9-9367-42D4-96D1-7B44B512D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E4831-BA46-4EFC-9118-0A433DC2EA09}">
  <ds:schemaRefs>
    <ds:schemaRef ds:uri="http://schemas.openxmlformats.org/officeDocument/2006/bibliography"/>
  </ds:schemaRefs>
</ds:datastoreItem>
</file>

<file path=customXml/itemProps3.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4.xml><?xml version="1.0" encoding="utf-8"?>
<ds:datastoreItem xmlns:ds="http://schemas.openxmlformats.org/officeDocument/2006/customXml" ds:itemID="{475388F5-B713-4ECE-81C0-4A3AD562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Template>
  <TotalTime>3</TotalTime>
  <Pages>7</Pages>
  <Words>3186</Words>
  <Characters>15291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(LNG-HBE)</cp:lastModifiedBy>
  <cp:revision>2</cp:revision>
  <cp:lastPrinted>2022-02-22T09:43:00Z</cp:lastPrinted>
  <dcterms:created xsi:type="dcterms:W3CDTF">2022-07-21T09:50:00Z</dcterms:created>
  <dcterms:modified xsi:type="dcterms:W3CDTF">2022-07-21T09:50:00Z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ies>
</file>