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Default="00014566" w:rsidP="00545AC7">
      <w:pPr>
        <w:jc w:val="center"/>
        <w:rPr>
          <w:lang w:val="en-GB"/>
        </w:rPr>
      </w:pPr>
      <w:bookmarkStart w:id="0" w:name="_GoBack"/>
      <w:bookmarkEnd w:id="0"/>
    </w:p>
    <w:p w:rsidR="00D342EF" w:rsidRDefault="00D342EF" w:rsidP="00545AC7">
      <w:pPr>
        <w:jc w:val="center"/>
        <w:rPr>
          <w:lang w:val="en-GB"/>
        </w:rPr>
      </w:pPr>
    </w:p>
    <w:p w:rsidR="00D342EF" w:rsidRPr="00062973" w:rsidRDefault="00D342EF" w:rsidP="00545AC7">
      <w:pPr>
        <w:jc w:val="center"/>
        <w:rPr>
          <w:lang w:val="en-GB"/>
        </w:rPr>
      </w:pPr>
    </w:p>
    <w:p w:rsidR="00014566" w:rsidRPr="00062973" w:rsidRDefault="00593622" w:rsidP="00014566">
      <w:pPr>
        <w:jc w:val="center"/>
        <w:rPr>
          <w:lang w:val="en-GB"/>
        </w:rPr>
      </w:pPr>
      <w:r>
        <w:rPr>
          <w:lang w:val="en-GB"/>
        </w:rPr>
        <w:t>FIRST SECTION</w:t>
      </w:r>
    </w:p>
    <w:p w:rsidR="00014566" w:rsidRDefault="00014566" w:rsidP="00014566">
      <w:pPr>
        <w:jc w:val="center"/>
        <w:rPr>
          <w:lang w:val="en-GB"/>
        </w:rPr>
      </w:pPr>
    </w:p>
    <w:p w:rsidR="00D342EF" w:rsidRDefault="00D342EF" w:rsidP="00014566">
      <w:pPr>
        <w:jc w:val="center"/>
        <w:rPr>
          <w:lang w:val="en-GB"/>
        </w:rPr>
      </w:pPr>
    </w:p>
    <w:p w:rsidR="00D342EF" w:rsidRDefault="00D342EF" w:rsidP="00014566">
      <w:pPr>
        <w:jc w:val="center"/>
        <w:rPr>
          <w:lang w:val="en-GB"/>
        </w:rPr>
      </w:pPr>
    </w:p>
    <w:p w:rsidR="00D342EF" w:rsidRDefault="00D342EF" w:rsidP="00014566">
      <w:pPr>
        <w:jc w:val="center"/>
        <w:rPr>
          <w:lang w:val="en-GB"/>
        </w:rPr>
      </w:pPr>
    </w:p>
    <w:p w:rsidR="00D342EF" w:rsidRDefault="00D342EF" w:rsidP="00014566">
      <w:pPr>
        <w:jc w:val="center"/>
        <w:rPr>
          <w:lang w:val="en-GB"/>
        </w:rPr>
      </w:pPr>
    </w:p>
    <w:p w:rsidR="00D342EF" w:rsidRPr="00062973" w:rsidRDefault="00D342EF" w:rsidP="00014566">
      <w:pPr>
        <w:jc w:val="center"/>
        <w:rPr>
          <w:lang w:val="en-GB"/>
        </w:rPr>
      </w:pPr>
    </w:p>
    <w:p w:rsidR="00014566" w:rsidRPr="008B659F" w:rsidRDefault="00014566" w:rsidP="00014566">
      <w:pPr>
        <w:jc w:val="center"/>
        <w:rPr>
          <w:b/>
          <w:lang w:val="en-GB"/>
        </w:rPr>
      </w:pPr>
      <w:bookmarkStart w:id="1" w:name="To"/>
      <w:r w:rsidRPr="008B659F">
        <w:rPr>
          <w:b/>
          <w:lang w:val="en-GB"/>
        </w:rPr>
        <w:t xml:space="preserve">CASE OF </w:t>
      </w:r>
      <w:bookmarkEnd w:id="1"/>
      <w:r w:rsidR="00593622">
        <w:rPr>
          <w:b/>
        </w:rPr>
        <w:t>NAZARENKO v. RUSSIA</w:t>
      </w:r>
    </w:p>
    <w:p w:rsidR="00014566" w:rsidRPr="00062973" w:rsidRDefault="00014566" w:rsidP="00014566">
      <w:pPr>
        <w:jc w:val="center"/>
        <w:rPr>
          <w:lang w:val="en-GB"/>
        </w:rPr>
      </w:pPr>
    </w:p>
    <w:p w:rsidR="00014566" w:rsidRPr="00D53C0F" w:rsidRDefault="00014566" w:rsidP="00014566">
      <w:pPr>
        <w:jc w:val="center"/>
        <w:rPr>
          <w:i/>
          <w:lang w:val="en-GB"/>
        </w:rPr>
      </w:pPr>
      <w:r w:rsidRPr="00D53C0F">
        <w:rPr>
          <w:i/>
          <w:lang w:val="en-GB"/>
        </w:rPr>
        <w:t>(</w:t>
      </w:r>
      <w:r w:rsidR="00593622" w:rsidRPr="00D53C0F">
        <w:rPr>
          <w:i/>
        </w:rPr>
        <w:t xml:space="preserve">Application no. </w:t>
      </w:r>
      <w:r w:rsidR="00593622">
        <w:rPr>
          <w:i/>
        </w:rPr>
        <w:t>39438/13</w:t>
      </w:r>
      <w:r w:rsidRPr="00D53C0F">
        <w:rPr>
          <w:i/>
          <w:lang w:val="en-GB"/>
        </w:rPr>
        <w:t>)</w:t>
      </w:r>
    </w:p>
    <w:p w:rsidR="00014566" w:rsidRPr="00062973" w:rsidRDefault="00014566" w:rsidP="00014566">
      <w:pPr>
        <w:jc w:val="center"/>
        <w:rPr>
          <w:lang w:val="en-GB"/>
        </w:rPr>
      </w:pPr>
    </w:p>
    <w:p w:rsidR="00014566" w:rsidRPr="00062973" w:rsidRDefault="00014566" w:rsidP="004D31CD">
      <w:pPr>
        <w:jc w:val="center"/>
        <w:rPr>
          <w:lang w:val="en-GB"/>
        </w:rPr>
      </w:pPr>
    </w:p>
    <w:p w:rsidR="00014566" w:rsidRPr="00062973" w:rsidRDefault="00014566" w:rsidP="004D31CD">
      <w:pPr>
        <w:jc w:val="center"/>
        <w:rPr>
          <w:szCs w:val="24"/>
          <w:lang w:val="en-GB"/>
        </w:rPr>
      </w:pPr>
    </w:p>
    <w:p w:rsidR="00014566" w:rsidRDefault="00014566" w:rsidP="004D31CD">
      <w:pPr>
        <w:jc w:val="center"/>
        <w:rPr>
          <w:szCs w:val="24"/>
          <w:lang w:val="en-GB"/>
        </w:rPr>
      </w:pPr>
    </w:p>
    <w:p w:rsidR="004D31CD" w:rsidRDefault="004D31CD" w:rsidP="004D31CD">
      <w:pPr>
        <w:jc w:val="center"/>
        <w:rPr>
          <w:szCs w:val="24"/>
          <w:lang w:val="en-GB"/>
        </w:rPr>
      </w:pPr>
    </w:p>
    <w:p w:rsidR="004D31CD" w:rsidRDefault="004D31CD" w:rsidP="004D31CD">
      <w:pPr>
        <w:jc w:val="center"/>
        <w:rPr>
          <w:szCs w:val="24"/>
          <w:lang w:val="en-GB"/>
        </w:rPr>
      </w:pPr>
    </w:p>
    <w:p w:rsidR="004D31CD" w:rsidRPr="00062973" w:rsidRDefault="004D31CD" w:rsidP="004D31CD">
      <w:pPr>
        <w:jc w:val="center"/>
        <w:rPr>
          <w:szCs w:val="24"/>
          <w:lang w:val="en-GB"/>
        </w:rPr>
      </w:pPr>
    </w:p>
    <w:p w:rsidR="00014566" w:rsidRDefault="00014566" w:rsidP="004D31CD">
      <w:pPr>
        <w:jc w:val="center"/>
        <w:rPr>
          <w:szCs w:val="24"/>
          <w:lang w:val="en-GB"/>
        </w:rPr>
      </w:pPr>
    </w:p>
    <w:p w:rsidR="00545AC7" w:rsidRDefault="00545AC7" w:rsidP="004D31CD">
      <w:pPr>
        <w:jc w:val="center"/>
        <w:rPr>
          <w:szCs w:val="24"/>
          <w:lang w:val="en-GB"/>
        </w:rPr>
      </w:pPr>
    </w:p>
    <w:p w:rsidR="00545AC7" w:rsidRDefault="00545AC7" w:rsidP="004D31CD">
      <w:pPr>
        <w:jc w:val="center"/>
        <w:rPr>
          <w:szCs w:val="24"/>
          <w:lang w:val="en-GB"/>
        </w:rPr>
      </w:pPr>
    </w:p>
    <w:p w:rsidR="00BA337F" w:rsidRDefault="00BA337F" w:rsidP="004D31CD">
      <w:pPr>
        <w:jc w:val="center"/>
        <w:rPr>
          <w:szCs w:val="24"/>
          <w:lang w:val="en-GB"/>
        </w:rPr>
      </w:pPr>
    </w:p>
    <w:p w:rsidR="00BA337F" w:rsidRPr="00062973" w:rsidRDefault="00BA337F" w:rsidP="004D31CD">
      <w:pPr>
        <w:jc w:val="center"/>
        <w:rPr>
          <w:szCs w:val="24"/>
          <w:lang w:val="en-GB"/>
        </w:rPr>
      </w:pPr>
    </w:p>
    <w:p w:rsidR="00D342EF" w:rsidRDefault="00D342EF" w:rsidP="004D31CD">
      <w:pPr>
        <w:jc w:val="center"/>
        <w:rPr>
          <w:szCs w:val="24"/>
          <w:lang w:val="en-GB"/>
        </w:rPr>
      </w:pPr>
      <w:r>
        <w:rPr>
          <w:szCs w:val="24"/>
          <w:lang w:val="en-GB"/>
        </w:rPr>
        <w:t>JUDGMENT</w:t>
      </w:r>
    </w:p>
    <w:p w:rsidR="004D31CD" w:rsidRDefault="004D31CD" w:rsidP="004D31CD">
      <w:pPr>
        <w:jc w:val="center"/>
        <w:rPr>
          <w:szCs w:val="24"/>
          <w:lang w:val="en-GB"/>
        </w:rPr>
      </w:pPr>
    </w:p>
    <w:p w:rsidR="004D31CD" w:rsidRDefault="004D31CD" w:rsidP="004D31CD">
      <w:pPr>
        <w:jc w:val="center"/>
        <w:rPr>
          <w:szCs w:val="24"/>
          <w:lang w:val="en-GB"/>
        </w:rPr>
      </w:pPr>
    </w:p>
    <w:p w:rsidR="00D342EF" w:rsidRDefault="00D342EF" w:rsidP="004D31CD">
      <w:pPr>
        <w:jc w:val="center"/>
        <w:rPr>
          <w:szCs w:val="24"/>
          <w:lang w:val="en-GB"/>
        </w:rPr>
      </w:pPr>
      <w:r>
        <w:rPr>
          <w:szCs w:val="24"/>
          <w:lang w:val="en-GB"/>
        </w:rPr>
        <w:t>STRASBOURG</w:t>
      </w:r>
    </w:p>
    <w:p w:rsidR="004D31CD" w:rsidRDefault="004D31CD" w:rsidP="004D31CD">
      <w:pPr>
        <w:jc w:val="center"/>
        <w:rPr>
          <w:szCs w:val="24"/>
          <w:lang w:val="en-GB"/>
        </w:rPr>
      </w:pPr>
    </w:p>
    <w:p w:rsidR="00D342EF" w:rsidRDefault="00D342EF" w:rsidP="00D342EF">
      <w:pPr>
        <w:jc w:val="center"/>
        <w:rPr>
          <w:szCs w:val="24"/>
          <w:lang w:val="en-GB"/>
        </w:rPr>
      </w:pPr>
      <w:r>
        <w:rPr>
          <w:szCs w:val="24"/>
          <w:lang w:val="en-GB"/>
        </w:rPr>
        <w:t>16 July 2015</w:t>
      </w:r>
    </w:p>
    <w:p w:rsidR="00D342EF" w:rsidRDefault="00D342EF" w:rsidP="00D342EF">
      <w:pPr>
        <w:jc w:val="center"/>
        <w:rPr>
          <w:szCs w:val="24"/>
          <w:lang w:val="en-GB"/>
        </w:rPr>
      </w:pPr>
    </w:p>
    <w:p w:rsidR="00BA337F" w:rsidRDefault="00BA337F" w:rsidP="00D342EF">
      <w:pPr>
        <w:jc w:val="center"/>
        <w:rPr>
          <w:szCs w:val="24"/>
          <w:lang w:val="en-GB"/>
        </w:rPr>
      </w:pPr>
    </w:p>
    <w:p w:rsidR="00D342EF" w:rsidRDefault="00D342EF" w:rsidP="00D342EF">
      <w:pPr>
        <w:jc w:val="center"/>
        <w:rPr>
          <w:szCs w:val="24"/>
          <w:lang w:val="en-GB"/>
        </w:rPr>
      </w:pPr>
    </w:p>
    <w:p w:rsidR="00545AC7" w:rsidRDefault="00D342EF" w:rsidP="00545AC7">
      <w:pPr>
        <w:pStyle w:val="ECHRPara"/>
        <w:rPr>
          <w:i/>
          <w:lang w:val="en-GB"/>
        </w:rPr>
      </w:pPr>
      <w:r w:rsidRPr="00545AC7">
        <w:rPr>
          <w:i/>
          <w:lang w:val="en-GB"/>
        </w:rPr>
        <w:t>This judgment will become final in the circumstances set out in Article 44 § 2 of the Convention. It may be subject to editorial revision.</w:t>
      </w:r>
    </w:p>
    <w:p w:rsidR="00D342EF" w:rsidRDefault="00D342EF" w:rsidP="00D60D87">
      <w:pPr>
        <w:pStyle w:val="JuCase"/>
        <w:rPr>
          <w:lang w:val="en-GB"/>
        </w:rPr>
        <w:sectPr w:rsidR="00D342EF" w:rsidSect="00D342EF">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00014566" w:rsidRPr="00062973" w:rsidRDefault="00014566" w:rsidP="00D60D87">
      <w:pPr>
        <w:pStyle w:val="JuCase"/>
        <w:rPr>
          <w:bCs/>
          <w:lang w:val="en-GB"/>
        </w:rPr>
      </w:pPr>
      <w:r w:rsidRPr="00062973">
        <w:rPr>
          <w:lang w:val="en-GB"/>
        </w:rPr>
        <w:t xml:space="preserve">In the case of </w:t>
      </w:r>
      <w:r w:rsidR="00593622">
        <w:t>Nazarenko v. Russia</w:t>
      </w:r>
      <w:r w:rsidRPr="00062973">
        <w:rPr>
          <w:lang w:val="en-GB"/>
        </w:rPr>
        <w:t>,</w:t>
      </w:r>
    </w:p>
    <w:p w:rsidR="00014566" w:rsidRPr="00062973" w:rsidRDefault="00014566" w:rsidP="005E2A43">
      <w:pPr>
        <w:pStyle w:val="ECHRPara"/>
        <w:rPr>
          <w:lang w:val="en-GB"/>
        </w:rPr>
      </w:pPr>
      <w:r w:rsidRPr="00062973">
        <w:rPr>
          <w:lang w:val="en-GB"/>
        </w:rPr>
        <w:t>The European Court of Human Rights (</w:t>
      </w:r>
      <w:r w:rsidR="00593622">
        <w:rPr>
          <w:lang w:val="en-GB"/>
        </w:rPr>
        <w:t>First Section</w:t>
      </w:r>
      <w:r w:rsidRPr="00062973">
        <w:rPr>
          <w:lang w:val="en-GB"/>
        </w:rPr>
        <w:t xml:space="preserve">), sitting as a </w:t>
      </w:r>
      <w:r w:rsidR="00593622">
        <w:rPr>
          <w:lang w:val="en-GB"/>
        </w:rPr>
        <w:t>Chamber</w:t>
      </w:r>
      <w:r w:rsidRPr="00062973">
        <w:rPr>
          <w:lang w:val="en-GB"/>
        </w:rPr>
        <w:t xml:space="preserve"> composed of:</w:t>
      </w:r>
    </w:p>
    <w:p w:rsidR="00014566" w:rsidRPr="00062973" w:rsidRDefault="00306621" w:rsidP="00DF0549">
      <w:pPr>
        <w:pStyle w:val="ECHRDecisionBody"/>
        <w:rPr>
          <w:lang w:val="en-GB"/>
        </w:rPr>
      </w:pPr>
      <w:r w:rsidRPr="00306621">
        <w:tab/>
        <w:t>Isabelle</w:t>
      </w:r>
      <w:r>
        <w:t xml:space="preserve"> </w:t>
      </w:r>
      <w:r w:rsidRPr="00306621">
        <w:t>Berro</w:t>
      </w:r>
      <w:r>
        <w:t>,</w:t>
      </w:r>
      <w:r w:rsidRPr="00306621">
        <w:rPr>
          <w:i/>
        </w:rPr>
        <w:t xml:space="preserve"> President,</w:t>
      </w:r>
      <w:r>
        <w:rPr>
          <w:i/>
        </w:rPr>
        <w:br/>
      </w:r>
      <w:r w:rsidRPr="00306621">
        <w:tab/>
        <w:t>Elisabeth</w:t>
      </w:r>
      <w:r>
        <w:t xml:space="preserve"> </w:t>
      </w:r>
      <w:r w:rsidRPr="00306621">
        <w:t>Steiner</w:t>
      </w:r>
      <w:r>
        <w:t>,</w:t>
      </w:r>
      <w:r>
        <w:rPr>
          <w:i/>
        </w:rPr>
        <w:br/>
      </w:r>
      <w:r w:rsidRPr="00306621">
        <w:tab/>
        <w:t>Khanlar</w:t>
      </w:r>
      <w:r>
        <w:t xml:space="preserve"> </w:t>
      </w:r>
      <w:r w:rsidRPr="00306621">
        <w:t>Hajiyev</w:t>
      </w:r>
      <w:r>
        <w:t>,</w:t>
      </w:r>
      <w:r>
        <w:rPr>
          <w:i/>
        </w:rPr>
        <w:br/>
      </w:r>
      <w:r w:rsidRPr="00306621">
        <w:tab/>
        <w:t>Mirjana</w:t>
      </w:r>
      <w:r>
        <w:t xml:space="preserve"> </w:t>
      </w:r>
      <w:r w:rsidRPr="00306621">
        <w:t>Lazarova Trajkovska</w:t>
      </w:r>
      <w:r>
        <w:t>,</w:t>
      </w:r>
      <w:r>
        <w:rPr>
          <w:i/>
        </w:rPr>
        <w:br/>
      </w:r>
      <w:r w:rsidRPr="00306621">
        <w:tab/>
        <w:t>Julia</w:t>
      </w:r>
      <w:r>
        <w:t xml:space="preserve"> </w:t>
      </w:r>
      <w:r w:rsidRPr="00306621">
        <w:t>Laffranque</w:t>
      </w:r>
      <w:r>
        <w:t>,</w:t>
      </w:r>
      <w:r>
        <w:rPr>
          <w:i/>
        </w:rPr>
        <w:br/>
      </w:r>
      <w:r w:rsidRPr="00306621">
        <w:tab/>
        <w:t>Ksenija</w:t>
      </w:r>
      <w:r>
        <w:t xml:space="preserve"> </w:t>
      </w:r>
      <w:r w:rsidRPr="00306621">
        <w:t>Turković</w:t>
      </w:r>
      <w:r>
        <w:t>,</w:t>
      </w:r>
      <w:r>
        <w:rPr>
          <w:i/>
        </w:rPr>
        <w:br/>
      </w:r>
      <w:r w:rsidRPr="00306621">
        <w:tab/>
        <w:t>Dmitry</w:t>
      </w:r>
      <w:r>
        <w:t xml:space="preserve"> </w:t>
      </w:r>
      <w:r w:rsidRPr="00306621">
        <w:t>Dedov</w:t>
      </w:r>
      <w:r>
        <w:t>,</w:t>
      </w:r>
      <w:r w:rsidRPr="00306621">
        <w:rPr>
          <w:i/>
        </w:rPr>
        <w:t xml:space="preserve"> judges,</w:t>
      </w:r>
      <w:r w:rsidR="00014566" w:rsidRPr="00062973">
        <w:rPr>
          <w:szCs w:val="24"/>
          <w:lang w:val="en-GB"/>
        </w:rPr>
        <w:br/>
      </w:r>
      <w:r w:rsidR="00014566" w:rsidRPr="00062973">
        <w:rPr>
          <w:lang w:val="en-GB"/>
        </w:rPr>
        <w:t xml:space="preserve">and </w:t>
      </w:r>
      <w:r w:rsidR="00593622">
        <w:rPr>
          <w:lang w:val="en-GB"/>
        </w:rPr>
        <w:t>Søren</w:t>
      </w:r>
      <w:r w:rsidR="00593622" w:rsidRPr="00062973">
        <w:rPr>
          <w:lang w:val="en-GB"/>
        </w:rPr>
        <w:t xml:space="preserve"> </w:t>
      </w:r>
      <w:r w:rsidR="00593622">
        <w:rPr>
          <w:lang w:val="en-GB"/>
        </w:rPr>
        <w:t>Nielsen</w:t>
      </w:r>
      <w:r w:rsidR="00014566" w:rsidRPr="00062973">
        <w:rPr>
          <w:lang w:val="en-GB"/>
        </w:rPr>
        <w:t xml:space="preserve">, </w:t>
      </w:r>
      <w:r w:rsidR="00593622" w:rsidRPr="00062973">
        <w:rPr>
          <w:i/>
          <w:lang w:val="en-GB"/>
        </w:rPr>
        <w:t xml:space="preserve">Section </w:t>
      </w:r>
      <w:r w:rsidR="00593622" w:rsidRPr="00062973">
        <w:rPr>
          <w:i/>
          <w:iCs/>
          <w:lang w:val="en-GB"/>
        </w:rPr>
        <w:t>Registrar</w:t>
      </w:r>
      <w:r w:rsidR="00014566" w:rsidRPr="00062973">
        <w:rPr>
          <w:i/>
          <w:lang w:val="en-GB"/>
        </w:rPr>
        <w:t>,</w:t>
      </w:r>
    </w:p>
    <w:p w:rsidR="00014566" w:rsidRPr="00062973" w:rsidRDefault="00014566" w:rsidP="00C621C2">
      <w:pPr>
        <w:pStyle w:val="ECHRPara"/>
        <w:rPr>
          <w:lang w:val="en-GB"/>
        </w:rPr>
      </w:pPr>
      <w:r w:rsidRPr="00062973">
        <w:rPr>
          <w:lang w:val="en-GB"/>
        </w:rPr>
        <w:t xml:space="preserve">Having deliberated in private on </w:t>
      </w:r>
      <w:r w:rsidR="00306621">
        <w:rPr>
          <w:lang w:val="en-GB"/>
        </w:rPr>
        <w:t>23 June 2015</w:t>
      </w:r>
      <w:r w:rsidRPr="00062973">
        <w:rPr>
          <w:lang w:val="en-GB"/>
        </w:rPr>
        <w:t>,</w:t>
      </w:r>
    </w:p>
    <w:p w:rsidR="00014566" w:rsidRPr="00062973" w:rsidRDefault="00014566" w:rsidP="00C621C2">
      <w:pPr>
        <w:pStyle w:val="ECHRPara"/>
        <w:rPr>
          <w:lang w:val="en-GB"/>
        </w:rPr>
      </w:pPr>
      <w:r w:rsidRPr="00062973">
        <w:rPr>
          <w:lang w:val="en-GB"/>
        </w:rPr>
        <w:t>Delivers the following judgment, which was adopted on that date:</w:t>
      </w:r>
    </w:p>
    <w:p w:rsidR="00014566" w:rsidRPr="00062973" w:rsidRDefault="00014566" w:rsidP="00014566">
      <w:pPr>
        <w:pStyle w:val="ECHRTitle1"/>
        <w:rPr>
          <w:lang w:val="en-GB"/>
        </w:rPr>
      </w:pPr>
      <w:r w:rsidRPr="00062973">
        <w:rPr>
          <w:lang w:val="en-GB"/>
        </w:rPr>
        <w:t>PROCEDURE</w:t>
      </w:r>
    </w:p>
    <w:p w:rsidR="00462B0F"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1</w:t>
      </w:r>
      <w:r>
        <w:rPr>
          <w:lang w:val="en-GB"/>
        </w:rPr>
        <w:fldChar w:fldCharType="end"/>
      </w:r>
      <w:r w:rsidR="00014566" w:rsidRPr="00062973">
        <w:rPr>
          <w:lang w:val="en-GB"/>
        </w:rPr>
        <w:t xml:space="preserve">.  The case originated in </w:t>
      </w:r>
      <w:r w:rsidRPr="00062973">
        <w:rPr>
          <w:lang w:val="en-GB"/>
        </w:rPr>
        <w:t xml:space="preserve">an application (no. </w:t>
      </w:r>
      <w:r>
        <w:rPr>
          <w:lang w:val="en-GB"/>
        </w:rPr>
        <w:t>39438/13</w:t>
      </w:r>
      <w:r w:rsidRPr="00062973">
        <w:rPr>
          <w:lang w:val="en-GB"/>
        </w:rPr>
        <w:t>)</w:t>
      </w:r>
      <w:r w:rsidR="00014566" w:rsidRPr="00062973">
        <w:rPr>
          <w:lang w:val="en-GB"/>
        </w:rPr>
        <w:t xml:space="preserve"> against </w:t>
      </w:r>
      <w:r>
        <w:rPr>
          <w:lang w:val="en-GB"/>
        </w:rPr>
        <w:t>the Russian Federation</w:t>
      </w:r>
      <w:r w:rsidR="00014566" w:rsidRPr="00062973">
        <w:rPr>
          <w:lang w:val="en-GB"/>
        </w:rPr>
        <w:t xml:space="preserve"> lodged with the </w:t>
      </w:r>
      <w:r w:rsidRPr="00062973">
        <w:rPr>
          <w:lang w:val="en-GB"/>
        </w:rPr>
        <w:t>Court under Article 34</w:t>
      </w:r>
      <w:r w:rsidR="00014566" w:rsidRPr="00062973">
        <w:rPr>
          <w:lang w:val="en-GB"/>
        </w:rPr>
        <w:t xml:space="preserve"> of the Convention for the Protection of Human Rights and Fundamental Freedoms (“the Convention”) by </w:t>
      </w:r>
      <w:r w:rsidRPr="00062973">
        <w:rPr>
          <w:lang w:val="en-GB"/>
        </w:rPr>
        <w:t xml:space="preserve">a </w:t>
      </w:r>
      <w:r>
        <w:rPr>
          <w:lang w:val="en-GB"/>
        </w:rPr>
        <w:t>Russian</w:t>
      </w:r>
      <w:r w:rsidRPr="00062973">
        <w:rPr>
          <w:lang w:val="en-GB"/>
        </w:rPr>
        <w:t xml:space="preserve"> national, </w:t>
      </w:r>
      <w:r>
        <w:rPr>
          <w:lang w:val="en-GB"/>
        </w:rPr>
        <w:t>Mr</w:t>
      </w:r>
      <w:r w:rsidRPr="00062973">
        <w:rPr>
          <w:lang w:val="en-GB"/>
        </w:rPr>
        <w:t xml:space="preserve"> </w:t>
      </w:r>
      <w:r>
        <w:rPr>
          <w:lang w:val="en-GB"/>
        </w:rPr>
        <w:t>Anatoliy Sergeyevich</w:t>
      </w:r>
      <w:r w:rsidRPr="00062973">
        <w:rPr>
          <w:lang w:val="en-GB"/>
        </w:rPr>
        <w:t xml:space="preserve"> </w:t>
      </w:r>
      <w:r>
        <w:rPr>
          <w:lang w:val="en-GB"/>
        </w:rPr>
        <w:t>Nazarenko</w:t>
      </w:r>
      <w:r w:rsidRPr="00062973">
        <w:rPr>
          <w:lang w:val="en-GB"/>
        </w:rPr>
        <w:t xml:space="preserve"> (“the applicant”), on </w:t>
      </w:r>
      <w:r>
        <w:rPr>
          <w:lang w:val="en-GB"/>
        </w:rPr>
        <w:t>15 May 2013</w:t>
      </w:r>
      <w:r w:rsidR="00014566" w:rsidRPr="00062973">
        <w:rPr>
          <w:lang w:val="en-GB"/>
        </w:rPr>
        <w:t>.</w:t>
      </w:r>
    </w:p>
    <w:p w:rsidR="006320D1" w:rsidRPr="006320D1" w:rsidRDefault="00593622" w:rsidP="006320D1">
      <w:pPr>
        <w:pStyle w:val="ECHRPara"/>
        <w:rPr>
          <w:lang w:val="en-GB"/>
        </w:rPr>
      </w:pPr>
      <w:r>
        <w:rPr>
          <w:lang w:val="pt-BR"/>
        </w:rPr>
        <w:fldChar w:fldCharType="begin"/>
      </w:r>
      <w:r>
        <w:rPr>
          <w:lang w:val="pt-BR"/>
        </w:rPr>
        <w:instrText xml:space="preserve"> SEQ level0 \*arabic </w:instrText>
      </w:r>
      <w:r>
        <w:rPr>
          <w:lang w:val="pt-BR"/>
        </w:rPr>
        <w:fldChar w:fldCharType="separate"/>
      </w:r>
      <w:r w:rsidR="00BA337F">
        <w:rPr>
          <w:noProof/>
          <w:lang w:val="pt-BR"/>
        </w:rPr>
        <w:t>2</w:t>
      </w:r>
      <w:r>
        <w:rPr>
          <w:lang w:val="pt-BR"/>
        </w:rPr>
        <w:fldChar w:fldCharType="end"/>
      </w:r>
      <w:r w:rsidR="00014566" w:rsidRPr="006320D1">
        <w:rPr>
          <w:lang w:val="en-GB"/>
        </w:rPr>
        <w:t xml:space="preserve">.  The </w:t>
      </w:r>
      <w:r w:rsidRPr="006320D1">
        <w:rPr>
          <w:lang w:val="en-GB"/>
        </w:rPr>
        <w:t>Russian</w:t>
      </w:r>
      <w:r w:rsidR="00014566" w:rsidRPr="006320D1">
        <w:rPr>
          <w:lang w:val="en-GB"/>
        </w:rPr>
        <w:t xml:space="preserve"> Government (“the Government”) were represented by </w:t>
      </w:r>
      <w:r w:rsidR="00545AC7">
        <w:rPr>
          <w:bCs/>
          <w:lang w:val="en-GB"/>
        </w:rPr>
        <w:t>Mr </w:t>
      </w:r>
      <w:r w:rsidR="006320D1" w:rsidRPr="006320D1">
        <w:rPr>
          <w:bCs/>
          <w:lang w:val="en-GB"/>
        </w:rPr>
        <w:t>G. Matyushkin</w:t>
      </w:r>
      <w:r w:rsidR="006320D1" w:rsidRPr="006320D1">
        <w:rPr>
          <w:lang w:val="en-GB"/>
        </w:rPr>
        <w:t>, Representative of the Russian Federation at the European Court of Human Rights.</w:t>
      </w:r>
    </w:p>
    <w:p w:rsidR="00014566" w:rsidRPr="00062973"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w:t>
      </w:r>
      <w:r>
        <w:rPr>
          <w:lang w:val="en-GB"/>
        </w:rPr>
        <w:fldChar w:fldCharType="end"/>
      </w:r>
      <w:r w:rsidRPr="00062973">
        <w:rPr>
          <w:lang w:val="en-GB"/>
        </w:rPr>
        <w:t>.  </w:t>
      </w:r>
      <w:r w:rsidRPr="001F3CC9">
        <w:rPr>
          <w:lang w:val="en-GB"/>
        </w:rPr>
        <w:t xml:space="preserve">The applicant </w:t>
      </w:r>
      <w:r w:rsidR="006320D1" w:rsidRPr="001F3CC9">
        <w:rPr>
          <w:lang w:val="en-GB"/>
        </w:rPr>
        <w:t>alleged</w:t>
      </w:r>
      <w:r w:rsidRPr="001F3CC9">
        <w:rPr>
          <w:lang w:val="en-GB"/>
        </w:rPr>
        <w:t xml:space="preserve">, in particular, </w:t>
      </w:r>
      <w:r w:rsidR="001F3CC9" w:rsidRPr="001F3CC9">
        <w:rPr>
          <w:lang w:val="en-GB"/>
        </w:rPr>
        <w:t xml:space="preserve">that the </w:t>
      </w:r>
      <w:r w:rsidR="00264F8B">
        <w:rPr>
          <w:lang w:val="en-GB"/>
        </w:rPr>
        <w:t>termination</w:t>
      </w:r>
      <w:r w:rsidR="001F3CC9" w:rsidRPr="001F3CC9">
        <w:rPr>
          <w:lang w:val="en-GB"/>
        </w:rPr>
        <w:t xml:space="preserve"> of </w:t>
      </w:r>
      <w:r w:rsidR="00225649">
        <w:rPr>
          <w:lang w:val="en-GB"/>
        </w:rPr>
        <w:t xml:space="preserve">his </w:t>
      </w:r>
      <w:r w:rsidR="001F3CC9" w:rsidRPr="001F3CC9">
        <w:rPr>
          <w:lang w:val="en-GB"/>
        </w:rPr>
        <w:t>paternity</w:t>
      </w:r>
      <w:r w:rsidR="00EB335F">
        <w:rPr>
          <w:lang w:val="en-GB"/>
        </w:rPr>
        <w:t xml:space="preserve"> </w:t>
      </w:r>
      <w:r w:rsidR="00225649">
        <w:rPr>
          <w:lang w:val="en-GB"/>
        </w:rPr>
        <w:t xml:space="preserve">had </w:t>
      </w:r>
      <w:r w:rsidR="006320D1" w:rsidRPr="001F3CC9">
        <w:rPr>
          <w:lang w:val="en-GB"/>
        </w:rPr>
        <w:t xml:space="preserve">deprived </w:t>
      </w:r>
      <w:r w:rsidR="001F3CC9">
        <w:rPr>
          <w:lang w:val="en-GB"/>
        </w:rPr>
        <w:t xml:space="preserve">him </w:t>
      </w:r>
      <w:r w:rsidR="006320D1" w:rsidRPr="001F3CC9">
        <w:rPr>
          <w:lang w:val="en-GB"/>
        </w:rPr>
        <w:t xml:space="preserve">of </w:t>
      </w:r>
      <w:r w:rsidR="00225649">
        <w:rPr>
          <w:lang w:val="en-GB"/>
        </w:rPr>
        <w:t>the right</w:t>
      </w:r>
      <w:r w:rsidR="001F3CC9">
        <w:rPr>
          <w:lang w:val="en-GB"/>
        </w:rPr>
        <w:t xml:space="preserve"> to </w:t>
      </w:r>
      <w:r w:rsidR="00225649">
        <w:rPr>
          <w:lang w:val="en-GB"/>
        </w:rPr>
        <w:t>contact</w:t>
      </w:r>
      <w:r w:rsidR="001F3CC9">
        <w:rPr>
          <w:lang w:val="en-GB"/>
        </w:rPr>
        <w:t xml:space="preserve"> his daughter or</w:t>
      </w:r>
      <w:r w:rsidR="006320D1" w:rsidRPr="001F3CC9">
        <w:rPr>
          <w:lang w:val="en-GB"/>
        </w:rPr>
        <w:t xml:space="preserve"> to </w:t>
      </w:r>
      <w:r w:rsidR="00225649">
        <w:rPr>
          <w:lang w:val="en-GB"/>
        </w:rPr>
        <w:t>lodge civil actions in defence of her rights</w:t>
      </w:r>
      <w:r w:rsidR="001F3CC9">
        <w:rPr>
          <w:lang w:val="en-GB"/>
        </w:rPr>
        <w:t xml:space="preserve"> </w:t>
      </w:r>
      <w:r w:rsidR="006320D1" w:rsidRPr="001F3CC9">
        <w:rPr>
          <w:lang w:val="en-GB"/>
        </w:rPr>
        <w:t xml:space="preserve">and that he </w:t>
      </w:r>
      <w:r w:rsidR="001F3CC9" w:rsidRPr="001F3CC9">
        <w:rPr>
          <w:lang w:val="en-GB"/>
        </w:rPr>
        <w:t>had</w:t>
      </w:r>
      <w:r w:rsidR="006320D1" w:rsidRPr="001F3CC9">
        <w:rPr>
          <w:lang w:val="en-GB"/>
        </w:rPr>
        <w:t xml:space="preserve"> not</w:t>
      </w:r>
      <w:r w:rsidR="001F3CC9" w:rsidRPr="001F3CC9">
        <w:rPr>
          <w:lang w:val="en-GB"/>
        </w:rPr>
        <w:t xml:space="preserve"> been</w:t>
      </w:r>
      <w:r w:rsidR="006320D1" w:rsidRPr="001F3CC9">
        <w:rPr>
          <w:lang w:val="en-GB"/>
        </w:rPr>
        <w:t xml:space="preserve"> informed about the date of </w:t>
      </w:r>
      <w:r w:rsidR="00225649">
        <w:rPr>
          <w:lang w:val="en-GB"/>
        </w:rPr>
        <w:t>an</w:t>
      </w:r>
      <w:r w:rsidR="006320D1" w:rsidRPr="001F3CC9">
        <w:rPr>
          <w:lang w:val="en-GB"/>
        </w:rPr>
        <w:t xml:space="preserve"> appeal hearing.</w:t>
      </w:r>
    </w:p>
    <w:p w:rsidR="00014566" w:rsidRPr="00062973"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4</w:t>
      </w:r>
      <w:r>
        <w:rPr>
          <w:lang w:val="en-GB"/>
        </w:rPr>
        <w:fldChar w:fldCharType="end"/>
      </w:r>
      <w:r w:rsidR="00014566" w:rsidRPr="00062973">
        <w:rPr>
          <w:lang w:val="en-GB"/>
        </w:rPr>
        <w:t>.  </w:t>
      </w:r>
      <w:r w:rsidRPr="00062973">
        <w:rPr>
          <w:lang w:val="en-GB"/>
        </w:rPr>
        <w:t xml:space="preserve">On </w:t>
      </w:r>
      <w:r>
        <w:rPr>
          <w:szCs w:val="24"/>
          <w:lang w:val="en-GB"/>
        </w:rPr>
        <w:t>15 October 2013</w:t>
      </w:r>
      <w:r w:rsidR="00014566" w:rsidRPr="00062973">
        <w:rPr>
          <w:lang w:val="en-GB"/>
        </w:rPr>
        <w:t xml:space="preserve"> the </w:t>
      </w:r>
      <w:r w:rsidR="006320D1">
        <w:rPr>
          <w:lang w:val="en-GB"/>
        </w:rPr>
        <w:t xml:space="preserve">above </w:t>
      </w:r>
      <w:r w:rsidRPr="00062973">
        <w:rPr>
          <w:lang w:val="en-GB"/>
        </w:rPr>
        <w:t>complaints were communicated to the Government and the remainder of the application was declared inadmissible</w:t>
      </w:r>
      <w:r w:rsidR="00014566" w:rsidRPr="00062973">
        <w:rPr>
          <w:lang w:val="en-GB"/>
        </w:rPr>
        <w:t>.</w:t>
      </w:r>
      <w:r w:rsidR="001F3CC9">
        <w:rPr>
          <w:lang w:val="en-GB"/>
        </w:rPr>
        <w:t xml:space="preserve"> </w:t>
      </w:r>
      <w:r w:rsidR="007579D5" w:rsidRPr="007579D5">
        <w:t>It was also decided to apply Rule 41 of the Rules of Court and grant priority treatment to the application.</w:t>
      </w:r>
    </w:p>
    <w:p w:rsidR="00014566" w:rsidRPr="00062973" w:rsidRDefault="00014566" w:rsidP="00294C92">
      <w:pPr>
        <w:pStyle w:val="ECHRTitle1"/>
        <w:rPr>
          <w:lang w:val="en-GB"/>
        </w:rPr>
      </w:pPr>
      <w:r w:rsidRPr="00062973">
        <w:rPr>
          <w:lang w:val="en-GB"/>
        </w:rPr>
        <w:t>THE FACTS</w:t>
      </w:r>
    </w:p>
    <w:p w:rsidR="00014566" w:rsidRPr="00062973" w:rsidRDefault="00014566" w:rsidP="00014566">
      <w:pPr>
        <w:pStyle w:val="ECHRHeading1"/>
        <w:rPr>
          <w:lang w:val="en-GB"/>
        </w:rPr>
      </w:pPr>
      <w:r w:rsidRPr="00062973">
        <w:rPr>
          <w:lang w:val="en-GB"/>
        </w:rPr>
        <w:t>I.  THE CIRCUMSTANCES OF THE CASE</w:t>
      </w:r>
    </w:p>
    <w:p w:rsidR="00014566"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5</w:t>
      </w:r>
      <w:r>
        <w:rPr>
          <w:lang w:val="en-GB"/>
        </w:rPr>
        <w:fldChar w:fldCharType="end"/>
      </w:r>
      <w:r w:rsidR="00014566" w:rsidRPr="00062973">
        <w:rPr>
          <w:lang w:val="en-GB"/>
        </w:rPr>
        <w:t xml:space="preserve">.  The </w:t>
      </w:r>
      <w:r w:rsidRPr="00062973">
        <w:rPr>
          <w:lang w:val="en-GB"/>
        </w:rPr>
        <w:t xml:space="preserve">applicant was born in </w:t>
      </w:r>
      <w:r>
        <w:rPr>
          <w:lang w:val="en-GB"/>
        </w:rPr>
        <w:t>1965</w:t>
      </w:r>
      <w:r w:rsidRPr="00062973">
        <w:rPr>
          <w:lang w:val="en-GB"/>
        </w:rPr>
        <w:t xml:space="preserve"> and </w:t>
      </w:r>
      <w:r w:rsidRPr="009A46DF">
        <w:t>lives</w:t>
      </w:r>
      <w:r w:rsidR="00014566" w:rsidRPr="00062973">
        <w:rPr>
          <w:lang w:val="en-GB"/>
        </w:rPr>
        <w:t xml:space="preserve"> in </w:t>
      </w:r>
      <w:r>
        <w:rPr>
          <w:lang w:val="en-GB"/>
        </w:rPr>
        <w:t>Ulan-Ude</w:t>
      </w:r>
      <w:r w:rsidR="00014566" w:rsidRPr="00062973">
        <w:rPr>
          <w:lang w:val="en-GB"/>
        </w:rPr>
        <w:t>.</w:t>
      </w:r>
    </w:p>
    <w:p w:rsidR="00EB335F" w:rsidRDefault="00593622"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6</w:t>
      </w:r>
      <w:r>
        <w:rPr>
          <w:lang w:val="en-GB"/>
        </w:rPr>
        <w:fldChar w:fldCharType="end"/>
      </w:r>
      <w:r w:rsidR="00014566" w:rsidRPr="00062973">
        <w:rPr>
          <w:lang w:val="en-GB"/>
        </w:rPr>
        <w:t>.  </w:t>
      </w:r>
      <w:r w:rsidR="00CF783F">
        <w:rPr>
          <w:lang w:val="en-GB"/>
        </w:rPr>
        <w:t>In 2007 the applicant</w:t>
      </w:r>
      <w:r w:rsidR="00545AC7">
        <w:rPr>
          <w:lang w:val="en-GB"/>
        </w:rPr>
        <w:t>’</w:t>
      </w:r>
      <w:r w:rsidR="00CF783F">
        <w:rPr>
          <w:lang w:val="en-GB"/>
        </w:rPr>
        <w:t>s wife N. gave birth to a daughter</w:t>
      </w:r>
      <w:r w:rsidR="001D0F81">
        <w:rPr>
          <w:lang w:val="en-GB"/>
        </w:rPr>
        <w:t>,</w:t>
      </w:r>
      <w:r w:rsidR="00CF783F">
        <w:rPr>
          <w:lang w:val="en-GB"/>
        </w:rPr>
        <w:t xml:space="preserve"> A.</w:t>
      </w:r>
    </w:p>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w:t>
      </w:r>
      <w:r>
        <w:rPr>
          <w:lang w:val="en-GB"/>
        </w:rPr>
        <w:fldChar w:fldCharType="end"/>
      </w:r>
      <w:r>
        <w:rPr>
          <w:lang w:val="en-GB"/>
        </w:rPr>
        <w:t>.  </w:t>
      </w:r>
      <w:r w:rsidR="00CF783F">
        <w:rPr>
          <w:lang w:val="en-GB"/>
        </w:rPr>
        <w:t>In 2010 the applicant and N. got divorced.</w:t>
      </w:r>
    </w:p>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8</w:t>
      </w:r>
      <w:r>
        <w:rPr>
          <w:lang w:val="en-GB"/>
        </w:rPr>
        <w:fldChar w:fldCharType="end"/>
      </w:r>
      <w:r>
        <w:rPr>
          <w:lang w:val="en-GB"/>
        </w:rPr>
        <w:t>.  </w:t>
      </w:r>
      <w:r w:rsidR="00CF783F">
        <w:rPr>
          <w:lang w:val="en-GB"/>
        </w:rPr>
        <w:t xml:space="preserve">On 18 January 2011 the Oktyabrskiy District childcare and guardianship authority </w:t>
      </w:r>
      <w:r w:rsidR="00651E1E">
        <w:rPr>
          <w:lang w:val="en-GB"/>
        </w:rPr>
        <w:t>(hereafter “the childcare authority”) determined</w:t>
      </w:r>
      <w:r w:rsidR="00CF783F">
        <w:rPr>
          <w:lang w:val="en-GB"/>
        </w:rPr>
        <w:t xml:space="preserve"> A.</w:t>
      </w:r>
      <w:r w:rsidR="00545AC7">
        <w:rPr>
          <w:lang w:val="en-GB"/>
        </w:rPr>
        <w:t>’</w:t>
      </w:r>
      <w:r w:rsidR="00CF783F">
        <w:rPr>
          <w:lang w:val="en-GB"/>
        </w:rPr>
        <w:t xml:space="preserve">s residence as follows: on even weeks with the applicant and on odd weeks with </w:t>
      </w:r>
      <w:r w:rsidR="001D0F81">
        <w:rPr>
          <w:lang w:val="en-GB"/>
        </w:rPr>
        <w:t xml:space="preserve">her mother </w:t>
      </w:r>
      <w:r w:rsidR="00CF783F">
        <w:rPr>
          <w:lang w:val="en-GB"/>
        </w:rPr>
        <w:t xml:space="preserve">N. </w:t>
      </w:r>
      <w:r w:rsidR="006245F4">
        <w:rPr>
          <w:lang w:val="en-GB"/>
        </w:rPr>
        <w:t>In January, June, July and August A. was to live with the applicant for one week of his choice per month.</w:t>
      </w:r>
    </w:p>
    <w:p w:rsidR="009343AD" w:rsidRPr="009343AD" w:rsidRDefault="009343AD" w:rsidP="009343AD">
      <w:pPr>
        <w:pStyle w:val="ECHRHeading2"/>
      </w:pPr>
      <w:r>
        <w:t>A</w:t>
      </w:r>
      <w:r w:rsidRPr="009343AD">
        <w:t xml:space="preserve">.  Events preceding the </w:t>
      </w:r>
      <w:r w:rsidR="00264F8B">
        <w:t>termination</w:t>
      </w:r>
      <w:r>
        <w:t xml:space="preserve"> of paternity</w:t>
      </w:r>
    </w:p>
    <w:p w:rsidR="00EB335F" w:rsidRDefault="00F22937" w:rsidP="00CF783F">
      <w:pPr>
        <w:pStyle w:val="ECHRPara"/>
        <w:rPr>
          <w:lang w:val="en"/>
        </w:rPr>
      </w:pPr>
      <w:r>
        <w:rPr>
          <w:lang w:val="en"/>
        </w:rPr>
        <w:fldChar w:fldCharType="begin"/>
      </w:r>
      <w:r>
        <w:rPr>
          <w:lang w:val="en"/>
        </w:rPr>
        <w:instrText xml:space="preserve"> SEQ level0 \*arabic </w:instrText>
      </w:r>
      <w:r>
        <w:rPr>
          <w:lang w:val="en"/>
        </w:rPr>
        <w:fldChar w:fldCharType="separate"/>
      </w:r>
      <w:r w:rsidR="00BA337F">
        <w:rPr>
          <w:noProof/>
          <w:lang w:val="en"/>
        </w:rPr>
        <w:t>9</w:t>
      </w:r>
      <w:r>
        <w:rPr>
          <w:lang w:val="en"/>
        </w:rPr>
        <w:fldChar w:fldCharType="end"/>
      </w:r>
      <w:r>
        <w:rPr>
          <w:lang w:val="en"/>
        </w:rPr>
        <w:t>.  </w:t>
      </w:r>
      <w:r w:rsidR="001063A7">
        <w:rPr>
          <w:lang w:val="en"/>
        </w:rPr>
        <w:t>On 22 March 2011 the applicant discovered</w:t>
      </w:r>
      <w:r w:rsidR="007D58F0">
        <w:rPr>
          <w:lang w:val="en"/>
        </w:rPr>
        <w:t xml:space="preserve"> several bruises on A.</w:t>
      </w:r>
      <w:r w:rsidR="00545AC7">
        <w:rPr>
          <w:lang w:val="en"/>
        </w:rPr>
        <w:t>’</w:t>
      </w:r>
      <w:r w:rsidR="001063A7">
        <w:rPr>
          <w:lang w:val="en"/>
        </w:rPr>
        <w:t>s body. S</w:t>
      </w:r>
      <w:r w:rsidR="00CF783F">
        <w:rPr>
          <w:lang w:val="en"/>
        </w:rPr>
        <w:t xml:space="preserve">uspecting that </w:t>
      </w:r>
      <w:r w:rsidR="007D58F0">
        <w:rPr>
          <w:lang w:val="en"/>
        </w:rPr>
        <w:t>she</w:t>
      </w:r>
      <w:r w:rsidR="00CF783F">
        <w:rPr>
          <w:lang w:val="en"/>
        </w:rPr>
        <w:t xml:space="preserve"> had been beaten and sexually abused</w:t>
      </w:r>
      <w:r w:rsidR="001D0F81">
        <w:rPr>
          <w:lang w:val="en"/>
        </w:rPr>
        <w:t xml:space="preserve"> by N.</w:t>
      </w:r>
      <w:r w:rsidR="00545AC7">
        <w:rPr>
          <w:lang w:val="en"/>
        </w:rPr>
        <w:t>’</w:t>
      </w:r>
      <w:r w:rsidR="001D0F81">
        <w:rPr>
          <w:lang w:val="en"/>
        </w:rPr>
        <w:t>s new partner</w:t>
      </w:r>
      <w:r w:rsidR="00CF783F">
        <w:rPr>
          <w:lang w:val="en"/>
        </w:rPr>
        <w:t xml:space="preserve">, </w:t>
      </w:r>
      <w:r w:rsidR="001063A7">
        <w:rPr>
          <w:lang w:val="en"/>
        </w:rPr>
        <w:t>he</w:t>
      </w:r>
      <w:r w:rsidR="00CF783F">
        <w:rPr>
          <w:lang w:val="en"/>
        </w:rPr>
        <w:t xml:space="preserve"> refused to return A. to N.</w:t>
      </w:r>
    </w:p>
    <w:p w:rsidR="001D0F81" w:rsidRPr="001D0F81" w:rsidRDefault="001D0F81" w:rsidP="001D0F81">
      <w:pPr>
        <w:pStyle w:val="ECHRPara"/>
        <w:rPr>
          <w:lang w:val="en-GB"/>
        </w:rPr>
      </w:pPr>
      <w:r>
        <w:rPr>
          <w:lang w:val="en"/>
        </w:rPr>
        <w:fldChar w:fldCharType="begin"/>
      </w:r>
      <w:r>
        <w:rPr>
          <w:lang w:val="en"/>
        </w:rPr>
        <w:instrText xml:space="preserve"> SEQ level0 \*arabic </w:instrText>
      </w:r>
      <w:r>
        <w:rPr>
          <w:lang w:val="en"/>
        </w:rPr>
        <w:fldChar w:fldCharType="separate"/>
      </w:r>
      <w:r w:rsidR="00BA337F">
        <w:rPr>
          <w:noProof/>
          <w:lang w:val="en"/>
        </w:rPr>
        <w:t>10</w:t>
      </w:r>
      <w:r>
        <w:rPr>
          <w:lang w:val="en"/>
        </w:rPr>
        <w:fldChar w:fldCharType="end"/>
      </w:r>
      <w:r>
        <w:rPr>
          <w:lang w:val="en"/>
        </w:rPr>
        <w:t>.  </w:t>
      </w:r>
      <w:r w:rsidRPr="001D0F81">
        <w:rPr>
          <w:lang w:val="en"/>
        </w:rPr>
        <w:t>During the following year A. lived with the applicant and her paternal grandmother. On several occasions the applicant allowed N. to visit A. in his presence.</w:t>
      </w:r>
    </w:p>
    <w:p w:rsidR="001D0F81" w:rsidRPr="001D0F81" w:rsidRDefault="001D0F81" w:rsidP="001D0F81">
      <w:pPr>
        <w:pStyle w:val="ECHRPara"/>
        <w:rPr>
          <w:lang w:val="en"/>
        </w:rPr>
      </w:pPr>
      <w:r>
        <w:rPr>
          <w:lang w:val="en"/>
        </w:rPr>
        <w:fldChar w:fldCharType="begin"/>
      </w:r>
      <w:r>
        <w:rPr>
          <w:lang w:val="en"/>
        </w:rPr>
        <w:instrText xml:space="preserve"> SEQ level0 \*arabic </w:instrText>
      </w:r>
      <w:r>
        <w:rPr>
          <w:lang w:val="en"/>
        </w:rPr>
        <w:fldChar w:fldCharType="separate"/>
      </w:r>
      <w:r w:rsidR="00BA337F">
        <w:rPr>
          <w:noProof/>
          <w:lang w:val="en"/>
        </w:rPr>
        <w:t>11</w:t>
      </w:r>
      <w:r>
        <w:rPr>
          <w:lang w:val="en"/>
        </w:rPr>
        <w:fldChar w:fldCharType="end"/>
      </w:r>
      <w:r>
        <w:rPr>
          <w:lang w:val="en"/>
        </w:rPr>
        <w:t>.  </w:t>
      </w:r>
      <w:r w:rsidRPr="001D0F81">
        <w:rPr>
          <w:lang w:val="en"/>
        </w:rPr>
        <w:t xml:space="preserve">On 25 March 2011 the applicant complained to the police and to the Oktyabrskiy District Investigations Committee that his daughter A. had been beaten and sexually abused </w:t>
      </w:r>
      <w:r>
        <w:rPr>
          <w:lang w:val="en"/>
        </w:rPr>
        <w:t>by N.</w:t>
      </w:r>
      <w:r w:rsidR="00545AC7">
        <w:rPr>
          <w:lang w:val="en"/>
        </w:rPr>
        <w:t>’</w:t>
      </w:r>
      <w:r>
        <w:rPr>
          <w:lang w:val="en"/>
        </w:rPr>
        <w:t>s partner.</w:t>
      </w:r>
      <w:r w:rsidRPr="001D0F81">
        <w:rPr>
          <w:lang w:val="en"/>
        </w:rPr>
        <w:t xml:space="preserve"> The In</w:t>
      </w:r>
      <w:r>
        <w:rPr>
          <w:lang w:val="en"/>
        </w:rPr>
        <w:t>vestigations Committee opened a pre-investigation</w:t>
      </w:r>
      <w:r w:rsidRPr="001D0F81">
        <w:rPr>
          <w:lang w:val="en"/>
        </w:rPr>
        <w:t xml:space="preserve"> inquiry.</w:t>
      </w:r>
    </w:p>
    <w:p w:rsidR="00EB335F" w:rsidRDefault="00F22937" w:rsidP="00CF783F">
      <w:pPr>
        <w:pStyle w:val="ECHRPara"/>
        <w:rPr>
          <w:lang w:val="en-GB"/>
        </w:rPr>
      </w:pPr>
      <w:r w:rsidRPr="004623DB">
        <w:rPr>
          <w:lang w:val="en-GB"/>
        </w:rPr>
        <w:fldChar w:fldCharType="begin"/>
      </w:r>
      <w:r w:rsidRPr="004623DB">
        <w:rPr>
          <w:lang w:val="en-GB"/>
        </w:rPr>
        <w:instrText xml:space="preserve"> SEQ level0 \*arabic </w:instrText>
      </w:r>
      <w:r w:rsidRPr="004623DB">
        <w:rPr>
          <w:lang w:val="en-GB"/>
        </w:rPr>
        <w:fldChar w:fldCharType="separate"/>
      </w:r>
      <w:r w:rsidR="00BA337F">
        <w:rPr>
          <w:noProof/>
          <w:lang w:val="en-GB"/>
        </w:rPr>
        <w:t>12</w:t>
      </w:r>
      <w:r w:rsidRPr="004623DB">
        <w:rPr>
          <w:lang w:val="en-GB"/>
        </w:rPr>
        <w:fldChar w:fldCharType="end"/>
      </w:r>
      <w:r w:rsidRPr="004623DB">
        <w:rPr>
          <w:lang w:val="en-GB"/>
        </w:rPr>
        <w:t>.  </w:t>
      </w:r>
      <w:r w:rsidR="004623DB">
        <w:rPr>
          <w:lang w:val="en-GB"/>
        </w:rPr>
        <w:t>T</w:t>
      </w:r>
      <w:r w:rsidR="00CF783F" w:rsidRPr="004623DB">
        <w:rPr>
          <w:lang w:val="en-GB"/>
        </w:rPr>
        <w:t xml:space="preserve">he applicant </w:t>
      </w:r>
      <w:r w:rsidR="004623DB">
        <w:rPr>
          <w:lang w:val="en-GB"/>
        </w:rPr>
        <w:t xml:space="preserve">and N. both </w:t>
      </w:r>
      <w:r w:rsidR="007C46D7" w:rsidRPr="004623DB">
        <w:rPr>
          <w:lang w:val="en-GB"/>
        </w:rPr>
        <w:t>applied</w:t>
      </w:r>
      <w:r w:rsidR="00CF783F" w:rsidRPr="004623DB">
        <w:rPr>
          <w:lang w:val="en-GB"/>
        </w:rPr>
        <w:t xml:space="preserve"> </w:t>
      </w:r>
      <w:r w:rsidR="00D36384" w:rsidRPr="004623DB">
        <w:rPr>
          <w:lang w:val="en-GB"/>
        </w:rPr>
        <w:t xml:space="preserve">to </w:t>
      </w:r>
      <w:r w:rsidR="00CF783F" w:rsidRPr="004623DB">
        <w:rPr>
          <w:lang w:val="en-GB"/>
        </w:rPr>
        <w:t xml:space="preserve">the Oktyabrskiy District Court of Ulan-Ude </w:t>
      </w:r>
      <w:r w:rsidR="007C46D7" w:rsidRPr="004623DB">
        <w:rPr>
          <w:lang w:val="en-GB"/>
        </w:rPr>
        <w:t xml:space="preserve">for </w:t>
      </w:r>
      <w:r w:rsidR="004623DB" w:rsidRPr="004623DB">
        <w:rPr>
          <w:lang w:val="en-GB"/>
        </w:rPr>
        <w:t>a residence order in respect of A</w:t>
      </w:r>
      <w:r w:rsidR="00CF783F" w:rsidRPr="004623DB">
        <w:rPr>
          <w:lang w:val="en-GB"/>
        </w:rPr>
        <w:t>.</w:t>
      </w:r>
    </w:p>
    <w:p w:rsidR="00EB335F" w:rsidRDefault="009466EE" w:rsidP="009466EE">
      <w:pPr>
        <w:pStyle w:val="ECHRPara"/>
        <w:rPr>
          <w:lang w:val="en"/>
        </w:rPr>
      </w:pPr>
      <w:r>
        <w:rPr>
          <w:lang w:val="en-GB"/>
        </w:rPr>
        <w:fldChar w:fldCharType="begin"/>
      </w:r>
      <w:r>
        <w:rPr>
          <w:lang w:val="en-GB"/>
        </w:rPr>
        <w:instrText xml:space="preserve"> SEQ level0 \*arabic </w:instrText>
      </w:r>
      <w:r>
        <w:rPr>
          <w:lang w:val="en-GB"/>
        </w:rPr>
        <w:fldChar w:fldCharType="separate"/>
      </w:r>
      <w:r w:rsidR="00BA337F">
        <w:rPr>
          <w:noProof/>
          <w:lang w:val="en-GB"/>
        </w:rPr>
        <w:t>13</w:t>
      </w:r>
      <w:r>
        <w:rPr>
          <w:lang w:val="en-GB"/>
        </w:rPr>
        <w:fldChar w:fldCharType="end"/>
      </w:r>
      <w:r>
        <w:rPr>
          <w:lang w:val="en-GB"/>
        </w:rPr>
        <w:t>.  </w:t>
      </w:r>
      <w:r w:rsidRPr="009466EE">
        <w:rPr>
          <w:lang w:val="en-GB"/>
        </w:rPr>
        <w:t xml:space="preserve">On 25 April 2011 A. was </w:t>
      </w:r>
      <w:r w:rsidR="002C2670">
        <w:rPr>
          <w:lang w:val="en-GB"/>
        </w:rPr>
        <w:t xml:space="preserve">questioned </w:t>
      </w:r>
      <w:r>
        <w:rPr>
          <w:lang w:val="en-GB"/>
        </w:rPr>
        <w:t>by the investigator, assisted by a psychologist, in the framework of the pre-investigation inquiry</w:t>
      </w:r>
      <w:r w:rsidR="006C6822">
        <w:rPr>
          <w:lang w:val="en-GB"/>
        </w:rPr>
        <w:t>.</w:t>
      </w:r>
      <w:r w:rsidRPr="009466EE">
        <w:rPr>
          <w:lang w:val="en-GB"/>
        </w:rPr>
        <w:t xml:space="preserve"> A. stated that she wanted to live with the applicant because he was nice, while </w:t>
      </w:r>
      <w:r>
        <w:rPr>
          <w:lang w:val="en-GB"/>
        </w:rPr>
        <w:t xml:space="preserve">her mother </w:t>
      </w:r>
      <w:r w:rsidRPr="009466EE">
        <w:rPr>
          <w:lang w:val="en-GB"/>
        </w:rPr>
        <w:t xml:space="preserve">and her </w:t>
      </w:r>
      <w:r w:rsidR="002C2670">
        <w:rPr>
          <w:lang w:val="en-GB"/>
        </w:rPr>
        <w:t>mother</w:t>
      </w:r>
      <w:r w:rsidR="00545AC7">
        <w:rPr>
          <w:lang w:val="en-GB"/>
        </w:rPr>
        <w:t>’</w:t>
      </w:r>
      <w:r w:rsidR="002C2670">
        <w:rPr>
          <w:lang w:val="en-GB"/>
        </w:rPr>
        <w:t xml:space="preserve">s </w:t>
      </w:r>
      <w:r w:rsidRPr="009466EE">
        <w:rPr>
          <w:lang w:val="en-GB"/>
        </w:rPr>
        <w:t xml:space="preserve">new partner had treated her badly. </w:t>
      </w:r>
      <w:r>
        <w:rPr>
          <w:lang w:val="en-GB"/>
        </w:rPr>
        <w:t xml:space="preserve">She was again </w:t>
      </w:r>
      <w:r w:rsidR="002C2670">
        <w:rPr>
          <w:lang w:val="en-GB"/>
        </w:rPr>
        <w:t>questioned</w:t>
      </w:r>
      <w:r w:rsidR="004D6E8C">
        <w:rPr>
          <w:lang w:val="en-GB"/>
        </w:rPr>
        <w:t xml:space="preserve"> </w:t>
      </w:r>
      <w:r>
        <w:rPr>
          <w:lang w:val="en-GB"/>
        </w:rPr>
        <w:t xml:space="preserve">by the investigator, assisted by a psychologist, on </w:t>
      </w:r>
      <w:r w:rsidRPr="009466EE">
        <w:rPr>
          <w:lang w:val="en-GB"/>
        </w:rPr>
        <w:t xml:space="preserve">27 June </w:t>
      </w:r>
      <w:r>
        <w:rPr>
          <w:lang w:val="en-GB"/>
        </w:rPr>
        <w:t xml:space="preserve">and 3 August </w:t>
      </w:r>
      <w:r w:rsidRPr="009466EE">
        <w:rPr>
          <w:lang w:val="en-GB"/>
        </w:rPr>
        <w:t>2011</w:t>
      </w:r>
      <w:r w:rsidRPr="009466EE">
        <w:rPr>
          <w:lang w:val="en"/>
        </w:rPr>
        <w:t xml:space="preserve"> and confirmed her previous </w:t>
      </w:r>
      <w:r w:rsidR="00D71694">
        <w:rPr>
          <w:lang w:val="en"/>
        </w:rPr>
        <w:t>statements</w:t>
      </w:r>
      <w:r>
        <w:rPr>
          <w:lang w:val="en"/>
        </w:rPr>
        <w:t>.</w:t>
      </w:r>
    </w:p>
    <w:bookmarkStart w:id="2" w:name="residencejudgment"/>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14</w:t>
      </w:r>
      <w:r>
        <w:rPr>
          <w:lang w:val="en-GB"/>
        </w:rPr>
        <w:fldChar w:fldCharType="end"/>
      </w:r>
      <w:bookmarkEnd w:id="2"/>
      <w:r>
        <w:rPr>
          <w:lang w:val="en-GB"/>
        </w:rPr>
        <w:t>.  </w:t>
      </w:r>
      <w:r w:rsidR="00CF783F">
        <w:rPr>
          <w:lang w:val="en-GB"/>
        </w:rPr>
        <w:t>On 19 May 2011 the Oktyabrskiy District Court</w:t>
      </w:r>
      <w:r w:rsidR="004623DB">
        <w:rPr>
          <w:lang w:val="en-GB"/>
        </w:rPr>
        <w:t xml:space="preserve"> granted N.</w:t>
      </w:r>
      <w:r w:rsidR="00545AC7">
        <w:rPr>
          <w:lang w:val="en-GB"/>
        </w:rPr>
        <w:t>’</w:t>
      </w:r>
      <w:r w:rsidR="004623DB">
        <w:rPr>
          <w:lang w:val="en-GB"/>
        </w:rPr>
        <w:t>s application for a residence order and dismissed a similar application by the applicant.</w:t>
      </w:r>
      <w:r w:rsidR="00EB335F">
        <w:rPr>
          <w:lang w:val="en-GB"/>
        </w:rPr>
        <w:t xml:space="preserve"> </w:t>
      </w:r>
      <w:r w:rsidR="00AA4802">
        <w:rPr>
          <w:lang w:val="en-GB"/>
        </w:rPr>
        <w:t xml:space="preserve">The court found that both parents had </w:t>
      </w:r>
      <w:r w:rsidR="00BE42C5">
        <w:rPr>
          <w:lang w:val="en-GB"/>
        </w:rPr>
        <w:t xml:space="preserve">so far </w:t>
      </w:r>
      <w:r w:rsidR="00AA4802">
        <w:rPr>
          <w:lang w:val="en-GB"/>
        </w:rPr>
        <w:t xml:space="preserve">taken an equal share in </w:t>
      </w:r>
      <w:r w:rsidR="00A41D65">
        <w:rPr>
          <w:lang w:val="en-GB"/>
        </w:rPr>
        <w:t>A.</w:t>
      </w:r>
      <w:r w:rsidR="00545AC7">
        <w:rPr>
          <w:lang w:val="en-GB"/>
        </w:rPr>
        <w:t>’</w:t>
      </w:r>
      <w:r w:rsidR="00A41D65">
        <w:rPr>
          <w:lang w:val="en-GB"/>
        </w:rPr>
        <w:t>s</w:t>
      </w:r>
      <w:r w:rsidR="00AA4802">
        <w:rPr>
          <w:lang w:val="en-GB"/>
        </w:rPr>
        <w:t xml:space="preserve"> upbringing. They both ha</w:t>
      </w:r>
      <w:r w:rsidR="00A41D65">
        <w:rPr>
          <w:lang w:val="en-GB"/>
        </w:rPr>
        <w:t>d</w:t>
      </w:r>
      <w:r w:rsidR="00AA4802">
        <w:rPr>
          <w:lang w:val="en-GB"/>
        </w:rPr>
        <w:t xml:space="preserve"> sufficient financial means and their living conditions were equally satisfactory. However, taking into account A.</w:t>
      </w:r>
      <w:r w:rsidR="00545AC7">
        <w:rPr>
          <w:lang w:val="en-GB"/>
        </w:rPr>
        <w:t>’</w:t>
      </w:r>
      <w:r w:rsidR="00AA4802">
        <w:rPr>
          <w:lang w:val="en-GB"/>
        </w:rPr>
        <w:t xml:space="preserve">s sex and age, it was preferable </w:t>
      </w:r>
      <w:r w:rsidR="00BE42C5">
        <w:rPr>
          <w:lang w:val="en-GB"/>
        </w:rPr>
        <w:t>for her to be</w:t>
      </w:r>
      <w:r w:rsidR="00AA4802">
        <w:rPr>
          <w:lang w:val="en-GB"/>
        </w:rPr>
        <w:t xml:space="preserve"> brought up by her mother. A child under the age of twelve could be separated from the mother only in exceptional circumstances. No such circumstances were established in the present case. N. was employed and </w:t>
      </w:r>
      <w:r w:rsidR="00A41D65">
        <w:rPr>
          <w:lang w:val="en-GB"/>
        </w:rPr>
        <w:t>had sufficient income</w:t>
      </w:r>
      <w:r w:rsidR="00AA4802">
        <w:rPr>
          <w:lang w:val="en-GB"/>
        </w:rPr>
        <w:t xml:space="preserve">. There had been no evidence of </w:t>
      </w:r>
      <w:r w:rsidR="00BE42C5">
        <w:rPr>
          <w:lang w:val="en-GB"/>
        </w:rPr>
        <w:t>negligence or mis</w:t>
      </w:r>
      <w:r w:rsidR="00AA4802">
        <w:rPr>
          <w:lang w:val="en-GB"/>
        </w:rPr>
        <w:t>treatment</w:t>
      </w:r>
      <w:r w:rsidR="00BE42C5">
        <w:rPr>
          <w:lang w:val="en-GB"/>
        </w:rPr>
        <w:t xml:space="preserve"> on her part. A.</w:t>
      </w:r>
      <w:r w:rsidR="00545AC7">
        <w:rPr>
          <w:lang w:val="en-GB"/>
        </w:rPr>
        <w:t>’</w:t>
      </w:r>
      <w:r w:rsidR="00BE42C5">
        <w:rPr>
          <w:lang w:val="en-GB"/>
        </w:rPr>
        <w:t>s bruises</w:t>
      </w:r>
      <w:r w:rsidR="00AA4802">
        <w:rPr>
          <w:lang w:val="en-GB"/>
        </w:rPr>
        <w:t xml:space="preserve"> could have been</w:t>
      </w:r>
      <w:r w:rsidR="00BE42C5">
        <w:rPr>
          <w:lang w:val="en-GB"/>
        </w:rPr>
        <w:t xml:space="preserve"> received as a result of a fall or in a game and were insufficient to prove mistreatment. </w:t>
      </w:r>
      <w:r w:rsidR="004623DB" w:rsidRPr="004623DB">
        <w:rPr>
          <w:lang w:val="en-GB"/>
        </w:rPr>
        <w:t>A criminal inquiry into the allegations of mistreatment was still pending.</w:t>
      </w:r>
      <w:r w:rsidR="004623DB">
        <w:rPr>
          <w:lang w:val="en-GB"/>
        </w:rPr>
        <w:t xml:space="preserve"> </w:t>
      </w:r>
      <w:r w:rsidR="00BE42C5">
        <w:rPr>
          <w:lang w:val="en-GB"/>
        </w:rPr>
        <w:t xml:space="preserve">The </w:t>
      </w:r>
      <w:r w:rsidR="001422D3">
        <w:rPr>
          <w:lang w:val="en-GB"/>
        </w:rPr>
        <w:t xml:space="preserve">court-appointed expert </w:t>
      </w:r>
      <w:r w:rsidR="00BE42C5">
        <w:rPr>
          <w:lang w:val="en-GB"/>
        </w:rPr>
        <w:t>psychologist</w:t>
      </w:r>
      <w:r w:rsidR="00545AC7">
        <w:rPr>
          <w:lang w:val="en-GB"/>
        </w:rPr>
        <w:t>’</w:t>
      </w:r>
      <w:r w:rsidR="00BE42C5">
        <w:rPr>
          <w:lang w:val="en-GB"/>
        </w:rPr>
        <w:t xml:space="preserve">s finding that A. </w:t>
      </w:r>
      <w:r w:rsidR="00B84C55">
        <w:rPr>
          <w:lang w:val="en-GB"/>
        </w:rPr>
        <w:t>was emotionally closer to her</w:t>
      </w:r>
      <w:r w:rsidR="00BE42C5">
        <w:rPr>
          <w:lang w:val="en-GB"/>
        </w:rPr>
        <w:t xml:space="preserve"> father </w:t>
      </w:r>
      <w:r w:rsidR="00B84C55">
        <w:rPr>
          <w:lang w:val="en-GB"/>
        </w:rPr>
        <w:t xml:space="preserve">and paternal grandmother </w:t>
      </w:r>
      <w:r w:rsidR="00BE42C5">
        <w:rPr>
          <w:lang w:val="en-GB"/>
        </w:rPr>
        <w:t xml:space="preserve">than </w:t>
      </w:r>
      <w:r w:rsidR="00B84C55">
        <w:rPr>
          <w:lang w:val="en-GB"/>
        </w:rPr>
        <w:t xml:space="preserve">to </w:t>
      </w:r>
      <w:r w:rsidR="00BE42C5">
        <w:rPr>
          <w:lang w:val="en-GB"/>
        </w:rPr>
        <w:t xml:space="preserve">her mother could not be taken into account in the absence of established facts of mistreatment by the mother. </w:t>
      </w:r>
      <w:r w:rsidR="006A324D">
        <w:rPr>
          <w:lang w:val="en-GB"/>
        </w:rPr>
        <w:t>It was therefore in A.</w:t>
      </w:r>
      <w:r w:rsidR="00545AC7">
        <w:rPr>
          <w:lang w:val="en-GB"/>
        </w:rPr>
        <w:t>’</w:t>
      </w:r>
      <w:r w:rsidR="006A324D">
        <w:rPr>
          <w:lang w:val="en-GB"/>
        </w:rPr>
        <w:t xml:space="preserve">s best interest to </w:t>
      </w:r>
      <w:r w:rsidR="004623DB">
        <w:rPr>
          <w:lang w:val="en-GB"/>
        </w:rPr>
        <w:t>live</w:t>
      </w:r>
      <w:r w:rsidR="006A324D">
        <w:rPr>
          <w:lang w:val="en-GB"/>
        </w:rPr>
        <w:t xml:space="preserve"> with her mother.</w:t>
      </w:r>
    </w:p>
    <w:bookmarkStart w:id="3" w:name="chcauthority"/>
    <w:p w:rsidR="00545AC7" w:rsidRDefault="00651E1E"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15</w:t>
      </w:r>
      <w:r>
        <w:rPr>
          <w:lang w:val="en-GB"/>
        </w:rPr>
        <w:fldChar w:fldCharType="end"/>
      </w:r>
      <w:bookmarkEnd w:id="3"/>
      <w:r>
        <w:rPr>
          <w:lang w:val="en-GB"/>
        </w:rPr>
        <w:t xml:space="preserve">.  On 20 May 2011 the </w:t>
      </w:r>
      <w:r w:rsidRPr="00651E1E">
        <w:rPr>
          <w:lang w:val="en-GB"/>
        </w:rPr>
        <w:t>childcare authority</w:t>
      </w:r>
      <w:r>
        <w:rPr>
          <w:lang w:val="en-GB"/>
        </w:rPr>
        <w:t xml:space="preserve"> noted that A. </w:t>
      </w:r>
      <w:r w:rsidR="00137C02">
        <w:rPr>
          <w:lang w:val="en-GB"/>
        </w:rPr>
        <w:t>wished</w:t>
      </w:r>
      <w:r>
        <w:rPr>
          <w:lang w:val="en-GB"/>
        </w:rPr>
        <w:t xml:space="preserve"> to live with her father. An inspection of </w:t>
      </w:r>
      <w:r w:rsidR="00137C02">
        <w:rPr>
          <w:lang w:val="en-GB"/>
        </w:rPr>
        <w:t>the applicant</w:t>
      </w:r>
      <w:r w:rsidR="00545AC7">
        <w:rPr>
          <w:lang w:val="en-GB"/>
        </w:rPr>
        <w:t>’</w:t>
      </w:r>
      <w:r w:rsidR="00137C02">
        <w:rPr>
          <w:lang w:val="en-GB"/>
        </w:rPr>
        <w:t>s flat</w:t>
      </w:r>
      <w:r>
        <w:rPr>
          <w:lang w:val="en-GB"/>
        </w:rPr>
        <w:t xml:space="preserve"> had revealed that all conditions for A.</w:t>
      </w:r>
      <w:r w:rsidR="00545AC7">
        <w:rPr>
          <w:lang w:val="en-GB"/>
        </w:rPr>
        <w:t>’</w:t>
      </w:r>
      <w:r>
        <w:rPr>
          <w:lang w:val="en-GB"/>
        </w:rPr>
        <w:t>s normal development had been created by the applicant. The childcare authority therefore found that A. should reside with the applicant.</w:t>
      </w:r>
    </w:p>
    <w:p w:rsidR="00137C02" w:rsidRDefault="00C63638"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16</w:t>
      </w:r>
      <w:r>
        <w:rPr>
          <w:lang w:val="en-GB"/>
        </w:rPr>
        <w:fldChar w:fldCharType="end"/>
      </w:r>
      <w:r>
        <w:rPr>
          <w:lang w:val="en-GB"/>
        </w:rPr>
        <w:t>.  </w:t>
      </w:r>
      <w:r w:rsidR="00CF783F">
        <w:rPr>
          <w:lang w:val="en-GB"/>
        </w:rPr>
        <w:t xml:space="preserve">On </w:t>
      </w:r>
      <w:r>
        <w:rPr>
          <w:lang w:val="en-GB"/>
        </w:rPr>
        <w:t>22</w:t>
      </w:r>
      <w:r w:rsidR="00CF783F">
        <w:rPr>
          <w:lang w:val="en-GB"/>
        </w:rPr>
        <w:t xml:space="preserve"> June 2011 the Supreme Court of the Buryatiya Republic upheld the judgment </w:t>
      </w:r>
      <w:r>
        <w:rPr>
          <w:lang w:val="en-GB"/>
        </w:rPr>
        <w:t xml:space="preserve">of </w:t>
      </w:r>
      <w:r w:rsidRPr="00C63638">
        <w:rPr>
          <w:lang w:val="en-GB"/>
        </w:rPr>
        <w:t xml:space="preserve">19 May 2011 </w:t>
      </w:r>
      <w:r w:rsidR="00137C02">
        <w:rPr>
          <w:lang w:val="en-GB"/>
        </w:rPr>
        <w:t xml:space="preserve">on appeal. It found that, in breach of the procedure prescribed by </w:t>
      </w:r>
      <w:r w:rsidR="004D757B">
        <w:rPr>
          <w:lang w:val="en-GB"/>
        </w:rPr>
        <w:t>law, the District Court had failed to consider the childcare authority</w:t>
      </w:r>
      <w:r w:rsidR="00545AC7">
        <w:rPr>
          <w:lang w:val="en-GB"/>
        </w:rPr>
        <w:t>’</w:t>
      </w:r>
      <w:r w:rsidR="00614166">
        <w:rPr>
          <w:lang w:val="en-GB"/>
        </w:rPr>
        <w:t>s findings and opinion. The District Court had therefore committed a serious breach of procedure. However, given that the childcare authority</w:t>
      </w:r>
      <w:r w:rsidR="00545AC7">
        <w:rPr>
          <w:lang w:val="en-GB"/>
        </w:rPr>
        <w:t>’</w:t>
      </w:r>
      <w:r w:rsidR="00614166">
        <w:rPr>
          <w:lang w:val="en-GB"/>
        </w:rPr>
        <w:t>s opinion was advisory rather than mandatory for the court, the failure to consider that opinion did not warrant a reconsideration of the judgment, which was correct in substance.</w:t>
      </w:r>
    </w:p>
    <w:p w:rsidR="00EB335F" w:rsidRDefault="001D0F81" w:rsidP="001D0F81">
      <w:pPr>
        <w:pStyle w:val="ECHRPara"/>
        <w:rPr>
          <w:lang w:val="en"/>
        </w:rPr>
      </w:pPr>
      <w:r>
        <w:rPr>
          <w:lang w:val="en-GB"/>
        </w:rPr>
        <w:fldChar w:fldCharType="begin"/>
      </w:r>
      <w:r>
        <w:rPr>
          <w:lang w:val="en-GB"/>
        </w:rPr>
        <w:instrText xml:space="preserve"> SEQ level0 \*arabic </w:instrText>
      </w:r>
      <w:r>
        <w:rPr>
          <w:lang w:val="en-GB"/>
        </w:rPr>
        <w:fldChar w:fldCharType="separate"/>
      </w:r>
      <w:r w:rsidR="00BA337F">
        <w:rPr>
          <w:noProof/>
          <w:lang w:val="en-GB"/>
        </w:rPr>
        <w:t>17</w:t>
      </w:r>
      <w:r>
        <w:rPr>
          <w:lang w:val="en-GB"/>
        </w:rPr>
        <w:fldChar w:fldCharType="end"/>
      </w:r>
      <w:r>
        <w:rPr>
          <w:lang w:val="en-GB"/>
        </w:rPr>
        <w:t>.  </w:t>
      </w:r>
      <w:r w:rsidRPr="001D0F81">
        <w:rPr>
          <w:lang w:val="en-GB"/>
        </w:rPr>
        <w:t xml:space="preserve">On 30 June 2011 </w:t>
      </w:r>
      <w:r w:rsidRPr="001D0F81">
        <w:rPr>
          <w:lang w:val="en"/>
        </w:rPr>
        <w:t xml:space="preserve">the Oktyabrskiy District Investigations Committee opened criminal proceedings into the alleged </w:t>
      </w:r>
      <w:r w:rsidR="00B801D6">
        <w:rPr>
          <w:lang w:val="en"/>
        </w:rPr>
        <w:t>mistreatment</w:t>
      </w:r>
      <w:r w:rsidRPr="001D0F81">
        <w:rPr>
          <w:lang w:val="en"/>
        </w:rPr>
        <w:t xml:space="preserve"> and sexual abuse of A.</w:t>
      </w:r>
    </w:p>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18</w:t>
      </w:r>
      <w:r>
        <w:rPr>
          <w:lang w:val="en-GB"/>
        </w:rPr>
        <w:fldChar w:fldCharType="end"/>
      </w:r>
      <w:r>
        <w:rPr>
          <w:lang w:val="en-GB"/>
        </w:rPr>
        <w:t>.  </w:t>
      </w:r>
      <w:r w:rsidR="00CF783F">
        <w:rPr>
          <w:lang w:val="en-GB"/>
        </w:rPr>
        <w:t xml:space="preserve">As the applicant continued </w:t>
      </w:r>
      <w:r w:rsidR="00B801D6">
        <w:rPr>
          <w:lang w:val="en-GB"/>
        </w:rPr>
        <w:t>retaining A</w:t>
      </w:r>
      <w:r w:rsidR="00CF783F">
        <w:rPr>
          <w:lang w:val="en-GB"/>
        </w:rPr>
        <w:t xml:space="preserve">., N. applied to the Oktyabrskiy District Court for an injunction </w:t>
      </w:r>
      <w:r w:rsidR="00B801D6">
        <w:rPr>
          <w:lang w:val="en-GB"/>
        </w:rPr>
        <w:t>order</w:t>
      </w:r>
      <w:r w:rsidR="007C46D7">
        <w:rPr>
          <w:lang w:val="en-GB"/>
        </w:rPr>
        <w:t xml:space="preserve"> requiring the applicant </w:t>
      </w:r>
      <w:r w:rsidR="00CF783F">
        <w:rPr>
          <w:lang w:val="en-GB"/>
        </w:rPr>
        <w:t>to return A. to her.</w:t>
      </w:r>
    </w:p>
    <w:p w:rsidR="00EB335F" w:rsidRDefault="0022530E"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19</w:t>
      </w:r>
      <w:r>
        <w:rPr>
          <w:lang w:val="en-GB"/>
        </w:rPr>
        <w:fldChar w:fldCharType="end"/>
      </w:r>
      <w:r>
        <w:rPr>
          <w:lang w:val="en-GB"/>
        </w:rPr>
        <w:t>.  </w:t>
      </w:r>
      <w:r w:rsidR="00CF783F">
        <w:rPr>
          <w:lang w:val="en-GB"/>
        </w:rPr>
        <w:t>On 29 November 2011 the Oktyabrskiy District Cou</w:t>
      </w:r>
      <w:r w:rsidR="004536EB">
        <w:rPr>
          <w:lang w:val="en-GB"/>
        </w:rPr>
        <w:t>rt allowed N.</w:t>
      </w:r>
      <w:r w:rsidR="00545AC7">
        <w:rPr>
          <w:lang w:val="en-GB"/>
        </w:rPr>
        <w:t>’</w:t>
      </w:r>
      <w:r w:rsidR="004536EB">
        <w:rPr>
          <w:lang w:val="en-GB"/>
        </w:rPr>
        <w:t xml:space="preserve">s </w:t>
      </w:r>
      <w:r w:rsidR="007C46D7">
        <w:rPr>
          <w:lang w:val="en-GB"/>
        </w:rPr>
        <w:t>request</w:t>
      </w:r>
      <w:r w:rsidR="002B239B">
        <w:rPr>
          <w:lang w:val="en-GB"/>
        </w:rPr>
        <w:t xml:space="preserve">. </w:t>
      </w:r>
      <w:r w:rsidR="002B239B" w:rsidRPr="002B239B">
        <w:rPr>
          <w:lang w:val="en-GB"/>
        </w:rPr>
        <w:t xml:space="preserve">It found that the applicant had refused to comply with </w:t>
      </w:r>
      <w:r w:rsidR="00383CEC">
        <w:rPr>
          <w:lang w:val="en-GB"/>
        </w:rPr>
        <w:t xml:space="preserve">the </w:t>
      </w:r>
      <w:r w:rsidR="002B239B" w:rsidRPr="002B239B">
        <w:rPr>
          <w:lang w:val="en-GB"/>
        </w:rPr>
        <w:t>judgment of 19</w:t>
      </w:r>
      <w:r w:rsidR="002B239B">
        <w:rPr>
          <w:lang w:val="en-GB"/>
        </w:rPr>
        <w:t> </w:t>
      </w:r>
      <w:r w:rsidR="002B239B" w:rsidRPr="002B239B">
        <w:rPr>
          <w:lang w:val="en-GB"/>
        </w:rPr>
        <w:t>May 2011, upheld on appeal</w:t>
      </w:r>
      <w:r w:rsidR="002B239B">
        <w:rPr>
          <w:lang w:val="en-GB"/>
        </w:rPr>
        <w:t>.</w:t>
      </w:r>
      <w:r w:rsidR="00CF783F">
        <w:rPr>
          <w:lang w:val="en-GB"/>
        </w:rPr>
        <w:t xml:space="preserve"> </w:t>
      </w:r>
      <w:r w:rsidR="002B239B">
        <w:rPr>
          <w:lang w:val="en-GB"/>
        </w:rPr>
        <w:t xml:space="preserve">It </w:t>
      </w:r>
      <w:r w:rsidR="00CF783F">
        <w:rPr>
          <w:lang w:val="en-GB"/>
        </w:rPr>
        <w:t>ordered that</w:t>
      </w:r>
      <w:r w:rsidR="002B239B">
        <w:rPr>
          <w:lang w:val="en-GB"/>
        </w:rPr>
        <w:t>, in compliance with that judgment,</w:t>
      </w:r>
      <w:r w:rsidR="00CF783F">
        <w:rPr>
          <w:lang w:val="en-GB"/>
        </w:rPr>
        <w:t xml:space="preserve"> the applicant should return A. to N.</w:t>
      </w:r>
      <w:r w:rsidR="002B239B">
        <w:rPr>
          <w:lang w:val="en-GB"/>
        </w:rPr>
        <w:t xml:space="preserve"> </w:t>
      </w:r>
      <w:r w:rsidR="00385ECC">
        <w:rPr>
          <w:lang w:val="en-GB"/>
        </w:rPr>
        <w:t>On 30 January 2012</w:t>
      </w:r>
      <w:r w:rsidR="00CF783F">
        <w:rPr>
          <w:lang w:val="en-GB"/>
        </w:rPr>
        <w:t xml:space="preserve"> the Supreme C</w:t>
      </w:r>
      <w:r w:rsidR="00385ECC">
        <w:rPr>
          <w:lang w:val="en-GB"/>
        </w:rPr>
        <w:t>ourt of the Buryatiya Republic upheld that judgment on appeal.</w:t>
      </w:r>
    </w:p>
    <w:p w:rsidR="00EB335F" w:rsidRDefault="005D59EE" w:rsidP="00CF783F">
      <w:pPr>
        <w:pStyle w:val="ECHRPara"/>
        <w:rPr>
          <w:lang w:val="en-GB"/>
        </w:rPr>
      </w:pPr>
      <w:r>
        <w:fldChar w:fldCharType="begin"/>
      </w:r>
      <w:r>
        <w:instrText xml:space="preserve"> SEQ level0 \*arabic </w:instrText>
      </w:r>
      <w:r>
        <w:fldChar w:fldCharType="separate"/>
      </w:r>
      <w:r w:rsidR="00BA337F">
        <w:rPr>
          <w:noProof/>
        </w:rPr>
        <w:t>20</w:t>
      </w:r>
      <w:r>
        <w:rPr>
          <w:noProof/>
        </w:rPr>
        <w:fldChar w:fldCharType="end"/>
      </w:r>
      <w:r w:rsidR="00F22937" w:rsidRPr="00884429">
        <w:t>.  </w:t>
      </w:r>
      <w:r w:rsidR="00CF783F" w:rsidRPr="00884429">
        <w:t xml:space="preserve">On an unspecified date the applicant </w:t>
      </w:r>
      <w:r w:rsidR="00BB3C4B">
        <w:t>for a second time</w:t>
      </w:r>
      <w:r w:rsidR="00884429" w:rsidRPr="00884429">
        <w:t xml:space="preserve"> applied</w:t>
      </w:r>
      <w:r w:rsidR="007C46D7" w:rsidRPr="00884429">
        <w:t xml:space="preserve"> </w:t>
      </w:r>
      <w:r w:rsidR="00884429" w:rsidRPr="00884429">
        <w:t>to</w:t>
      </w:r>
      <w:r w:rsidR="00CF783F" w:rsidRPr="00884429">
        <w:t xml:space="preserve"> </w:t>
      </w:r>
      <w:r w:rsidR="00CF783F" w:rsidRPr="00884429">
        <w:rPr>
          <w:lang w:val="en-GB"/>
        </w:rPr>
        <w:t>the Oktyabrskiy District Court</w:t>
      </w:r>
      <w:r w:rsidR="00884429" w:rsidRPr="00884429">
        <w:rPr>
          <w:lang w:val="en-GB"/>
        </w:rPr>
        <w:t xml:space="preserve"> for a residence order in respect of A.</w:t>
      </w:r>
      <w:r w:rsidR="007C46D7" w:rsidRPr="00884429">
        <w:rPr>
          <w:lang w:val="en-GB"/>
        </w:rPr>
        <w:t>, asking</w:t>
      </w:r>
      <w:r w:rsidR="00884429">
        <w:rPr>
          <w:lang w:val="en-GB"/>
        </w:rPr>
        <w:t xml:space="preserve"> at the same time</w:t>
      </w:r>
      <w:r w:rsidR="007C46D7" w:rsidRPr="00884429">
        <w:rPr>
          <w:lang w:val="en-GB"/>
        </w:rPr>
        <w:t xml:space="preserve"> that </w:t>
      </w:r>
      <w:r w:rsidR="00CF783F" w:rsidRPr="00884429">
        <w:rPr>
          <w:lang w:val="en-GB"/>
        </w:rPr>
        <w:t>N.</w:t>
      </w:r>
      <w:r w:rsidR="00545AC7">
        <w:rPr>
          <w:lang w:val="en-GB"/>
        </w:rPr>
        <w:t>’</w:t>
      </w:r>
      <w:r w:rsidR="00CF783F" w:rsidRPr="00884429">
        <w:rPr>
          <w:lang w:val="en-GB"/>
        </w:rPr>
        <w:t xml:space="preserve">s parental </w:t>
      </w:r>
      <w:r w:rsidR="00D36384" w:rsidRPr="00884429">
        <w:rPr>
          <w:lang w:val="en-GB"/>
        </w:rPr>
        <w:t>authority</w:t>
      </w:r>
      <w:r w:rsidR="00CF783F" w:rsidRPr="00884429">
        <w:rPr>
          <w:lang w:val="en-GB"/>
        </w:rPr>
        <w:t xml:space="preserve"> over A. </w:t>
      </w:r>
      <w:r w:rsidR="007C46D7" w:rsidRPr="00884429">
        <w:rPr>
          <w:lang w:val="en-GB"/>
        </w:rPr>
        <w:t>be restricted</w:t>
      </w:r>
      <w:r w:rsidR="00CF783F" w:rsidRPr="00884429">
        <w:rPr>
          <w:lang w:val="en-GB"/>
        </w:rPr>
        <w:t>.</w:t>
      </w:r>
    </w:p>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21</w:t>
      </w:r>
      <w:r>
        <w:rPr>
          <w:lang w:val="en-GB"/>
        </w:rPr>
        <w:fldChar w:fldCharType="end"/>
      </w:r>
      <w:r>
        <w:rPr>
          <w:lang w:val="en-GB"/>
        </w:rPr>
        <w:t>.  </w:t>
      </w:r>
      <w:r w:rsidR="00CF783F">
        <w:rPr>
          <w:lang w:val="en-GB"/>
        </w:rPr>
        <w:t xml:space="preserve">On 23 January 2012 the Oktyabrskiy District Court </w:t>
      </w:r>
      <w:r w:rsidR="003D6A29">
        <w:rPr>
          <w:lang w:val="en-GB"/>
        </w:rPr>
        <w:t>dismissed</w:t>
      </w:r>
      <w:r w:rsidR="00CF783F">
        <w:rPr>
          <w:lang w:val="en-GB"/>
        </w:rPr>
        <w:t xml:space="preserve"> the </w:t>
      </w:r>
      <w:r w:rsidR="003D6A29">
        <w:rPr>
          <w:lang w:val="en-GB"/>
        </w:rPr>
        <w:t xml:space="preserve">application </w:t>
      </w:r>
      <w:r w:rsidR="00CF783F">
        <w:rPr>
          <w:lang w:val="en-GB"/>
        </w:rPr>
        <w:t xml:space="preserve">and confirmed </w:t>
      </w:r>
      <w:r w:rsidR="003D6A29">
        <w:rPr>
          <w:lang w:val="en-GB"/>
        </w:rPr>
        <w:t xml:space="preserve">its previous order that </w:t>
      </w:r>
      <w:r w:rsidR="00CF783F">
        <w:rPr>
          <w:lang w:val="en-GB"/>
        </w:rPr>
        <w:t>A.</w:t>
      </w:r>
      <w:r w:rsidR="003D6A29">
        <w:rPr>
          <w:lang w:val="en-GB"/>
        </w:rPr>
        <w:t xml:space="preserve"> should live with</w:t>
      </w:r>
      <w:r w:rsidR="00CF783F">
        <w:rPr>
          <w:lang w:val="en-GB"/>
        </w:rPr>
        <w:t xml:space="preserve"> </w:t>
      </w:r>
      <w:r w:rsidR="003D6A29">
        <w:rPr>
          <w:lang w:val="en-GB"/>
        </w:rPr>
        <w:t>her mother</w:t>
      </w:r>
      <w:r w:rsidR="00F82128">
        <w:rPr>
          <w:lang w:val="en-GB"/>
        </w:rPr>
        <w:t xml:space="preserve">, citing the same reasons as in the judgment of </w:t>
      </w:r>
      <w:r w:rsidR="00F82128" w:rsidRPr="00F82128">
        <w:rPr>
          <w:lang w:val="en-GB"/>
        </w:rPr>
        <w:t>19 May 2011</w:t>
      </w:r>
      <w:r w:rsidR="00F82128">
        <w:rPr>
          <w:lang w:val="en-GB"/>
        </w:rPr>
        <w:t xml:space="preserve">. </w:t>
      </w:r>
      <w:r w:rsidR="003D6A29">
        <w:rPr>
          <w:lang w:val="en-GB"/>
        </w:rPr>
        <w:t>The court found no reasons to restrict N.</w:t>
      </w:r>
      <w:r w:rsidR="00545AC7">
        <w:rPr>
          <w:lang w:val="en-GB"/>
        </w:rPr>
        <w:t>’</w:t>
      </w:r>
      <w:r w:rsidR="003D6A29">
        <w:rPr>
          <w:lang w:val="en-GB"/>
        </w:rPr>
        <w:t>s parental authority over A.</w:t>
      </w:r>
      <w:r w:rsidR="00EB335F">
        <w:rPr>
          <w:lang w:val="en-GB"/>
        </w:rPr>
        <w:t xml:space="preserve"> </w:t>
      </w:r>
      <w:r w:rsidR="00CF783F">
        <w:rPr>
          <w:lang w:val="en-GB"/>
        </w:rPr>
        <w:t>On 2 April 2012 the Supreme Court of the Buryatiya Republic upheld that judgment on appeal.</w:t>
      </w:r>
    </w:p>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22</w:t>
      </w:r>
      <w:r>
        <w:rPr>
          <w:lang w:val="en-GB"/>
        </w:rPr>
        <w:fldChar w:fldCharType="end"/>
      </w:r>
      <w:r>
        <w:rPr>
          <w:lang w:val="en-GB"/>
        </w:rPr>
        <w:t>.  </w:t>
      </w:r>
      <w:r w:rsidR="00CF783F">
        <w:rPr>
          <w:lang w:val="en-GB"/>
        </w:rPr>
        <w:t xml:space="preserve">On 13 March 2012 N. kidnapped A. from the applicant. She has since prevented the applicant from </w:t>
      </w:r>
      <w:r w:rsidR="00674220">
        <w:rPr>
          <w:lang w:val="en-GB"/>
        </w:rPr>
        <w:t>seeing</w:t>
      </w:r>
      <w:r w:rsidR="00CF783F">
        <w:rPr>
          <w:lang w:val="en-GB"/>
        </w:rPr>
        <w:t xml:space="preserve"> his daughter.</w:t>
      </w:r>
    </w:p>
    <w:p w:rsidR="00EB335F" w:rsidRDefault="006121C1" w:rsidP="006121C1">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23</w:t>
      </w:r>
      <w:r>
        <w:rPr>
          <w:lang w:val="en-GB"/>
        </w:rPr>
        <w:fldChar w:fldCharType="end"/>
      </w:r>
      <w:r>
        <w:rPr>
          <w:lang w:val="en-GB"/>
        </w:rPr>
        <w:t>.  </w:t>
      </w:r>
      <w:r w:rsidRPr="006121C1">
        <w:rPr>
          <w:lang w:val="en-GB"/>
        </w:rPr>
        <w:t xml:space="preserve">On 20 March 2012 A. was again </w:t>
      </w:r>
      <w:r w:rsidR="003D6A29">
        <w:rPr>
          <w:lang w:val="en-GB"/>
        </w:rPr>
        <w:t xml:space="preserve">questioned </w:t>
      </w:r>
      <w:r>
        <w:rPr>
          <w:lang w:val="en-GB"/>
        </w:rPr>
        <w:t>by the investigator, assisted by a psychologist</w:t>
      </w:r>
      <w:r w:rsidR="008B039B">
        <w:rPr>
          <w:lang w:val="en-GB"/>
        </w:rPr>
        <w:t>.</w:t>
      </w:r>
      <w:r>
        <w:rPr>
          <w:lang w:val="en-GB"/>
        </w:rPr>
        <w:t xml:space="preserve"> </w:t>
      </w:r>
      <w:r w:rsidR="00F76962">
        <w:rPr>
          <w:lang w:val="en-GB"/>
        </w:rPr>
        <w:t xml:space="preserve">She </w:t>
      </w:r>
      <w:r w:rsidRPr="006121C1">
        <w:rPr>
          <w:lang w:val="en-GB"/>
        </w:rPr>
        <w:t>said that she liked living with her mother and that her mother was treating her well.</w:t>
      </w:r>
    </w:p>
    <w:p w:rsidR="00EB335F" w:rsidRDefault="006121C1" w:rsidP="006121C1">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24</w:t>
      </w:r>
      <w:r>
        <w:rPr>
          <w:lang w:val="en-GB"/>
        </w:rPr>
        <w:fldChar w:fldCharType="end"/>
      </w:r>
      <w:r>
        <w:rPr>
          <w:lang w:val="en-GB"/>
        </w:rPr>
        <w:t>.  </w:t>
      </w:r>
      <w:r w:rsidRPr="006121C1">
        <w:rPr>
          <w:lang w:val="en-GB"/>
        </w:rPr>
        <w:t>On 23 April 2012 A. was examined by a pane</w:t>
      </w:r>
      <w:r>
        <w:rPr>
          <w:lang w:val="en-GB"/>
        </w:rPr>
        <w:t>l of psychologists appointed by the investigator in the framework of the criminal proceedings.</w:t>
      </w:r>
      <w:r w:rsidRPr="006121C1">
        <w:rPr>
          <w:lang w:val="en-GB"/>
        </w:rPr>
        <w:t xml:space="preserve"> They found that A. did not suffer from any mental </w:t>
      </w:r>
      <w:r w:rsidR="00614166">
        <w:rPr>
          <w:lang w:val="en-GB"/>
        </w:rPr>
        <w:t xml:space="preserve">retardation or </w:t>
      </w:r>
      <w:r w:rsidRPr="006121C1">
        <w:rPr>
          <w:lang w:val="en-GB"/>
        </w:rPr>
        <w:t xml:space="preserve">disorder. However, due to her age, level of development and her susceptibility to external influence, she was unable to give reliable testimony about her relationships with her mother, her father </w:t>
      </w:r>
      <w:r w:rsidR="00E97323">
        <w:rPr>
          <w:lang w:val="en-GB"/>
        </w:rPr>
        <w:t>or</w:t>
      </w:r>
      <w:r w:rsidRPr="006121C1">
        <w:rPr>
          <w:lang w:val="en-GB"/>
        </w:rPr>
        <w:t xml:space="preserve"> her mother</w:t>
      </w:r>
      <w:r w:rsidR="00545AC7">
        <w:rPr>
          <w:lang w:val="en-GB"/>
        </w:rPr>
        <w:t>’</w:t>
      </w:r>
      <w:r w:rsidRPr="006121C1">
        <w:rPr>
          <w:lang w:val="en-GB"/>
        </w:rPr>
        <w:t>s new partner.</w:t>
      </w:r>
    </w:p>
    <w:p w:rsidR="00EB335F" w:rsidRDefault="006121C1" w:rsidP="006121C1">
      <w:pPr>
        <w:pStyle w:val="ECHRPara"/>
        <w:rPr>
          <w:lang w:val="en-GB"/>
        </w:rPr>
      </w:pPr>
      <w:r w:rsidRPr="006121C1">
        <w:rPr>
          <w:lang w:val="en-GB"/>
        </w:rPr>
        <w:fldChar w:fldCharType="begin"/>
      </w:r>
      <w:r w:rsidRPr="006121C1">
        <w:rPr>
          <w:lang w:val="en-GB"/>
        </w:rPr>
        <w:instrText xml:space="preserve"> SEQ level0 \*arabic </w:instrText>
      </w:r>
      <w:r w:rsidRPr="006121C1">
        <w:rPr>
          <w:lang w:val="en-GB"/>
        </w:rPr>
        <w:fldChar w:fldCharType="separate"/>
      </w:r>
      <w:r w:rsidR="00BA337F">
        <w:rPr>
          <w:noProof/>
          <w:lang w:val="en-GB"/>
        </w:rPr>
        <w:t>25</w:t>
      </w:r>
      <w:r w:rsidRPr="006121C1">
        <w:rPr>
          <w:lang w:val="en-GB"/>
        </w:rPr>
        <w:fldChar w:fldCharType="end"/>
      </w:r>
      <w:r w:rsidRPr="006121C1">
        <w:rPr>
          <w:lang w:val="en-GB"/>
        </w:rPr>
        <w:t xml:space="preserve">.  On 30 April 2013 </w:t>
      </w:r>
      <w:r w:rsidRPr="006121C1">
        <w:rPr>
          <w:lang w:val="en"/>
        </w:rPr>
        <w:t xml:space="preserve">the Oktyabrskiy District Investigations Committee discontinued the criminal proceedings, finding that there was no evidence of </w:t>
      </w:r>
      <w:r w:rsidR="003D6A29" w:rsidRPr="003D6A29">
        <w:rPr>
          <w:lang w:val="en-GB"/>
        </w:rPr>
        <w:t xml:space="preserve">mistreatment </w:t>
      </w:r>
      <w:r w:rsidR="003D6A29">
        <w:rPr>
          <w:lang w:val="en-GB"/>
        </w:rPr>
        <w:t xml:space="preserve">or </w:t>
      </w:r>
      <w:r w:rsidR="003D6A29" w:rsidRPr="003D6A29">
        <w:rPr>
          <w:lang w:val="en-GB"/>
        </w:rPr>
        <w:t>sexual abuse</w:t>
      </w:r>
      <w:r w:rsidRPr="006121C1">
        <w:rPr>
          <w:lang w:val="en"/>
        </w:rPr>
        <w:t xml:space="preserve">. </w:t>
      </w:r>
      <w:r w:rsidRPr="006121C1">
        <w:rPr>
          <w:lang w:val="en-GB"/>
        </w:rPr>
        <w:t xml:space="preserve">The bruises could have been caused by a fall. According to </w:t>
      </w:r>
      <w:r w:rsidR="00331A88">
        <w:rPr>
          <w:lang w:val="en-GB"/>
        </w:rPr>
        <w:t>the experts</w:t>
      </w:r>
      <w:r w:rsidRPr="006121C1">
        <w:rPr>
          <w:lang w:val="en-GB"/>
        </w:rPr>
        <w:t>, A.</w:t>
      </w:r>
      <w:r w:rsidR="00545AC7">
        <w:rPr>
          <w:lang w:val="en-GB"/>
        </w:rPr>
        <w:t>’</w:t>
      </w:r>
      <w:r w:rsidRPr="006121C1">
        <w:rPr>
          <w:lang w:val="en-GB"/>
        </w:rPr>
        <w:t xml:space="preserve">s </w:t>
      </w:r>
      <w:r w:rsidR="00331A88">
        <w:rPr>
          <w:lang w:val="en-GB"/>
        </w:rPr>
        <w:t>statements that</w:t>
      </w:r>
      <w:r w:rsidRPr="006121C1">
        <w:rPr>
          <w:lang w:val="en-GB"/>
        </w:rPr>
        <w:t xml:space="preserve"> </w:t>
      </w:r>
      <w:r w:rsidR="00331A88">
        <w:rPr>
          <w:lang w:val="en-GB"/>
        </w:rPr>
        <w:t>her mother</w:t>
      </w:r>
      <w:r w:rsidR="00545AC7">
        <w:rPr>
          <w:lang w:val="en-GB"/>
        </w:rPr>
        <w:t>’</w:t>
      </w:r>
      <w:r w:rsidR="00331A88">
        <w:rPr>
          <w:lang w:val="en-GB"/>
        </w:rPr>
        <w:t>s partner</w:t>
      </w:r>
      <w:r w:rsidRPr="006121C1">
        <w:rPr>
          <w:lang w:val="en-GB"/>
        </w:rPr>
        <w:t xml:space="preserve"> </w:t>
      </w:r>
      <w:r w:rsidR="00331A88">
        <w:rPr>
          <w:lang w:val="en-GB"/>
        </w:rPr>
        <w:t xml:space="preserve">had treated </w:t>
      </w:r>
      <w:r w:rsidRPr="006121C1">
        <w:rPr>
          <w:lang w:val="en-GB"/>
        </w:rPr>
        <w:t xml:space="preserve">her badly </w:t>
      </w:r>
      <w:r w:rsidR="00331A88">
        <w:rPr>
          <w:lang w:val="en-GB"/>
        </w:rPr>
        <w:t>were</w:t>
      </w:r>
      <w:r w:rsidRPr="006121C1">
        <w:rPr>
          <w:lang w:val="en-GB"/>
        </w:rPr>
        <w:t xml:space="preserve"> unreliable. The witnesses had been unable to provide any information confirming the applicant</w:t>
      </w:r>
      <w:r w:rsidR="00545AC7">
        <w:rPr>
          <w:lang w:val="en-GB"/>
        </w:rPr>
        <w:t>’</w:t>
      </w:r>
      <w:r w:rsidRPr="006121C1">
        <w:rPr>
          <w:lang w:val="en-GB"/>
        </w:rPr>
        <w:t xml:space="preserve">s allegations of </w:t>
      </w:r>
      <w:r w:rsidR="003D6A29">
        <w:rPr>
          <w:lang w:val="en-GB"/>
        </w:rPr>
        <w:t xml:space="preserve">child </w:t>
      </w:r>
      <w:r w:rsidRPr="006121C1">
        <w:rPr>
          <w:lang w:val="en-GB"/>
        </w:rPr>
        <w:t>abuse.</w:t>
      </w:r>
    </w:p>
    <w:p w:rsidR="001422D3" w:rsidRPr="006121C1" w:rsidRDefault="001422D3" w:rsidP="001422D3">
      <w:pPr>
        <w:pStyle w:val="ECHRHeading2"/>
        <w:rPr>
          <w:lang w:val="en-GB"/>
        </w:rPr>
      </w:pPr>
      <w:r>
        <w:rPr>
          <w:lang w:val="en-GB"/>
        </w:rPr>
        <w:t>B.  </w:t>
      </w:r>
      <w:r w:rsidR="00264F8B">
        <w:rPr>
          <w:lang w:val="en-GB"/>
        </w:rPr>
        <w:t>Termination</w:t>
      </w:r>
      <w:r>
        <w:rPr>
          <w:lang w:val="en-GB"/>
        </w:rPr>
        <w:t xml:space="preserve"> of paternity and subsequent events</w:t>
      </w:r>
    </w:p>
    <w:p w:rsidR="00CF783F" w:rsidRPr="00C139B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26</w:t>
      </w:r>
      <w:r>
        <w:rPr>
          <w:lang w:val="en-GB"/>
        </w:rPr>
        <w:fldChar w:fldCharType="end"/>
      </w:r>
      <w:r>
        <w:rPr>
          <w:lang w:val="en-GB"/>
        </w:rPr>
        <w:t>.  </w:t>
      </w:r>
      <w:r w:rsidR="00CF783F" w:rsidRPr="00414838">
        <w:rPr>
          <w:lang w:val="en-GB"/>
        </w:rPr>
        <w:t xml:space="preserve">The applicant </w:t>
      </w:r>
      <w:r w:rsidR="00BB3C4B">
        <w:rPr>
          <w:lang w:val="en-GB"/>
        </w:rPr>
        <w:t xml:space="preserve">for a third time </w:t>
      </w:r>
      <w:r w:rsidR="00CF783F" w:rsidRPr="00414838">
        <w:rPr>
          <w:lang w:val="en-GB"/>
        </w:rPr>
        <w:t>applied to the</w:t>
      </w:r>
      <w:r w:rsidR="00CF783F" w:rsidRPr="00EA3858">
        <w:t xml:space="preserve"> Oktyabrskiy District Court</w:t>
      </w:r>
      <w:r w:rsidR="00BB3C4B">
        <w:t xml:space="preserve"> for a residence order in respect of A. He also asked that </w:t>
      </w:r>
      <w:r w:rsidR="00CF783F" w:rsidRPr="00EA3858">
        <w:t xml:space="preserve">N. be deprived of parental </w:t>
      </w:r>
      <w:r w:rsidR="00BB3C4B">
        <w:t>authority</w:t>
      </w:r>
      <w:r w:rsidR="00CF783F" w:rsidRPr="00EA3858">
        <w:t xml:space="preserve"> over A.</w:t>
      </w:r>
    </w:p>
    <w:p w:rsidR="00CF783F" w:rsidRDefault="00F22937" w:rsidP="00CF783F">
      <w:pPr>
        <w:pStyle w:val="ECHRPara"/>
      </w:pPr>
      <w:r>
        <w:rPr>
          <w:lang w:val="en-GB"/>
        </w:rPr>
        <w:fldChar w:fldCharType="begin"/>
      </w:r>
      <w:r>
        <w:rPr>
          <w:lang w:val="en-GB"/>
        </w:rPr>
        <w:instrText xml:space="preserve"> SEQ level0 \*arabic </w:instrText>
      </w:r>
      <w:r>
        <w:rPr>
          <w:lang w:val="en-GB"/>
        </w:rPr>
        <w:fldChar w:fldCharType="separate"/>
      </w:r>
      <w:r w:rsidR="00BA337F">
        <w:rPr>
          <w:noProof/>
          <w:lang w:val="en-GB"/>
        </w:rPr>
        <w:t>27</w:t>
      </w:r>
      <w:r>
        <w:rPr>
          <w:lang w:val="en-GB"/>
        </w:rPr>
        <w:fldChar w:fldCharType="end"/>
      </w:r>
      <w:r>
        <w:rPr>
          <w:lang w:val="en-GB"/>
        </w:rPr>
        <w:t>.  </w:t>
      </w:r>
      <w:r w:rsidR="00CF783F" w:rsidRPr="00C139BF">
        <w:rPr>
          <w:lang w:val="en-GB"/>
        </w:rPr>
        <w:t xml:space="preserve">While the above </w:t>
      </w:r>
      <w:r w:rsidR="00331A88">
        <w:rPr>
          <w:lang w:val="en-GB"/>
        </w:rPr>
        <w:t>proceedings were pending, N.</w:t>
      </w:r>
      <w:r w:rsidR="00CF783F">
        <w:rPr>
          <w:lang w:val="en-GB"/>
        </w:rPr>
        <w:t xml:space="preserve"> </w:t>
      </w:r>
      <w:r w:rsidR="00331A88">
        <w:rPr>
          <w:lang w:val="en-GB"/>
        </w:rPr>
        <w:t>lodged an application with</w:t>
      </w:r>
      <w:r w:rsidR="00CF783F">
        <w:rPr>
          <w:lang w:val="en-GB"/>
        </w:rPr>
        <w:t xml:space="preserve"> the </w:t>
      </w:r>
      <w:r w:rsidR="00CF783F" w:rsidRPr="00C139BF">
        <w:t>Oktyabrskiy District Court</w:t>
      </w:r>
      <w:r w:rsidR="00CF783F">
        <w:t xml:space="preserve">, </w:t>
      </w:r>
      <w:r w:rsidR="00264F8B">
        <w:t>contesting</w:t>
      </w:r>
      <w:r w:rsidR="00CF783F">
        <w:t xml:space="preserve"> the applicant</w:t>
      </w:r>
      <w:r w:rsidR="00545AC7">
        <w:t>’</w:t>
      </w:r>
      <w:r w:rsidR="00CF783F">
        <w:t>s paternity of A. and asking that his name be deleted from A.</w:t>
      </w:r>
      <w:r w:rsidR="00545AC7">
        <w:t>’</w:t>
      </w:r>
      <w:r w:rsidR="00CF783F">
        <w:t>s birth certificate and that A.</w:t>
      </w:r>
      <w:r w:rsidR="00545AC7">
        <w:t>’</w:t>
      </w:r>
      <w:r w:rsidR="00CF783F">
        <w:t>s family name and patronymic be changed.</w:t>
      </w:r>
    </w:p>
    <w:p w:rsidR="00EB335F" w:rsidRDefault="005D59EE" w:rsidP="00CF783F">
      <w:pPr>
        <w:pStyle w:val="ECHRPara"/>
      </w:pPr>
      <w:r>
        <w:fldChar w:fldCharType="begin"/>
      </w:r>
      <w:r>
        <w:instrText xml:space="preserve"> SEQ level0 \*arabic </w:instrText>
      </w:r>
      <w:r>
        <w:fldChar w:fldCharType="separate"/>
      </w:r>
      <w:r w:rsidR="00BA337F">
        <w:rPr>
          <w:noProof/>
        </w:rPr>
        <w:t>28</w:t>
      </w:r>
      <w:r>
        <w:rPr>
          <w:noProof/>
        </w:rPr>
        <w:fldChar w:fldCharType="end"/>
      </w:r>
      <w:r w:rsidR="00F22937">
        <w:t>.  </w:t>
      </w:r>
      <w:r w:rsidR="00CF783F">
        <w:t>On 23 July 2012 a DNA paternity test established that the applicant was not A.</w:t>
      </w:r>
      <w:r w:rsidR="00545AC7">
        <w:t>’</w:t>
      </w:r>
      <w:r w:rsidR="00CF783F">
        <w:t>s biological father.</w:t>
      </w:r>
    </w:p>
    <w:p w:rsidR="00CF783F" w:rsidRDefault="005D59EE" w:rsidP="00CF783F">
      <w:pPr>
        <w:pStyle w:val="ECHRPara"/>
        <w:rPr>
          <w:lang w:val="en-GB"/>
        </w:rPr>
      </w:pPr>
      <w:r>
        <w:fldChar w:fldCharType="begin"/>
      </w:r>
      <w:r>
        <w:instrText xml:space="preserve"> SEQ level0 \*arabic </w:instrText>
      </w:r>
      <w:r>
        <w:fldChar w:fldCharType="separate"/>
      </w:r>
      <w:r w:rsidR="00BA337F">
        <w:rPr>
          <w:noProof/>
        </w:rPr>
        <w:t>29</w:t>
      </w:r>
      <w:r>
        <w:rPr>
          <w:noProof/>
        </w:rPr>
        <w:fldChar w:fldCharType="end"/>
      </w:r>
      <w:r w:rsidR="00F22937">
        <w:t>.  </w:t>
      </w:r>
      <w:r w:rsidR="00CF783F">
        <w:t xml:space="preserve">On 18 September 2012 </w:t>
      </w:r>
      <w:r w:rsidR="00CF783F">
        <w:rPr>
          <w:lang w:val="en-GB"/>
        </w:rPr>
        <w:t xml:space="preserve">the </w:t>
      </w:r>
      <w:r w:rsidR="00CF783F" w:rsidRPr="00C139BF">
        <w:t>Oktyabrskiy District Court</w:t>
      </w:r>
      <w:r w:rsidR="00CF783F">
        <w:t xml:space="preserve"> allowed N.</w:t>
      </w:r>
      <w:r w:rsidR="00545AC7">
        <w:t>’</w:t>
      </w:r>
      <w:r w:rsidR="00CF783F">
        <w:t>s claims. It found that the applicant was not A.</w:t>
      </w:r>
      <w:r w:rsidR="00545AC7">
        <w:t>’</w:t>
      </w:r>
      <w:r w:rsidR="00CF783F">
        <w:t>s biological father</w:t>
      </w:r>
      <w:r w:rsidR="00BA447A">
        <w:t xml:space="preserve"> and </w:t>
      </w:r>
      <w:r w:rsidR="00264F8B">
        <w:t>terminated</w:t>
      </w:r>
      <w:r w:rsidR="00BA447A">
        <w:t xml:space="preserve"> his paternity over her. It</w:t>
      </w:r>
      <w:r w:rsidR="00CF783F">
        <w:t xml:space="preserve"> ordered that </w:t>
      </w:r>
      <w:r w:rsidR="00BA447A">
        <w:t>the applicant</w:t>
      </w:r>
      <w:r w:rsidR="00545AC7">
        <w:t>’</w:t>
      </w:r>
      <w:r w:rsidR="00BA447A">
        <w:t>s</w:t>
      </w:r>
      <w:r w:rsidR="00CF783F">
        <w:t xml:space="preserve"> name be deleted from A.</w:t>
      </w:r>
      <w:r w:rsidR="00545AC7">
        <w:t>’</w:t>
      </w:r>
      <w:r w:rsidR="00CF783F">
        <w:t>s birth certificate and that A.</w:t>
      </w:r>
      <w:r w:rsidR="00545AC7">
        <w:t>’</w:t>
      </w:r>
      <w:r w:rsidR="00CF783F">
        <w:t xml:space="preserve">s family name and patronymic be changed to a family name and a patronymic not connected with the applicant. On 19 November 2012 </w:t>
      </w:r>
      <w:r w:rsidR="00CF783F">
        <w:rPr>
          <w:lang w:val="en-GB"/>
        </w:rPr>
        <w:t>the Supreme Court of the Buryatiya Republic upheld the judgment on appeal.</w:t>
      </w:r>
    </w:p>
    <w:p w:rsidR="00EB335F"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30</w:t>
      </w:r>
      <w:r>
        <w:rPr>
          <w:lang w:val="en-GB"/>
        </w:rPr>
        <w:fldChar w:fldCharType="end"/>
      </w:r>
      <w:r>
        <w:rPr>
          <w:lang w:val="en-GB"/>
        </w:rPr>
        <w:t>.  </w:t>
      </w:r>
      <w:r w:rsidR="00CF783F">
        <w:rPr>
          <w:lang w:val="en-GB"/>
        </w:rPr>
        <w:t xml:space="preserve">On 16 January 2013 the </w:t>
      </w:r>
      <w:r w:rsidR="00CF783F" w:rsidRPr="00C139BF">
        <w:t>Oktyabrskiy District Court</w:t>
      </w:r>
      <w:r w:rsidR="00CF783F">
        <w:t xml:space="preserve"> discontinued the proceedings on the applicant</w:t>
      </w:r>
      <w:r w:rsidR="00545AC7">
        <w:t>’</w:t>
      </w:r>
      <w:r w:rsidR="00CF783F">
        <w:t xml:space="preserve">s </w:t>
      </w:r>
      <w:r w:rsidR="00BA447A">
        <w:t>application for a residence order and an order to deprive N. of parental authority over A</w:t>
      </w:r>
      <w:r w:rsidR="00CF783F" w:rsidRPr="00C139BF">
        <w:rPr>
          <w:lang w:val="en-GB"/>
        </w:rPr>
        <w:t>.</w:t>
      </w:r>
      <w:r w:rsidR="00CF783F">
        <w:rPr>
          <w:lang w:val="en-GB"/>
        </w:rPr>
        <w:t xml:space="preserve"> The court found that the applicant was not A.</w:t>
      </w:r>
      <w:r w:rsidR="00545AC7">
        <w:rPr>
          <w:lang w:val="en-GB"/>
        </w:rPr>
        <w:t>’</w:t>
      </w:r>
      <w:r w:rsidR="00CF783F">
        <w:rPr>
          <w:lang w:val="en-GB"/>
        </w:rPr>
        <w:t xml:space="preserve">s biological father and that he therefore had no standing under domestic law </w:t>
      </w:r>
      <w:r w:rsidR="00CF783F" w:rsidRPr="001F3CC9">
        <w:rPr>
          <w:lang w:val="en-GB"/>
        </w:rPr>
        <w:t>to lodge civil action</w:t>
      </w:r>
      <w:r w:rsidR="00033A5D">
        <w:rPr>
          <w:lang w:val="en-GB"/>
        </w:rPr>
        <w:t>s</w:t>
      </w:r>
      <w:r w:rsidR="00CF783F" w:rsidRPr="001F3CC9">
        <w:rPr>
          <w:lang w:val="en-GB"/>
        </w:rPr>
        <w:t xml:space="preserve"> </w:t>
      </w:r>
      <w:r w:rsidR="001F3CC9" w:rsidRPr="001F3CC9">
        <w:rPr>
          <w:lang w:val="en-GB"/>
        </w:rPr>
        <w:t>concerning</w:t>
      </w:r>
      <w:r w:rsidR="00CF783F" w:rsidRPr="001F3CC9">
        <w:rPr>
          <w:lang w:val="en-GB"/>
        </w:rPr>
        <w:t xml:space="preserve"> </w:t>
      </w:r>
      <w:r w:rsidR="00BA447A" w:rsidRPr="001F3CC9">
        <w:rPr>
          <w:lang w:val="en-GB"/>
        </w:rPr>
        <w:t xml:space="preserve">the </w:t>
      </w:r>
      <w:r w:rsidR="00CF783F" w:rsidRPr="001F3CC9">
        <w:rPr>
          <w:lang w:val="en-GB"/>
        </w:rPr>
        <w:t xml:space="preserve">parental </w:t>
      </w:r>
      <w:r w:rsidR="00BA447A" w:rsidRPr="001F3CC9">
        <w:rPr>
          <w:lang w:val="en-GB"/>
        </w:rPr>
        <w:t>authority</w:t>
      </w:r>
      <w:r w:rsidR="00CF783F" w:rsidRPr="001F3CC9">
        <w:rPr>
          <w:lang w:val="en-GB"/>
        </w:rPr>
        <w:t xml:space="preserve"> over A. or A.</w:t>
      </w:r>
      <w:r w:rsidR="00545AC7">
        <w:rPr>
          <w:lang w:val="en-GB"/>
        </w:rPr>
        <w:t>’</w:t>
      </w:r>
      <w:r w:rsidR="00CF783F" w:rsidRPr="001F3CC9">
        <w:rPr>
          <w:lang w:val="en-GB"/>
        </w:rPr>
        <w:t>s residence</w:t>
      </w:r>
      <w:r w:rsidR="001F3CC9">
        <w:rPr>
          <w:lang w:val="en-GB"/>
        </w:rPr>
        <w:t xml:space="preserve"> </w:t>
      </w:r>
      <w:r w:rsidR="00251839">
        <w:rPr>
          <w:lang w:val="en-GB"/>
        </w:rPr>
        <w:t>arrangements</w:t>
      </w:r>
      <w:r w:rsidR="00CF783F" w:rsidRPr="001F3CC9">
        <w:rPr>
          <w:lang w:val="en-GB"/>
        </w:rPr>
        <w:t>.</w:t>
      </w:r>
      <w:r w:rsidR="00CF783F">
        <w:rPr>
          <w:lang w:val="en-GB"/>
        </w:rPr>
        <w:t xml:space="preserve"> </w:t>
      </w:r>
      <w:r w:rsidR="003A7268">
        <w:rPr>
          <w:lang w:val="en-GB"/>
        </w:rPr>
        <w:t>The applicant was absent from the hearing because he was ill.</w:t>
      </w:r>
    </w:p>
    <w:p w:rsidR="00545AC7" w:rsidRDefault="00F22937" w:rsidP="00CF783F">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31</w:t>
      </w:r>
      <w:r>
        <w:rPr>
          <w:lang w:val="en-GB"/>
        </w:rPr>
        <w:fldChar w:fldCharType="end"/>
      </w:r>
      <w:r>
        <w:rPr>
          <w:lang w:val="en-GB"/>
        </w:rPr>
        <w:t>.  </w:t>
      </w:r>
      <w:r w:rsidR="00CF783F">
        <w:rPr>
          <w:lang w:val="en-GB"/>
        </w:rPr>
        <w:t xml:space="preserve">On 27 February 2013 the Supreme Court of the Buryatiya Republic upheld the decision on appeal. According to the applicant, he </w:t>
      </w:r>
      <w:r w:rsidR="00F1523C">
        <w:rPr>
          <w:lang w:val="en-GB"/>
        </w:rPr>
        <w:t>had</w:t>
      </w:r>
      <w:r w:rsidR="00CF783F">
        <w:rPr>
          <w:lang w:val="en-GB"/>
        </w:rPr>
        <w:t xml:space="preserve"> not </w:t>
      </w:r>
      <w:r w:rsidR="00F1523C">
        <w:rPr>
          <w:lang w:val="en-GB"/>
        </w:rPr>
        <w:t xml:space="preserve">been </w:t>
      </w:r>
      <w:r w:rsidR="00BA447A">
        <w:rPr>
          <w:lang w:val="en-GB"/>
        </w:rPr>
        <w:t xml:space="preserve">informed </w:t>
      </w:r>
      <w:r w:rsidR="00CF783F">
        <w:rPr>
          <w:lang w:val="en-GB"/>
        </w:rPr>
        <w:t>of the date of the hearing</w:t>
      </w:r>
      <w:r w:rsidR="003A7268">
        <w:rPr>
          <w:lang w:val="en-GB"/>
        </w:rPr>
        <w:t xml:space="preserve">. </w:t>
      </w:r>
      <w:r w:rsidR="00F1523C">
        <w:rPr>
          <w:lang w:val="en-GB"/>
        </w:rPr>
        <w:t>Nor</w:t>
      </w:r>
      <w:r w:rsidR="00CF783F">
        <w:rPr>
          <w:lang w:val="en-GB"/>
        </w:rPr>
        <w:t xml:space="preserve"> </w:t>
      </w:r>
      <w:r w:rsidR="00F1523C">
        <w:rPr>
          <w:lang w:val="en-GB"/>
        </w:rPr>
        <w:t>had</w:t>
      </w:r>
      <w:r w:rsidR="00CF783F">
        <w:rPr>
          <w:lang w:val="en-GB"/>
        </w:rPr>
        <w:t xml:space="preserve"> </w:t>
      </w:r>
      <w:r w:rsidR="00F1523C">
        <w:rPr>
          <w:lang w:val="en-GB"/>
        </w:rPr>
        <w:t>he been</w:t>
      </w:r>
      <w:r w:rsidR="00CF783F">
        <w:rPr>
          <w:lang w:val="en-GB"/>
        </w:rPr>
        <w:t xml:space="preserve"> informed about the appeal decision until 12 March 2013.</w:t>
      </w:r>
    </w:p>
    <w:p w:rsidR="00EB335F" w:rsidRDefault="003A7268" w:rsidP="003A7268">
      <w:pPr>
        <w:pStyle w:val="ECHRPara"/>
      </w:pPr>
      <w:r>
        <w:rPr>
          <w:lang w:val="en-GB"/>
        </w:rPr>
        <w:fldChar w:fldCharType="begin"/>
      </w:r>
      <w:r>
        <w:rPr>
          <w:lang w:val="en-GB"/>
        </w:rPr>
        <w:instrText xml:space="preserve"> SEQ level0 \*arabic </w:instrText>
      </w:r>
      <w:r>
        <w:rPr>
          <w:lang w:val="en-GB"/>
        </w:rPr>
        <w:fldChar w:fldCharType="separate"/>
      </w:r>
      <w:r w:rsidR="00BA337F">
        <w:rPr>
          <w:noProof/>
          <w:lang w:val="en-GB"/>
        </w:rPr>
        <w:t>32</w:t>
      </w:r>
      <w:r>
        <w:rPr>
          <w:lang w:val="en-GB"/>
        </w:rPr>
        <w:fldChar w:fldCharType="end"/>
      </w:r>
      <w:r>
        <w:rPr>
          <w:lang w:val="en-GB"/>
        </w:rPr>
        <w:t>.  </w:t>
      </w:r>
      <w:r w:rsidRPr="003A7268">
        <w:rPr>
          <w:lang w:val="en-GB"/>
        </w:rPr>
        <w:t xml:space="preserve">On </w:t>
      </w:r>
      <w:r>
        <w:rPr>
          <w:lang w:val="en-GB"/>
        </w:rPr>
        <w:t>31 May 2013</w:t>
      </w:r>
      <w:r w:rsidRPr="003A7268">
        <w:rPr>
          <w:lang w:val="en-GB"/>
        </w:rPr>
        <w:t xml:space="preserve"> a judge of the Supreme Court of the Buryatiya Republic refused to refer the applicant</w:t>
      </w:r>
      <w:r w:rsidR="00545AC7">
        <w:rPr>
          <w:lang w:val="en-GB"/>
        </w:rPr>
        <w:t>’</w:t>
      </w:r>
      <w:r w:rsidRPr="003A7268">
        <w:rPr>
          <w:lang w:val="en-GB"/>
        </w:rPr>
        <w:t>s cassation appeal to the Presidium</w:t>
      </w:r>
      <w:r>
        <w:rPr>
          <w:lang w:val="en-GB"/>
        </w:rPr>
        <w:t xml:space="preserve"> of that Court</w:t>
      </w:r>
      <w:r w:rsidRPr="003A7268">
        <w:rPr>
          <w:lang w:val="en-GB"/>
        </w:rPr>
        <w:t xml:space="preserve"> for an examination, </w:t>
      </w:r>
      <w:r w:rsidRPr="003A7268">
        <w:t>finding no significant violations of substantive or procedural law which influenced the outcome of the proceedings.</w:t>
      </w:r>
      <w:r>
        <w:t xml:space="preserve"> </w:t>
      </w:r>
      <w:r w:rsidRPr="001F3CC9">
        <w:t xml:space="preserve">It noted, in particular, </w:t>
      </w:r>
      <w:r w:rsidR="00033A5D">
        <w:t xml:space="preserve">that </w:t>
      </w:r>
      <w:r w:rsidR="001F3CC9" w:rsidRPr="001F3CC9">
        <w:t>there was</w:t>
      </w:r>
      <w:r w:rsidRPr="001F3CC9">
        <w:t xml:space="preserve"> a </w:t>
      </w:r>
      <w:r w:rsidR="00B86D13" w:rsidRPr="001F3CC9">
        <w:t>proof</w:t>
      </w:r>
      <w:r w:rsidRPr="001F3CC9">
        <w:t xml:space="preserve"> </w:t>
      </w:r>
      <w:r w:rsidR="001F3CC9" w:rsidRPr="001F3CC9">
        <w:t xml:space="preserve">in the case-file </w:t>
      </w:r>
      <w:r w:rsidRPr="001F3CC9">
        <w:t xml:space="preserve">that a letter had been sent to </w:t>
      </w:r>
      <w:r w:rsidR="001F3CC9" w:rsidRPr="001F3CC9">
        <w:t>the applicant</w:t>
      </w:r>
      <w:r w:rsidRPr="001F3CC9">
        <w:t xml:space="preserve"> on 7 February 2013</w:t>
      </w:r>
      <w:r w:rsidR="001F3CC9" w:rsidRPr="001F3CC9">
        <w:t xml:space="preserve"> informing him of the date of the appeal hearing</w:t>
      </w:r>
      <w:r w:rsidRPr="001F3CC9">
        <w:t xml:space="preserve">. Information about the hearing date had been also published on the </w:t>
      </w:r>
      <w:r w:rsidR="00F44181" w:rsidRPr="001F3CC9">
        <w:t>c</w:t>
      </w:r>
      <w:r w:rsidRPr="001F3CC9">
        <w:t>ourt</w:t>
      </w:r>
      <w:r w:rsidR="00545AC7">
        <w:t>’</w:t>
      </w:r>
      <w:r w:rsidRPr="001F3CC9">
        <w:t>s official website. The applicant had been therefore duly informed of the date of the appeal hearing.</w:t>
      </w:r>
    </w:p>
    <w:p w:rsidR="00EB335F" w:rsidRDefault="00014566" w:rsidP="00014566">
      <w:pPr>
        <w:pStyle w:val="ECHRHeading1"/>
        <w:rPr>
          <w:lang w:val="en-GB"/>
        </w:rPr>
      </w:pPr>
      <w:r w:rsidRPr="00062973">
        <w:rPr>
          <w:lang w:val="en-GB"/>
        </w:rPr>
        <w:t>II.  RELEVANT DOMESTIC LAW</w:t>
      </w:r>
    </w:p>
    <w:p w:rsidR="00EB335F" w:rsidRDefault="006E4E8F" w:rsidP="006E4E8F">
      <w:pPr>
        <w:pStyle w:val="ECHRPara"/>
        <w:rPr>
          <w:lang w:val="en-GB"/>
        </w:rPr>
      </w:pPr>
      <w:r w:rsidRPr="006E4E8F">
        <w:rPr>
          <w:lang w:val="en-GB"/>
        </w:rPr>
        <w:fldChar w:fldCharType="begin"/>
      </w:r>
      <w:r w:rsidRPr="006E4E8F">
        <w:instrText xml:space="preserve"> </w:instrText>
      </w:r>
      <w:r w:rsidRPr="006E4E8F">
        <w:rPr>
          <w:lang w:val="en-GB"/>
        </w:rPr>
        <w:instrText>SEQ</w:instrText>
      </w:r>
      <w:r w:rsidRPr="006E4E8F">
        <w:instrText xml:space="preserve"> </w:instrText>
      </w:r>
      <w:r w:rsidRPr="006E4E8F">
        <w:rPr>
          <w:lang w:val="en-GB"/>
        </w:rPr>
        <w:instrText>level</w:instrText>
      </w:r>
      <w:r w:rsidRPr="006E4E8F">
        <w:instrText>0 \*</w:instrText>
      </w:r>
      <w:r w:rsidRPr="006E4E8F">
        <w:rPr>
          <w:lang w:val="en-GB"/>
        </w:rPr>
        <w:instrText>arabic</w:instrText>
      </w:r>
      <w:r w:rsidRPr="006E4E8F">
        <w:instrText xml:space="preserve"> </w:instrText>
      </w:r>
      <w:r w:rsidRPr="006E4E8F">
        <w:rPr>
          <w:lang w:val="en-GB"/>
        </w:rPr>
        <w:fldChar w:fldCharType="separate"/>
      </w:r>
      <w:r w:rsidR="00BA337F">
        <w:rPr>
          <w:noProof/>
          <w:lang w:val="en-GB"/>
        </w:rPr>
        <w:t>33</w:t>
      </w:r>
      <w:r w:rsidRPr="006E4E8F">
        <w:rPr>
          <w:lang w:val="en-GB"/>
        </w:rPr>
        <w:fldChar w:fldCharType="end"/>
      </w:r>
      <w:r w:rsidRPr="006E4E8F">
        <w:t>.</w:t>
      </w:r>
      <w:r w:rsidRPr="006E4E8F">
        <w:rPr>
          <w:lang w:val="en-GB"/>
        </w:rPr>
        <w:t>  </w:t>
      </w:r>
      <w:r>
        <w:rPr>
          <w:lang w:val="en-GB"/>
        </w:rPr>
        <w:t>The Family Code provides that t</w:t>
      </w:r>
      <w:r w:rsidRPr="006E4E8F">
        <w:rPr>
          <w:lang w:val="en-GB"/>
        </w:rPr>
        <w:t>he parents act on the child</w:t>
      </w:r>
      <w:r w:rsidR="00545AC7">
        <w:rPr>
          <w:lang w:val="en-GB"/>
        </w:rPr>
        <w:t>’</w:t>
      </w:r>
      <w:r w:rsidRPr="006E4E8F">
        <w:rPr>
          <w:lang w:val="en-GB"/>
        </w:rPr>
        <w:t>s behalf and defend the child</w:t>
      </w:r>
      <w:r w:rsidR="00545AC7">
        <w:rPr>
          <w:lang w:val="en-GB"/>
        </w:rPr>
        <w:t>’</w:t>
      </w:r>
      <w:r w:rsidRPr="006E4E8F">
        <w:rPr>
          <w:lang w:val="en-GB"/>
        </w:rPr>
        <w:t xml:space="preserve">s rights and interests in any relations with persons or legal entities. They act </w:t>
      </w:r>
      <w:r w:rsidRPr="006E4E8F">
        <w:rPr>
          <w:i/>
          <w:lang w:val="en-GB"/>
        </w:rPr>
        <w:t>ex officio</w:t>
      </w:r>
      <w:r w:rsidRPr="006E4E8F">
        <w:rPr>
          <w:lang w:val="en-GB"/>
        </w:rPr>
        <w:t xml:space="preserve"> as the child</w:t>
      </w:r>
      <w:r w:rsidR="00545AC7">
        <w:rPr>
          <w:lang w:val="en-GB"/>
        </w:rPr>
        <w:t>’</w:t>
      </w:r>
      <w:r w:rsidRPr="006E4E8F">
        <w:rPr>
          <w:lang w:val="en-GB"/>
        </w:rPr>
        <w:t>s legal representative in court proceedings (Article 64 § 1).</w:t>
      </w:r>
    </w:p>
    <w:p w:rsidR="00EB335F" w:rsidRDefault="006E4E8F" w:rsidP="002D5E46">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34</w:t>
      </w:r>
      <w:r>
        <w:rPr>
          <w:lang w:val="en-GB"/>
        </w:rPr>
        <w:fldChar w:fldCharType="end"/>
      </w:r>
      <w:r>
        <w:rPr>
          <w:lang w:val="en-GB"/>
        </w:rPr>
        <w:t>.  </w:t>
      </w:r>
      <w:r w:rsidR="002B7E8A">
        <w:rPr>
          <w:lang w:val="en-GB"/>
        </w:rPr>
        <w:t>I</w:t>
      </w:r>
      <w:r w:rsidR="002D5E46">
        <w:rPr>
          <w:lang w:val="en-GB"/>
        </w:rPr>
        <w:t>n case of the parents</w:t>
      </w:r>
      <w:r w:rsidR="00545AC7">
        <w:rPr>
          <w:lang w:val="en-GB"/>
        </w:rPr>
        <w:t>’</w:t>
      </w:r>
      <w:r w:rsidR="002D5E46">
        <w:rPr>
          <w:lang w:val="en-GB"/>
        </w:rPr>
        <w:t xml:space="preserve"> separation, the child</w:t>
      </w:r>
      <w:r w:rsidR="00545AC7">
        <w:rPr>
          <w:lang w:val="en-GB"/>
        </w:rPr>
        <w:t>’</w:t>
      </w:r>
      <w:r w:rsidR="002D5E46">
        <w:rPr>
          <w:lang w:val="en-GB"/>
        </w:rPr>
        <w:t>s residence arrangements are fixed by an agreement between them. If no such agreement can be reached, the child</w:t>
      </w:r>
      <w:r w:rsidR="00545AC7">
        <w:rPr>
          <w:lang w:val="en-GB"/>
        </w:rPr>
        <w:t>’</w:t>
      </w:r>
      <w:r w:rsidR="002D5E46">
        <w:rPr>
          <w:lang w:val="en-GB"/>
        </w:rPr>
        <w:t>s residence arrangements are fixed by a court order, having regard to the child</w:t>
      </w:r>
      <w:r w:rsidR="00545AC7">
        <w:rPr>
          <w:lang w:val="en-GB"/>
        </w:rPr>
        <w:t>’</w:t>
      </w:r>
      <w:r w:rsidR="002D5E46">
        <w:rPr>
          <w:lang w:val="en-GB"/>
        </w:rPr>
        <w:t>s best interests and his/her opinion on the matter. In particular, the court must take into account the child</w:t>
      </w:r>
      <w:r w:rsidR="00545AC7">
        <w:rPr>
          <w:lang w:val="en-GB"/>
        </w:rPr>
        <w:t>’</w:t>
      </w:r>
      <w:r w:rsidR="002D5E46">
        <w:rPr>
          <w:lang w:val="en-GB"/>
        </w:rPr>
        <w:t>s attachment towards each of the parents and the siblings,</w:t>
      </w:r>
      <w:r w:rsidR="002D5E46" w:rsidRPr="002D5E46">
        <w:rPr>
          <w:lang w:val="en-GB"/>
        </w:rPr>
        <w:t xml:space="preserve"> the relationship between th</w:t>
      </w:r>
      <w:r w:rsidR="00C827A8">
        <w:rPr>
          <w:lang w:val="en-GB"/>
        </w:rPr>
        <w:t>e child and each of the parents,</w:t>
      </w:r>
      <w:r w:rsidR="002D5E46">
        <w:rPr>
          <w:lang w:val="en-GB"/>
        </w:rPr>
        <w:t xml:space="preserve"> the child</w:t>
      </w:r>
      <w:r w:rsidR="00545AC7">
        <w:rPr>
          <w:lang w:val="en-GB"/>
        </w:rPr>
        <w:t>’</w:t>
      </w:r>
      <w:r w:rsidR="002D5E46">
        <w:rPr>
          <w:lang w:val="en-GB"/>
        </w:rPr>
        <w:t xml:space="preserve">s age, </w:t>
      </w:r>
      <w:r w:rsidR="00BF3902">
        <w:rPr>
          <w:lang w:val="en-GB"/>
        </w:rPr>
        <w:t>the</w:t>
      </w:r>
      <w:r w:rsidR="002D5E46">
        <w:rPr>
          <w:lang w:val="en-GB"/>
        </w:rPr>
        <w:t xml:space="preserve"> parents</w:t>
      </w:r>
      <w:r w:rsidR="00545AC7">
        <w:rPr>
          <w:lang w:val="en-GB"/>
        </w:rPr>
        <w:t>’</w:t>
      </w:r>
      <w:r w:rsidR="002D5E46">
        <w:rPr>
          <w:lang w:val="en-GB"/>
        </w:rPr>
        <w:t xml:space="preserve"> moral and other personal qualities and the possibilities each of them have for creating conditions for the child</w:t>
      </w:r>
      <w:r w:rsidR="00545AC7">
        <w:rPr>
          <w:lang w:val="en-GB"/>
        </w:rPr>
        <w:t>’</w:t>
      </w:r>
      <w:r w:rsidR="002D5E46">
        <w:rPr>
          <w:lang w:val="en-GB"/>
        </w:rPr>
        <w:t>s upbringing and development (such as each parent</w:t>
      </w:r>
      <w:r w:rsidR="00545AC7">
        <w:rPr>
          <w:lang w:val="en-GB"/>
        </w:rPr>
        <w:t>’</w:t>
      </w:r>
      <w:r w:rsidR="002D5E46">
        <w:rPr>
          <w:lang w:val="en-GB"/>
        </w:rPr>
        <w:t>s occupation, employment schedule, financial and family situation, etc.) (Article 65 § 3).</w:t>
      </w:r>
    </w:p>
    <w:bookmarkStart w:id="4" w:name="contact1"/>
    <w:p w:rsidR="00300BC2" w:rsidRDefault="00300BC2" w:rsidP="002D5E46">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35</w:t>
      </w:r>
      <w:r>
        <w:rPr>
          <w:lang w:val="en-GB"/>
        </w:rPr>
        <w:fldChar w:fldCharType="end"/>
      </w:r>
      <w:bookmarkEnd w:id="4"/>
      <w:r>
        <w:rPr>
          <w:lang w:val="en-GB"/>
        </w:rPr>
        <w:t>.  The parent residing separately from the child is entitled to maintain contact with the child and to participate in his</w:t>
      </w:r>
      <w:r w:rsidR="003510BF">
        <w:rPr>
          <w:lang w:val="en-GB"/>
        </w:rPr>
        <w:t>/her</w:t>
      </w:r>
      <w:r>
        <w:rPr>
          <w:lang w:val="en-GB"/>
        </w:rPr>
        <w:t xml:space="preserve"> upbringing and education. The parent with whom the child resides may not hinder the child</w:t>
      </w:r>
      <w:r w:rsidR="00545AC7">
        <w:rPr>
          <w:lang w:val="en-GB"/>
        </w:rPr>
        <w:t>’</w:t>
      </w:r>
      <w:r>
        <w:rPr>
          <w:lang w:val="en-GB"/>
        </w:rPr>
        <w:t>s contact with the other parent, unless such contact undermines the child</w:t>
      </w:r>
      <w:r w:rsidR="00545AC7">
        <w:rPr>
          <w:lang w:val="en-GB"/>
        </w:rPr>
        <w:t>’</w:t>
      </w:r>
      <w:r>
        <w:rPr>
          <w:lang w:val="en-GB"/>
        </w:rPr>
        <w:t>s physical or psychological health or moral development (Article 66 § 1)</w:t>
      </w:r>
      <w:r w:rsidR="00F665F0">
        <w:rPr>
          <w:lang w:val="en-GB"/>
        </w:rPr>
        <w:t>.</w:t>
      </w:r>
    </w:p>
    <w:p w:rsidR="00EB335F" w:rsidRDefault="00593622" w:rsidP="00CF783F">
      <w:pPr>
        <w:pStyle w:val="ECHRPara"/>
        <w:rPr>
          <w:lang w:val="en"/>
        </w:rPr>
      </w:pPr>
      <w:r>
        <w:rPr>
          <w:lang w:val="en-GB"/>
        </w:rPr>
        <w:fldChar w:fldCharType="begin"/>
      </w:r>
      <w:r>
        <w:rPr>
          <w:lang w:val="en-GB"/>
        </w:rPr>
        <w:instrText xml:space="preserve"> SEQ level0 \*arabic </w:instrText>
      </w:r>
      <w:r>
        <w:rPr>
          <w:lang w:val="en-GB"/>
        </w:rPr>
        <w:fldChar w:fldCharType="separate"/>
      </w:r>
      <w:r w:rsidR="00BA337F">
        <w:rPr>
          <w:noProof/>
          <w:lang w:val="en-GB"/>
        </w:rPr>
        <w:t>36</w:t>
      </w:r>
      <w:r>
        <w:rPr>
          <w:lang w:val="en-GB"/>
        </w:rPr>
        <w:fldChar w:fldCharType="end"/>
      </w:r>
      <w:r w:rsidR="00014566" w:rsidRPr="00062973">
        <w:rPr>
          <w:lang w:val="en-GB"/>
        </w:rPr>
        <w:t>.  </w:t>
      </w:r>
      <w:r w:rsidR="002D5E46">
        <w:rPr>
          <w:lang w:val="en"/>
        </w:rPr>
        <w:t>A</w:t>
      </w:r>
      <w:r w:rsidR="00CF783F" w:rsidRPr="00CF783F">
        <w:rPr>
          <w:lang w:val="en"/>
        </w:rPr>
        <w:t xml:space="preserve"> child is entitled to maintain contact with his</w:t>
      </w:r>
      <w:r w:rsidR="003510BF">
        <w:rPr>
          <w:lang w:val="en"/>
        </w:rPr>
        <w:t>/her</w:t>
      </w:r>
      <w:r w:rsidR="00CF783F" w:rsidRPr="00CF783F">
        <w:rPr>
          <w:lang w:val="en"/>
        </w:rPr>
        <w:t xml:space="preserve"> parents, grandparents, brothers, sisters and other relatives. The parents</w:t>
      </w:r>
      <w:r w:rsidR="00545AC7">
        <w:rPr>
          <w:lang w:val="en"/>
        </w:rPr>
        <w:t>’</w:t>
      </w:r>
      <w:r w:rsidR="00CF783F" w:rsidRPr="00CF783F">
        <w:rPr>
          <w:lang w:val="en"/>
        </w:rPr>
        <w:t xml:space="preserve"> divorce, separation or the annulment of their marriage have no bearing on the child</w:t>
      </w:r>
      <w:r w:rsidR="00545AC7">
        <w:rPr>
          <w:lang w:val="en"/>
        </w:rPr>
        <w:t>’</w:t>
      </w:r>
      <w:r w:rsidR="00CF783F" w:rsidRPr="00CF783F">
        <w:rPr>
          <w:lang w:val="en"/>
        </w:rPr>
        <w:t>s rights. In particular, in the case of the parents</w:t>
      </w:r>
      <w:r w:rsidR="00545AC7">
        <w:rPr>
          <w:lang w:val="en"/>
        </w:rPr>
        <w:t>’</w:t>
      </w:r>
      <w:r w:rsidR="00CF783F" w:rsidRPr="00CF783F">
        <w:rPr>
          <w:lang w:val="en"/>
        </w:rPr>
        <w:t xml:space="preserve"> separate residence, the child is entitled to maintain contact with both of them (Article 55 § 1).</w:t>
      </w:r>
    </w:p>
    <w:bookmarkStart w:id="5" w:name="contactrights"/>
    <w:bookmarkStart w:id="6" w:name="contact2"/>
    <w:p w:rsidR="00EB335F" w:rsidRDefault="00F22937" w:rsidP="00CF783F">
      <w:pPr>
        <w:pStyle w:val="ECHRPara"/>
        <w:rPr>
          <w:lang w:val="en-GB"/>
        </w:rPr>
      </w:pPr>
      <w:r>
        <w:rPr>
          <w:lang w:val="en"/>
        </w:rPr>
        <w:fldChar w:fldCharType="begin"/>
      </w:r>
      <w:r>
        <w:rPr>
          <w:lang w:val="en"/>
        </w:rPr>
        <w:instrText xml:space="preserve"> SEQ level0 \*arabic </w:instrText>
      </w:r>
      <w:r>
        <w:rPr>
          <w:lang w:val="en"/>
        </w:rPr>
        <w:fldChar w:fldCharType="separate"/>
      </w:r>
      <w:r w:rsidR="00BA337F">
        <w:rPr>
          <w:noProof/>
          <w:lang w:val="en"/>
        </w:rPr>
        <w:t>37</w:t>
      </w:r>
      <w:r>
        <w:rPr>
          <w:lang w:val="en"/>
        </w:rPr>
        <w:fldChar w:fldCharType="end"/>
      </w:r>
      <w:bookmarkEnd w:id="5"/>
      <w:bookmarkEnd w:id="6"/>
      <w:r>
        <w:rPr>
          <w:lang w:val="en"/>
        </w:rPr>
        <w:t>.  </w:t>
      </w:r>
      <w:r w:rsidR="00CF783F" w:rsidRPr="00CF783F">
        <w:rPr>
          <w:lang w:val="en"/>
        </w:rPr>
        <w:t xml:space="preserve">Grandparents, brothers, sisters and other relatives are entitled to maintain contact with the child. If the parents, or one of them, prevent close relatives from </w:t>
      </w:r>
      <w:r w:rsidR="00033A5D">
        <w:rPr>
          <w:lang w:val="en"/>
        </w:rPr>
        <w:t>seeing</w:t>
      </w:r>
      <w:r w:rsidR="00CF783F" w:rsidRPr="00CF783F">
        <w:rPr>
          <w:lang w:val="en"/>
        </w:rPr>
        <w:t xml:space="preserve"> the child, the </w:t>
      </w:r>
      <w:r w:rsidR="00CF783F" w:rsidRPr="00CF783F">
        <w:rPr>
          <w:lang w:val="en-GB"/>
        </w:rPr>
        <w:t>childcare authority may order that the contact is maintained</w:t>
      </w:r>
      <w:r w:rsidR="00033A5D">
        <w:rPr>
          <w:lang w:val="en-GB"/>
        </w:rPr>
        <w:t xml:space="preserve"> between the child and the relative in question</w:t>
      </w:r>
      <w:r w:rsidR="00CF783F" w:rsidRPr="00CF783F">
        <w:rPr>
          <w:lang w:val="en-GB"/>
        </w:rPr>
        <w:t>. If the parents do not comply with the childcare authority</w:t>
      </w:r>
      <w:r w:rsidR="00545AC7">
        <w:rPr>
          <w:lang w:val="en-GB"/>
        </w:rPr>
        <w:t>’</w:t>
      </w:r>
      <w:r w:rsidR="00CF783F" w:rsidRPr="00CF783F">
        <w:rPr>
          <w:lang w:val="en-GB"/>
        </w:rPr>
        <w:t xml:space="preserve">s order, the relative concerned or the childcare authority may apply to a court for </w:t>
      </w:r>
      <w:r w:rsidR="00300BC2">
        <w:rPr>
          <w:lang w:val="en-GB"/>
        </w:rPr>
        <w:t>a contact order</w:t>
      </w:r>
      <w:r w:rsidR="00CF783F" w:rsidRPr="00CF783F">
        <w:rPr>
          <w:lang w:val="en-GB"/>
        </w:rPr>
        <w:t>. The court must take a decision in the child</w:t>
      </w:r>
      <w:r w:rsidR="00545AC7">
        <w:rPr>
          <w:lang w:val="en-GB"/>
        </w:rPr>
        <w:t>’</w:t>
      </w:r>
      <w:r w:rsidR="00CF783F" w:rsidRPr="00CF783F">
        <w:rPr>
          <w:lang w:val="en-GB"/>
        </w:rPr>
        <w:t>s interests and must take the child</w:t>
      </w:r>
      <w:r w:rsidR="00545AC7">
        <w:rPr>
          <w:lang w:val="en-GB"/>
        </w:rPr>
        <w:t>’</w:t>
      </w:r>
      <w:r w:rsidR="00CF783F" w:rsidRPr="00CF783F">
        <w:rPr>
          <w:lang w:val="en-GB"/>
        </w:rPr>
        <w:t xml:space="preserve">s opinion into account. If the parents do not comply with the </w:t>
      </w:r>
      <w:r w:rsidR="00300BC2">
        <w:rPr>
          <w:lang w:val="en-GB"/>
        </w:rPr>
        <w:t>contact</w:t>
      </w:r>
      <w:r w:rsidR="00251839">
        <w:rPr>
          <w:lang w:val="en-GB"/>
        </w:rPr>
        <w:t xml:space="preserve"> order</w:t>
      </w:r>
      <w:r w:rsidR="00300BC2">
        <w:rPr>
          <w:lang w:val="en-GB"/>
        </w:rPr>
        <w:t xml:space="preserve"> issued by a court</w:t>
      </w:r>
      <w:r w:rsidR="00CF783F" w:rsidRPr="00CF783F">
        <w:rPr>
          <w:lang w:val="en-GB"/>
        </w:rPr>
        <w:t>, they may be held liable in accordance with law (Article 67).</w:t>
      </w:r>
    </w:p>
    <w:bookmarkStart w:id="7" w:name="padeprivation"/>
    <w:p w:rsidR="00EB335F" w:rsidRDefault="00060822" w:rsidP="0006082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38</w:t>
      </w:r>
      <w:r>
        <w:rPr>
          <w:lang w:val="en-GB"/>
        </w:rPr>
        <w:fldChar w:fldCharType="end"/>
      </w:r>
      <w:bookmarkEnd w:id="7"/>
      <w:r>
        <w:rPr>
          <w:lang w:val="en-GB"/>
        </w:rPr>
        <w:t>.  </w:t>
      </w:r>
      <w:r w:rsidR="003D3668">
        <w:rPr>
          <w:lang w:val="en-GB"/>
        </w:rPr>
        <w:t>A court may deprive a parent</w:t>
      </w:r>
      <w:r>
        <w:rPr>
          <w:lang w:val="en-GB"/>
        </w:rPr>
        <w:t xml:space="preserve"> of parental authority</w:t>
      </w:r>
      <w:r w:rsidR="003D3668" w:rsidRPr="003D3668">
        <w:rPr>
          <w:lang w:val="en-GB"/>
        </w:rPr>
        <w:t xml:space="preserve"> </w:t>
      </w:r>
      <w:r w:rsidR="003D3668">
        <w:rPr>
          <w:lang w:val="en-GB"/>
        </w:rPr>
        <w:t xml:space="preserve">at the request of </w:t>
      </w:r>
      <w:r w:rsidR="003D3668" w:rsidRPr="003D3668">
        <w:rPr>
          <w:lang w:val="en-GB"/>
        </w:rPr>
        <w:t>the other parent, a guardian, a prosecutor or social services</w:t>
      </w:r>
      <w:r>
        <w:rPr>
          <w:lang w:val="en-GB"/>
        </w:rPr>
        <w:t xml:space="preserve"> if, among others, </w:t>
      </w:r>
      <w:r w:rsidR="003510BF">
        <w:rPr>
          <w:lang w:val="en-GB"/>
        </w:rPr>
        <w:t>the parent</w:t>
      </w:r>
      <w:r>
        <w:rPr>
          <w:lang w:val="en-GB"/>
        </w:rPr>
        <w:t xml:space="preserve"> mistreats the child by resorting to physical or psychological violence or sexual abuse </w:t>
      </w:r>
      <w:r w:rsidR="003D3668">
        <w:rPr>
          <w:lang w:val="en-GB"/>
        </w:rPr>
        <w:t xml:space="preserve">(Articles 69 and </w:t>
      </w:r>
      <w:r>
        <w:rPr>
          <w:lang w:val="en-GB"/>
        </w:rPr>
        <w:t>70 § 1).</w:t>
      </w:r>
    </w:p>
    <w:p w:rsidR="00EB335F" w:rsidRDefault="00060822" w:rsidP="0006082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39</w:t>
      </w:r>
      <w:r>
        <w:rPr>
          <w:lang w:val="en-GB"/>
        </w:rPr>
        <w:fldChar w:fldCharType="end"/>
      </w:r>
      <w:r>
        <w:rPr>
          <w:lang w:val="en-GB"/>
        </w:rPr>
        <w:t>.  </w:t>
      </w:r>
      <w:r w:rsidR="003D3668">
        <w:rPr>
          <w:lang w:val="en-GB"/>
        </w:rPr>
        <w:t>A court may restrict a parent</w:t>
      </w:r>
      <w:r w:rsidR="00545AC7">
        <w:rPr>
          <w:lang w:val="en-GB"/>
        </w:rPr>
        <w:t>’</w:t>
      </w:r>
      <w:r w:rsidR="003D3668">
        <w:rPr>
          <w:lang w:val="en-GB"/>
        </w:rPr>
        <w:t xml:space="preserve">s parental authority and remove the child from </w:t>
      </w:r>
      <w:r w:rsidR="003510BF">
        <w:rPr>
          <w:lang w:val="en-GB"/>
        </w:rPr>
        <w:t>the parent</w:t>
      </w:r>
      <w:r w:rsidR="00545AC7">
        <w:rPr>
          <w:lang w:val="en-GB"/>
        </w:rPr>
        <w:t>’</w:t>
      </w:r>
      <w:r w:rsidR="003510BF">
        <w:rPr>
          <w:lang w:val="en-GB"/>
        </w:rPr>
        <w:t>s</w:t>
      </w:r>
      <w:r w:rsidR="003D3668">
        <w:rPr>
          <w:lang w:val="en-GB"/>
        </w:rPr>
        <w:t xml:space="preserve"> care in the interests of the child at the request of a close relative, social services, educational institutions or a prosecutor. The parental authority may be restricted in cases where the parent </w:t>
      </w:r>
      <w:r w:rsidR="004B1C4E">
        <w:rPr>
          <w:lang w:val="en-GB"/>
        </w:rPr>
        <w:t>re</w:t>
      </w:r>
      <w:r w:rsidR="003D3668">
        <w:rPr>
          <w:lang w:val="en-GB"/>
        </w:rPr>
        <w:t>presents a danger to the child (Article 73)</w:t>
      </w:r>
      <w:r w:rsidR="00F665F0">
        <w:rPr>
          <w:lang w:val="en-GB"/>
        </w:rPr>
        <w:t>.</w:t>
      </w:r>
    </w:p>
    <w:bookmarkStart w:id="8" w:name="paternityaction"/>
    <w:p w:rsidR="00EB335F" w:rsidRDefault="00390A7A" w:rsidP="00390A7A">
      <w:pPr>
        <w:pStyle w:val="ECHRPara"/>
        <w:rPr>
          <w:bCs/>
          <w:lang w:val="en-GB"/>
        </w:rPr>
      </w:pPr>
      <w:r>
        <w:rPr>
          <w:bCs/>
          <w:lang w:val="en-GB"/>
        </w:rPr>
        <w:fldChar w:fldCharType="begin"/>
      </w:r>
      <w:r>
        <w:rPr>
          <w:bCs/>
          <w:lang w:val="en-GB"/>
        </w:rPr>
        <w:instrText xml:space="preserve"> SEQ level0 \*arabic </w:instrText>
      </w:r>
      <w:r>
        <w:rPr>
          <w:bCs/>
          <w:lang w:val="en-GB"/>
        </w:rPr>
        <w:fldChar w:fldCharType="separate"/>
      </w:r>
      <w:r w:rsidR="00BA337F">
        <w:rPr>
          <w:bCs/>
          <w:noProof/>
          <w:lang w:val="en-GB"/>
        </w:rPr>
        <w:t>40</w:t>
      </w:r>
      <w:r>
        <w:rPr>
          <w:bCs/>
          <w:lang w:val="en-GB"/>
        </w:rPr>
        <w:fldChar w:fldCharType="end"/>
      </w:r>
      <w:bookmarkEnd w:id="8"/>
      <w:r>
        <w:rPr>
          <w:bCs/>
          <w:lang w:val="en-GB"/>
        </w:rPr>
        <w:t>.  M</w:t>
      </w:r>
      <w:r w:rsidRPr="00390A7A">
        <w:rPr>
          <w:bCs/>
          <w:lang w:val="en-GB"/>
        </w:rPr>
        <w:t>aternity or paternity of a child may be contested before a court by the person who is recorded in the child</w:t>
      </w:r>
      <w:r w:rsidR="00545AC7">
        <w:rPr>
          <w:bCs/>
          <w:lang w:val="en-GB"/>
        </w:rPr>
        <w:t>’</w:t>
      </w:r>
      <w:r w:rsidRPr="00390A7A">
        <w:rPr>
          <w:bCs/>
          <w:lang w:val="en-GB"/>
        </w:rPr>
        <w:t>s birth certificate as his/her mother or father, by the child</w:t>
      </w:r>
      <w:r w:rsidR="00545AC7">
        <w:rPr>
          <w:bCs/>
          <w:lang w:val="en-GB"/>
        </w:rPr>
        <w:t>’</w:t>
      </w:r>
      <w:r w:rsidRPr="00390A7A">
        <w:rPr>
          <w:bCs/>
          <w:lang w:val="en-GB"/>
        </w:rPr>
        <w:t>s biological mother or father, by the child himself/herself once he/she attains the age of majority, by the child</w:t>
      </w:r>
      <w:r w:rsidR="00545AC7">
        <w:rPr>
          <w:bCs/>
          <w:lang w:val="en-GB"/>
        </w:rPr>
        <w:t>’</w:t>
      </w:r>
      <w:r w:rsidRPr="00390A7A">
        <w:rPr>
          <w:bCs/>
          <w:lang w:val="en-GB"/>
        </w:rPr>
        <w:t>s guardi</w:t>
      </w:r>
      <w:r w:rsidR="006E4E8F">
        <w:rPr>
          <w:bCs/>
          <w:lang w:val="en-GB"/>
        </w:rPr>
        <w:t>an</w:t>
      </w:r>
      <w:r w:rsidRPr="00390A7A">
        <w:rPr>
          <w:bCs/>
          <w:lang w:val="en-GB"/>
        </w:rPr>
        <w:t xml:space="preserve"> or, if the child</w:t>
      </w:r>
      <w:r w:rsidR="00545AC7">
        <w:rPr>
          <w:bCs/>
          <w:lang w:val="en-GB"/>
        </w:rPr>
        <w:t>’</w:t>
      </w:r>
      <w:r w:rsidRPr="00390A7A">
        <w:rPr>
          <w:bCs/>
          <w:lang w:val="en-GB"/>
        </w:rPr>
        <w:t xml:space="preserve">s parent is legally </w:t>
      </w:r>
      <w:r w:rsidR="00300BC2" w:rsidRPr="00390A7A">
        <w:rPr>
          <w:bCs/>
          <w:lang w:val="en-GB"/>
        </w:rPr>
        <w:t>incapable</w:t>
      </w:r>
      <w:r w:rsidRPr="00390A7A">
        <w:rPr>
          <w:bCs/>
          <w:lang w:val="en-GB"/>
        </w:rPr>
        <w:t>, by the parent</w:t>
      </w:r>
      <w:r w:rsidR="00545AC7">
        <w:rPr>
          <w:bCs/>
          <w:lang w:val="en-GB"/>
        </w:rPr>
        <w:t>’</w:t>
      </w:r>
      <w:r w:rsidRPr="00390A7A">
        <w:rPr>
          <w:bCs/>
          <w:lang w:val="en-GB"/>
        </w:rPr>
        <w:t>s guardian (Article 52 § 1).</w:t>
      </w:r>
    </w:p>
    <w:p w:rsidR="003510BF" w:rsidRDefault="003510BF" w:rsidP="003510BF">
      <w:pPr>
        <w:pStyle w:val="ECHRHeading1"/>
        <w:rPr>
          <w:lang w:val="en-GB"/>
        </w:rPr>
      </w:pPr>
      <w:r w:rsidRPr="003510BF">
        <w:rPr>
          <w:lang w:val="en-GB"/>
        </w:rPr>
        <w:t>II</w:t>
      </w:r>
      <w:r>
        <w:rPr>
          <w:lang w:val="en-GB"/>
        </w:rPr>
        <w:t>I</w:t>
      </w:r>
      <w:r w:rsidRPr="003510BF">
        <w:rPr>
          <w:lang w:val="en-GB"/>
        </w:rPr>
        <w:t xml:space="preserve">.  RELEVANT </w:t>
      </w:r>
      <w:r>
        <w:rPr>
          <w:lang w:val="en-GB"/>
        </w:rPr>
        <w:t>INTERNATIONAL AND COMPARATIVE MATERIAL</w:t>
      </w:r>
    </w:p>
    <w:p w:rsidR="00BE0E1A" w:rsidRDefault="00BA337F" w:rsidP="00BE0E1A">
      <w:pPr>
        <w:pStyle w:val="ECHRHeading2"/>
        <w:rPr>
          <w:lang w:val="en-GB"/>
        </w:rPr>
      </w:pPr>
      <w:r>
        <w:rPr>
          <w:lang w:val="en-GB"/>
        </w:rPr>
        <w:t>A.  </w:t>
      </w:r>
      <w:r w:rsidR="00CE203B">
        <w:rPr>
          <w:lang w:val="en-GB"/>
        </w:rPr>
        <w:t>United N</w:t>
      </w:r>
      <w:r w:rsidR="00BE0E1A">
        <w:rPr>
          <w:lang w:val="en-GB"/>
        </w:rPr>
        <w:t>ations documents</w:t>
      </w:r>
    </w:p>
    <w:p w:rsidR="003510BF" w:rsidRDefault="003510BF" w:rsidP="00390A7A">
      <w:pPr>
        <w:pStyle w:val="ECHRPara"/>
        <w:rPr>
          <w:bCs/>
        </w:rPr>
      </w:pPr>
      <w:r>
        <w:rPr>
          <w:lang w:val="en-GB"/>
        </w:rPr>
        <w:fldChar w:fldCharType="begin"/>
      </w:r>
      <w:r>
        <w:rPr>
          <w:lang w:val="en-GB"/>
        </w:rPr>
        <w:instrText xml:space="preserve"> SEQ level0 \*arabic </w:instrText>
      </w:r>
      <w:r>
        <w:rPr>
          <w:lang w:val="en-GB"/>
        </w:rPr>
        <w:fldChar w:fldCharType="separate"/>
      </w:r>
      <w:r w:rsidR="00BA337F">
        <w:rPr>
          <w:noProof/>
          <w:lang w:val="en-GB"/>
        </w:rPr>
        <w:t>41</w:t>
      </w:r>
      <w:r>
        <w:rPr>
          <w:lang w:val="en-GB"/>
        </w:rPr>
        <w:fldChar w:fldCharType="end"/>
      </w:r>
      <w:r>
        <w:rPr>
          <w:lang w:val="en-GB"/>
        </w:rPr>
        <w:t>.  </w:t>
      </w:r>
      <w:r w:rsidRPr="003510BF">
        <w:rPr>
          <w:bCs/>
        </w:rPr>
        <w:t xml:space="preserve">Article </w:t>
      </w:r>
      <w:r>
        <w:rPr>
          <w:bCs/>
        </w:rPr>
        <w:t>3</w:t>
      </w:r>
      <w:r w:rsidRPr="003510BF">
        <w:rPr>
          <w:bCs/>
        </w:rPr>
        <w:t xml:space="preserve"> of the Convention on the </w:t>
      </w:r>
      <w:r>
        <w:rPr>
          <w:bCs/>
        </w:rPr>
        <w:t>Rights of the Child</w:t>
      </w:r>
      <w:r w:rsidRPr="003510BF">
        <w:rPr>
          <w:bCs/>
        </w:rPr>
        <w:t>, adopted in 19</w:t>
      </w:r>
      <w:r>
        <w:rPr>
          <w:bCs/>
        </w:rPr>
        <w:t>8</w:t>
      </w:r>
      <w:r w:rsidRPr="003510BF">
        <w:rPr>
          <w:bCs/>
        </w:rPr>
        <w:t>9 by the UN General Assembly and ratified by Russia in 19</w:t>
      </w:r>
      <w:r>
        <w:rPr>
          <w:bCs/>
        </w:rPr>
        <w:t>90</w:t>
      </w:r>
      <w:r w:rsidRPr="003510BF">
        <w:rPr>
          <w:bCs/>
        </w:rPr>
        <w:t>, provides as follows:</w:t>
      </w:r>
    </w:p>
    <w:p w:rsidR="00545AC7" w:rsidRDefault="003510BF" w:rsidP="003510BF">
      <w:pPr>
        <w:pStyle w:val="ECHRParaQuote"/>
      </w:pPr>
      <w:r>
        <w:t>“</w:t>
      </w:r>
      <w:r w:rsidRPr="003510BF">
        <w:t>1.</w:t>
      </w:r>
      <w:r w:rsidR="00BA337F">
        <w:t>  </w:t>
      </w:r>
      <w:r w:rsidRPr="003510BF">
        <w:t>In all actions concerning children, whether undertaken by public or private social welfare institutions, courts of law, administrative authorities or legislative bodies, the best interests of the child shall be a primary consideration.</w:t>
      </w:r>
    </w:p>
    <w:p w:rsidR="003510BF" w:rsidRDefault="00BA337F" w:rsidP="003510BF">
      <w:pPr>
        <w:pStyle w:val="ECHRParaQuote"/>
      </w:pPr>
      <w:r>
        <w:t>2.  </w:t>
      </w:r>
      <w:r w:rsidR="003510BF" w:rsidRPr="003510BF">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w:t>
      </w:r>
      <w:r w:rsidR="003510BF">
        <w:t xml:space="preserve">ve and administrative measures </w:t>
      </w:r>
      <w:r w:rsidR="00D342EF">
        <w:t>...</w:t>
      </w:r>
      <w:r w:rsidR="003510BF">
        <w:t>”</w:t>
      </w:r>
    </w:p>
    <w:p w:rsidR="00F6276C" w:rsidRDefault="005D59EE" w:rsidP="00F6276C">
      <w:pPr>
        <w:pStyle w:val="ECHRPara"/>
      </w:pPr>
      <w:r>
        <w:fldChar w:fldCharType="begin"/>
      </w:r>
      <w:r>
        <w:instrText xml:space="preserve"> SEQ level0 \*arabic </w:instrText>
      </w:r>
      <w:r>
        <w:fldChar w:fldCharType="separate"/>
      </w:r>
      <w:r w:rsidR="00BA337F">
        <w:rPr>
          <w:noProof/>
        </w:rPr>
        <w:t>42</w:t>
      </w:r>
      <w:r>
        <w:rPr>
          <w:noProof/>
        </w:rPr>
        <w:fldChar w:fldCharType="end"/>
      </w:r>
      <w:r w:rsidR="00F6276C">
        <w:t>.  </w:t>
      </w:r>
      <w:r w:rsidR="00F6276C" w:rsidRPr="00F6276C">
        <w:t xml:space="preserve">Its Article </w:t>
      </w:r>
      <w:r w:rsidR="00F6276C">
        <w:t>9</w:t>
      </w:r>
      <w:r w:rsidR="00F6276C" w:rsidRPr="00F6276C">
        <w:t xml:space="preserve"> provides, as far as relevant, as follows:</w:t>
      </w:r>
    </w:p>
    <w:p w:rsidR="00F6276C" w:rsidRPr="00F6276C" w:rsidRDefault="00F6276C" w:rsidP="00F6276C">
      <w:pPr>
        <w:pStyle w:val="ECHRParaQuote"/>
      </w:pPr>
      <w:r>
        <w:t>“</w:t>
      </w:r>
      <w:r w:rsidR="00BA337F">
        <w:t>1.  </w:t>
      </w:r>
      <w:r w:rsidRPr="00F6276C">
        <w:t>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w:t>
      </w:r>
      <w:r w:rsidR="00545AC7">
        <w:t>’</w:t>
      </w:r>
      <w:r w:rsidRPr="00F6276C">
        <w:t>s place of residence</w:t>
      </w:r>
      <w:r>
        <w:t xml:space="preserve"> </w:t>
      </w:r>
      <w:r w:rsidR="00D342EF">
        <w:t>...</w:t>
      </w:r>
    </w:p>
    <w:p w:rsidR="00F6276C" w:rsidRDefault="00BA337F" w:rsidP="00F6276C">
      <w:pPr>
        <w:pStyle w:val="ECHRParaQuote"/>
      </w:pPr>
      <w:r>
        <w:t>3.  </w:t>
      </w:r>
      <w:r w:rsidR="00F6276C" w:rsidRPr="00F6276C">
        <w:t>States Parties shall respect the right of the child who is separated from one or both parents to maintain personal relations and direct contact with both parents on a regular basis, except if it is contrary</w:t>
      </w:r>
      <w:r w:rsidR="00F6276C">
        <w:t xml:space="preserve"> to the child</w:t>
      </w:r>
      <w:r w:rsidR="00545AC7">
        <w:t>’</w:t>
      </w:r>
      <w:r w:rsidR="00F6276C">
        <w:t xml:space="preserve">s best interests </w:t>
      </w:r>
      <w:r w:rsidR="00D342EF">
        <w:t>...</w:t>
      </w:r>
      <w:r w:rsidR="00F6276C">
        <w:t>”</w:t>
      </w:r>
    </w:p>
    <w:p w:rsidR="00002D4B" w:rsidRDefault="005D59EE" w:rsidP="00002D4B">
      <w:pPr>
        <w:pStyle w:val="ECHRPara"/>
      </w:pPr>
      <w:r>
        <w:fldChar w:fldCharType="begin"/>
      </w:r>
      <w:r>
        <w:instrText xml:space="preserve"> SEQ level0 \*arabic </w:instrText>
      </w:r>
      <w:r>
        <w:fldChar w:fldCharType="separate"/>
      </w:r>
      <w:r w:rsidR="00BA337F">
        <w:rPr>
          <w:noProof/>
        </w:rPr>
        <w:t>43</w:t>
      </w:r>
      <w:r>
        <w:rPr>
          <w:noProof/>
        </w:rPr>
        <w:fldChar w:fldCharType="end"/>
      </w:r>
      <w:r w:rsidR="00B41CE7">
        <w:t>. </w:t>
      </w:r>
      <w:r w:rsidR="00BA337F">
        <w:t> </w:t>
      </w:r>
      <w:r w:rsidR="00002D4B" w:rsidRPr="00002D4B">
        <w:t>In its General comment No. 14 (2013) on the right of the child to have his or her best interests taken as a prima</w:t>
      </w:r>
      <w:r w:rsidR="00306621">
        <w:t>ry consideration (art. 3, para. </w:t>
      </w:r>
      <w:r w:rsidR="00002D4B" w:rsidRPr="00002D4B">
        <w:t xml:space="preserve">1), adopted on </w:t>
      </w:r>
      <w:r w:rsidR="00002D4B">
        <w:t>29 May 2013</w:t>
      </w:r>
      <w:r w:rsidR="00002D4B" w:rsidRPr="00002D4B">
        <w:t xml:space="preserve"> </w:t>
      </w:r>
      <w:r w:rsidR="00002D4B">
        <w:t>(</w:t>
      </w:r>
      <w:r w:rsidR="00002D4B" w:rsidRPr="00002D4B">
        <w:t>CRC/C/GC/14), UN Committee on the Rights of the Child stated, in particular, as follows:</w:t>
      </w:r>
    </w:p>
    <w:p w:rsidR="008C637F" w:rsidRPr="008C637F" w:rsidRDefault="008C637F" w:rsidP="008C637F">
      <w:pPr>
        <w:pStyle w:val="ECHRParaQuote"/>
      </w:pPr>
      <w:r>
        <w:t>“</w:t>
      </w:r>
      <w:r w:rsidR="00BA337F">
        <w:t>13.  </w:t>
      </w:r>
      <w:r w:rsidRPr="008C637F">
        <w:t>Each State party must respect and implement the right of the child to have his or her</w:t>
      </w:r>
      <w:r>
        <w:t xml:space="preserve"> </w:t>
      </w:r>
      <w:r w:rsidRPr="008C637F">
        <w:t>best interests assessed and taken as a primary consideration, and is under the obligation to</w:t>
      </w:r>
      <w:r>
        <w:t xml:space="preserve"> </w:t>
      </w:r>
      <w:r w:rsidRPr="008C637F">
        <w:t>take all necessary, deliberate and concrete measures for the full implementation of this</w:t>
      </w:r>
      <w:r>
        <w:t xml:space="preserve"> </w:t>
      </w:r>
      <w:r w:rsidRPr="008C637F">
        <w:t>right.</w:t>
      </w:r>
    </w:p>
    <w:p w:rsidR="008C637F" w:rsidRPr="008C637F" w:rsidRDefault="00BA337F" w:rsidP="008C637F">
      <w:pPr>
        <w:pStyle w:val="ECHRParaQuote"/>
      </w:pPr>
      <w:r>
        <w:t>14.  </w:t>
      </w:r>
      <w:r w:rsidR="008C637F" w:rsidRPr="008C637F">
        <w:t>Article 3, paragraph 1, establishes a framework with three different types of</w:t>
      </w:r>
      <w:r w:rsidR="008C637F">
        <w:t xml:space="preserve"> </w:t>
      </w:r>
      <w:r w:rsidR="008C637F" w:rsidRPr="008C637F">
        <w:t>obligations for States parties:</w:t>
      </w:r>
    </w:p>
    <w:p w:rsidR="008C637F" w:rsidRPr="008C637F" w:rsidRDefault="00BA337F" w:rsidP="008C637F">
      <w:pPr>
        <w:pStyle w:val="ECHRParaQuote"/>
      </w:pPr>
      <w:r>
        <w:t>(a)  </w:t>
      </w:r>
      <w:r w:rsidR="008C637F" w:rsidRPr="008C637F">
        <w:t>The obligation to ensure that the child</w:t>
      </w:r>
      <w:r w:rsidR="00545AC7">
        <w:t>’</w:t>
      </w:r>
      <w:r w:rsidR="008C637F" w:rsidRPr="008C637F">
        <w:t xml:space="preserve">s best interests are </w:t>
      </w:r>
      <w:r w:rsidR="008C637F" w:rsidRPr="008C637F">
        <w:rPr>
          <w:i/>
          <w:iCs/>
        </w:rPr>
        <w:t>appropriately</w:t>
      </w:r>
      <w:r w:rsidR="008C637F">
        <w:rPr>
          <w:i/>
          <w:iCs/>
        </w:rPr>
        <w:t xml:space="preserve"> </w:t>
      </w:r>
      <w:r w:rsidR="008C637F" w:rsidRPr="008C637F">
        <w:rPr>
          <w:i/>
          <w:iCs/>
        </w:rPr>
        <w:t xml:space="preserve">integrated and consistently applied </w:t>
      </w:r>
      <w:r w:rsidR="008C637F" w:rsidRPr="008C637F">
        <w:t>in every action taken by a public institution, especially</w:t>
      </w:r>
      <w:r w:rsidR="008C637F">
        <w:t xml:space="preserve"> </w:t>
      </w:r>
      <w:r w:rsidR="008C637F" w:rsidRPr="008C637F">
        <w:t>in all implementation measures, administrative and judicial proceedings which directly or</w:t>
      </w:r>
      <w:r w:rsidR="008C637F">
        <w:t xml:space="preserve"> </w:t>
      </w:r>
      <w:r w:rsidR="008C637F" w:rsidRPr="008C637F">
        <w:t>indirectly impact on children;</w:t>
      </w:r>
    </w:p>
    <w:p w:rsidR="00002D4B" w:rsidRDefault="00BA337F" w:rsidP="008C637F">
      <w:pPr>
        <w:pStyle w:val="ECHRParaQuote"/>
      </w:pPr>
      <w:r>
        <w:t>(b)  </w:t>
      </w:r>
      <w:r w:rsidR="008C637F" w:rsidRPr="008C637F">
        <w:t>The obligation to ensure that all judicial and administrative decisions as well</w:t>
      </w:r>
      <w:r w:rsidR="008C637F">
        <w:t xml:space="preserve"> </w:t>
      </w:r>
      <w:r w:rsidR="008C637F" w:rsidRPr="008C637F">
        <w:t>as policies and legislation concerning children demonstrate that the child</w:t>
      </w:r>
      <w:r w:rsidR="00545AC7">
        <w:t>’</w:t>
      </w:r>
      <w:r w:rsidR="008C637F" w:rsidRPr="008C637F">
        <w:t>s best interests</w:t>
      </w:r>
      <w:r w:rsidR="008C637F">
        <w:t xml:space="preserve"> </w:t>
      </w:r>
      <w:r w:rsidR="008C637F" w:rsidRPr="008C637F">
        <w:t>have been a primary consideration. This includes describing how the best interests have</w:t>
      </w:r>
      <w:r w:rsidR="008C637F">
        <w:t xml:space="preserve"> </w:t>
      </w:r>
      <w:r w:rsidR="008C637F" w:rsidRPr="008C637F">
        <w:t>been examined and assessed, and what weight has been a</w:t>
      </w:r>
      <w:r w:rsidR="008C637F">
        <w:t xml:space="preserve">scribed to them in the decision </w:t>
      </w:r>
      <w:r w:rsidR="00D342EF">
        <w:t>...</w:t>
      </w:r>
    </w:p>
    <w:p w:rsidR="00002D4B" w:rsidRDefault="00BA337F" w:rsidP="008C637F">
      <w:pPr>
        <w:pStyle w:val="ECHRParaQuote"/>
      </w:pPr>
      <w:r>
        <w:t>15.  </w:t>
      </w:r>
      <w:r w:rsidR="008C637F" w:rsidRPr="008C637F">
        <w:t>To ensure compliance, States parties should undertake a number of implementation</w:t>
      </w:r>
      <w:r w:rsidR="008C637F">
        <w:t xml:space="preserve"> </w:t>
      </w:r>
      <w:r w:rsidR="008C637F" w:rsidRPr="008C637F">
        <w:t>measures in accordance with articles 4, 42 and 44, paragraph 6, of the Convention, and</w:t>
      </w:r>
      <w:r w:rsidR="008C637F">
        <w:t xml:space="preserve"> </w:t>
      </w:r>
      <w:r w:rsidR="008C637F" w:rsidRPr="008C637F">
        <w:t>ensure that the best interests of the child are a primary consideration in all actions,</w:t>
      </w:r>
      <w:r w:rsidR="008C637F">
        <w:t xml:space="preserve"> </w:t>
      </w:r>
      <w:r w:rsidR="008C637F" w:rsidRPr="008C637F">
        <w:t>including:</w:t>
      </w:r>
    </w:p>
    <w:p w:rsidR="008C637F" w:rsidRPr="008C637F" w:rsidRDefault="00BA337F" w:rsidP="008C637F">
      <w:pPr>
        <w:pStyle w:val="ECHRParaQuote"/>
      </w:pPr>
      <w:r>
        <w:t>(a)  </w:t>
      </w:r>
      <w:r w:rsidR="008C637F" w:rsidRPr="008C637F">
        <w:t>Reviewing and, where necessary, amending domestic legislation and other</w:t>
      </w:r>
      <w:r w:rsidR="008C637F">
        <w:t xml:space="preserve"> </w:t>
      </w:r>
      <w:r w:rsidR="008C637F" w:rsidRPr="008C637F">
        <w:t>sources of law so as to incorporate article 3, paragraph 1, and ensure that the requirement to</w:t>
      </w:r>
      <w:r w:rsidR="008C637F">
        <w:t xml:space="preserve"> consider the child</w:t>
      </w:r>
      <w:r w:rsidR="00545AC7">
        <w:t>’</w:t>
      </w:r>
      <w:r w:rsidR="008C637F" w:rsidRPr="008C637F">
        <w:t>s best interests is reflected and implemented in all national laws and</w:t>
      </w:r>
      <w:r w:rsidR="008C637F">
        <w:t xml:space="preserve"> </w:t>
      </w:r>
      <w:r w:rsidR="008C637F" w:rsidRPr="008C637F">
        <w:t>regulations, provincial or territorial legislation, rules governing the operation of private or</w:t>
      </w:r>
      <w:r w:rsidR="008C637F">
        <w:t xml:space="preserve"> </w:t>
      </w:r>
      <w:r w:rsidR="008C637F" w:rsidRPr="008C637F">
        <w:t>public institutions providing services or impacting on children, and judicial and</w:t>
      </w:r>
      <w:r w:rsidR="008C637F">
        <w:t xml:space="preserve"> </w:t>
      </w:r>
      <w:r w:rsidR="008C637F" w:rsidRPr="008C637F">
        <w:t>administrative proceedings at any level, both as a substantive right and as a rule of</w:t>
      </w:r>
      <w:r w:rsidR="008C637F">
        <w:t xml:space="preserve"> procedure </w:t>
      </w:r>
      <w:r w:rsidR="00D342EF">
        <w:t>...</w:t>
      </w:r>
    </w:p>
    <w:p w:rsidR="008C637F" w:rsidRDefault="008C637F" w:rsidP="008C637F">
      <w:pPr>
        <w:pStyle w:val="ECHRParaQuote"/>
      </w:pPr>
      <w:r w:rsidRPr="008C637F">
        <w:t>(c)</w:t>
      </w:r>
      <w:r w:rsidR="00BA337F">
        <w:t>  </w:t>
      </w:r>
      <w:r w:rsidRPr="008C637F">
        <w:t>Establishing mechanisms and procedures for complaints, remedy or redress</w:t>
      </w:r>
      <w:r>
        <w:t xml:space="preserve"> </w:t>
      </w:r>
      <w:r w:rsidRPr="008C637F">
        <w:t>in order to fully realize the right of the child to have his or her best interests appropriately</w:t>
      </w:r>
      <w:r>
        <w:t xml:space="preserve"> </w:t>
      </w:r>
      <w:r w:rsidRPr="008C637F">
        <w:t>integrated and consistently applied in all implementation measures, administrative and</w:t>
      </w:r>
      <w:r>
        <w:t xml:space="preserve"> </w:t>
      </w:r>
      <w:r w:rsidRPr="008C637F">
        <w:t>judicial proceedings relevant to a</w:t>
      </w:r>
      <w:r>
        <w:t xml:space="preserve">nd with an impact on him or her </w:t>
      </w:r>
      <w:r w:rsidR="00D342EF">
        <w:t>...</w:t>
      </w:r>
    </w:p>
    <w:p w:rsidR="008C637F" w:rsidRDefault="008C637F" w:rsidP="008C637F">
      <w:pPr>
        <w:pStyle w:val="ECHRParaQuote"/>
      </w:pPr>
      <w:r w:rsidRPr="008C637F">
        <w:t>29. In civil cases, the child may be defending his or her interests directly or through a</w:t>
      </w:r>
      <w:r>
        <w:t xml:space="preserve"> </w:t>
      </w:r>
      <w:r w:rsidRPr="008C637F">
        <w:t>representative, in the case of paternity, child abuse or neglect, family reunification,</w:t>
      </w:r>
      <w:r>
        <w:t xml:space="preserve"> </w:t>
      </w:r>
      <w:r w:rsidRPr="008C637F">
        <w:t>accommodation, etc. The child may be affected by the trial, for example in procedures</w:t>
      </w:r>
      <w:r>
        <w:t xml:space="preserve"> </w:t>
      </w:r>
      <w:r w:rsidRPr="008C637F">
        <w:t>concerning adoption or divorce, decisions regarding custody, residence, contact or other</w:t>
      </w:r>
      <w:r>
        <w:t xml:space="preserve"> </w:t>
      </w:r>
      <w:r w:rsidRPr="008C637F">
        <w:t>issues which have an important impact on the life and development of the child, as well as</w:t>
      </w:r>
      <w:r>
        <w:t xml:space="preserve"> </w:t>
      </w:r>
      <w:r w:rsidRPr="008C637F">
        <w:t>child abuse or neglect proceedings. The courts must provide for the best interests of the</w:t>
      </w:r>
      <w:r>
        <w:t xml:space="preserve"> </w:t>
      </w:r>
      <w:r w:rsidRPr="008C637F">
        <w:t>child to be considered in all such situations and decisions, whether of a procedural or</w:t>
      </w:r>
      <w:r>
        <w:t xml:space="preserve"> </w:t>
      </w:r>
      <w:r w:rsidRPr="008C637F">
        <w:t>substantive nature, and must demonstrate tha</w:t>
      </w:r>
      <w:r>
        <w:t xml:space="preserve">t they have effectively done so </w:t>
      </w:r>
      <w:r w:rsidR="00D342EF">
        <w:t>...</w:t>
      </w:r>
    </w:p>
    <w:p w:rsidR="008C637F" w:rsidRDefault="00BA337F" w:rsidP="008C637F">
      <w:pPr>
        <w:pStyle w:val="ECHRParaQuote"/>
      </w:pPr>
      <w:r>
        <w:t>36.  </w:t>
      </w:r>
      <w:r w:rsidR="008C637F" w:rsidRPr="008C637F">
        <w:t>The best interests of a child shall be a primary consideration in the adoption of all</w:t>
      </w:r>
      <w:r w:rsidR="008C637F">
        <w:t xml:space="preserve"> </w:t>
      </w:r>
      <w:r w:rsidR="008C637F" w:rsidRPr="008C637F">
        <w:t>measures of implementation. The words “shall be” place a strong legal obligation on States</w:t>
      </w:r>
      <w:r w:rsidR="008C637F">
        <w:t xml:space="preserve"> </w:t>
      </w:r>
      <w:r w:rsidR="008C637F" w:rsidRPr="008C637F">
        <w:t>and mean that States may not exercise discretion as to whether children</w:t>
      </w:r>
      <w:r w:rsidR="00545AC7">
        <w:t>’</w:t>
      </w:r>
      <w:r w:rsidR="008C637F" w:rsidRPr="008C637F">
        <w:t>s best interests are</w:t>
      </w:r>
      <w:r w:rsidR="008C637F">
        <w:t xml:space="preserve"> </w:t>
      </w:r>
      <w:r w:rsidR="008C637F" w:rsidRPr="008C637F">
        <w:t>to be assessed and ascribed the proper weight as a primary consideration in any action</w:t>
      </w:r>
      <w:r w:rsidR="008C637F">
        <w:t xml:space="preserve"> undertaken </w:t>
      </w:r>
      <w:r w:rsidR="00D342EF">
        <w:t>...</w:t>
      </w:r>
    </w:p>
    <w:p w:rsidR="008C637F" w:rsidRDefault="00BA337F" w:rsidP="008C637F">
      <w:pPr>
        <w:pStyle w:val="ECHRParaQuote"/>
      </w:pPr>
      <w:r>
        <w:t>60.  </w:t>
      </w:r>
      <w:r w:rsidR="008C637F" w:rsidRPr="008C637F">
        <w:t>Preventing family separation and preserving family unity are important components</w:t>
      </w:r>
      <w:r w:rsidR="008C637F">
        <w:t xml:space="preserve"> </w:t>
      </w:r>
      <w:r w:rsidR="008C637F" w:rsidRPr="008C637F">
        <w:t>of the child protection system, and are based on the right provided for in article 9,</w:t>
      </w:r>
      <w:r w:rsidR="008C637F">
        <w:t xml:space="preserve"> </w:t>
      </w:r>
      <w:r w:rsidR="008C637F" w:rsidRPr="008C637F">
        <w:t>paragraph 1, which requires “that a child shall not be separated from his or her parents</w:t>
      </w:r>
      <w:r w:rsidR="008C637F">
        <w:t xml:space="preserve"> </w:t>
      </w:r>
      <w:r w:rsidR="008C637F" w:rsidRPr="008C637F">
        <w:t>against their will, except when [</w:t>
      </w:r>
      <w:r w:rsidR="00D342EF">
        <w:t>...</w:t>
      </w:r>
      <w:r w:rsidR="008C637F" w:rsidRPr="008C637F">
        <w:t>] such separation is necessary for the best interests of the</w:t>
      </w:r>
      <w:r w:rsidR="008C637F">
        <w:t xml:space="preserve"> </w:t>
      </w:r>
      <w:r w:rsidR="008C637F" w:rsidRPr="008C637F">
        <w:t>child”. Furthermore, the child who is separated from one or both parents is entitled “to</w:t>
      </w:r>
      <w:r w:rsidR="008C637F">
        <w:t xml:space="preserve"> </w:t>
      </w:r>
      <w:r w:rsidR="008C637F" w:rsidRPr="008C637F">
        <w:t>maintain personal relations and direct contact with both parents on a regular basis, except if</w:t>
      </w:r>
      <w:r w:rsidR="008C637F">
        <w:t xml:space="preserve"> </w:t>
      </w:r>
      <w:r w:rsidR="008C637F" w:rsidRPr="008C637F">
        <w:t>it is contrary to the child</w:t>
      </w:r>
      <w:r w:rsidR="00545AC7">
        <w:t>’</w:t>
      </w:r>
      <w:r w:rsidR="008C637F" w:rsidRPr="008C637F">
        <w:t>s best interests” (art. 9, para. 3). This also extends to any person</w:t>
      </w:r>
      <w:r w:rsidR="008C637F">
        <w:t xml:space="preserve"> </w:t>
      </w:r>
      <w:r w:rsidR="008C637F" w:rsidRPr="008C637F">
        <w:t>holding custody rights, legal or customary primary caregivers, foster parents and persons</w:t>
      </w:r>
      <w:r w:rsidR="008C637F">
        <w:t xml:space="preserve"> </w:t>
      </w:r>
      <w:r w:rsidR="008C637F" w:rsidRPr="008C637F">
        <w:t>with whom the child has</w:t>
      </w:r>
      <w:r w:rsidR="008C637F">
        <w:t xml:space="preserve"> a strong personal relationship </w:t>
      </w:r>
      <w:r w:rsidR="00D342EF">
        <w:t>...</w:t>
      </w:r>
      <w:r w:rsidR="008C637F">
        <w:t>”</w:t>
      </w:r>
    </w:p>
    <w:p w:rsidR="00BE0E1A" w:rsidRDefault="00545AC7" w:rsidP="00BE0E1A">
      <w:pPr>
        <w:pStyle w:val="ECHRHeading2"/>
      </w:pPr>
      <w:r>
        <w:t>B.  </w:t>
      </w:r>
      <w:r w:rsidR="00BE0E1A">
        <w:t>Comparative law material</w:t>
      </w:r>
    </w:p>
    <w:p w:rsidR="00C603D8" w:rsidRDefault="005D59EE" w:rsidP="008C1B9A">
      <w:pPr>
        <w:pStyle w:val="ECHRPara"/>
      </w:pPr>
      <w:r>
        <w:fldChar w:fldCharType="begin"/>
      </w:r>
      <w:r>
        <w:instrText xml:space="preserve"> SEQ level0 \*arabic </w:instrText>
      </w:r>
      <w:r>
        <w:fldChar w:fldCharType="separate"/>
      </w:r>
      <w:r w:rsidR="00BA337F">
        <w:rPr>
          <w:noProof/>
        </w:rPr>
        <w:t>44</w:t>
      </w:r>
      <w:r>
        <w:rPr>
          <w:noProof/>
        </w:rPr>
        <w:fldChar w:fldCharType="end"/>
      </w:r>
      <w:r w:rsidR="008C637F">
        <w:t>.  </w:t>
      </w:r>
      <w:r w:rsidR="00C603D8">
        <w:t xml:space="preserve">Article 371-4 of the French Civil Code provides </w:t>
      </w:r>
      <w:r w:rsidR="008C1B9A">
        <w:t>that i</w:t>
      </w:r>
      <w:r w:rsidR="00C603D8" w:rsidRPr="008C1B9A">
        <w:t xml:space="preserve">f the interests of the child so require, the family affairs judge fixes the modalities of the relationship between the child and any other person, whether a relative or not, who has resided in a stable manner with the child and one of his/her parents, has </w:t>
      </w:r>
      <w:r w:rsidR="008C1B9A" w:rsidRPr="008C1B9A">
        <w:t xml:space="preserve">participated in </w:t>
      </w:r>
      <w:r w:rsidR="008C1B9A">
        <w:t>the child</w:t>
      </w:r>
      <w:r w:rsidR="00545AC7">
        <w:t>’</w:t>
      </w:r>
      <w:r w:rsidR="008C1B9A">
        <w:t xml:space="preserve">s </w:t>
      </w:r>
      <w:r w:rsidR="008C1B9A" w:rsidRPr="008C1B9A">
        <w:t xml:space="preserve">education, everyday care or accommodation and has developed lasting emotional bonds </w:t>
      </w:r>
      <w:r w:rsidR="008C1B9A">
        <w:t>with him/her.</w:t>
      </w:r>
    </w:p>
    <w:p w:rsidR="008C1B9A" w:rsidRDefault="008C1B9A" w:rsidP="008C1B9A">
      <w:pPr>
        <w:pStyle w:val="ECHRPara"/>
        <w:rPr>
          <w:bCs/>
          <w:lang w:val="en-GB"/>
        </w:rPr>
      </w:pPr>
      <w:r>
        <w:fldChar w:fldCharType="begin"/>
      </w:r>
      <w:r w:rsidRPr="008C1B9A">
        <w:instrText xml:space="preserve"> SEQ level0 \*arabic </w:instrText>
      </w:r>
      <w:r>
        <w:fldChar w:fldCharType="separate"/>
      </w:r>
      <w:r w:rsidR="00BA337F">
        <w:rPr>
          <w:noProof/>
        </w:rPr>
        <w:t>45</w:t>
      </w:r>
      <w:r>
        <w:fldChar w:fldCharType="end"/>
      </w:r>
      <w:r w:rsidRPr="008C1B9A">
        <w:t>.  </w:t>
      </w:r>
      <w:r w:rsidRPr="008C1B9A">
        <w:rPr>
          <w:bCs/>
          <w:lang w:val="en-GB"/>
        </w:rPr>
        <w:t>Article 1685 of the</w:t>
      </w:r>
      <w:r>
        <w:rPr>
          <w:bCs/>
          <w:lang w:val="en-GB"/>
        </w:rPr>
        <w:t xml:space="preserve"> German</w:t>
      </w:r>
      <w:r w:rsidRPr="008C1B9A">
        <w:rPr>
          <w:bCs/>
          <w:lang w:val="en-GB"/>
        </w:rPr>
        <w:t xml:space="preserve"> Civil Code</w:t>
      </w:r>
      <w:r>
        <w:rPr>
          <w:bCs/>
          <w:lang w:val="en-GB"/>
        </w:rPr>
        <w:t xml:space="preserve"> provides that </w:t>
      </w:r>
      <w:r w:rsidR="00BE0E1A" w:rsidRPr="00BE0E1A">
        <w:rPr>
          <w:bCs/>
          <w:lang w:val="en-GB"/>
        </w:rPr>
        <w:t xml:space="preserve">any persons with whom the child has close ties </w:t>
      </w:r>
      <w:r>
        <w:rPr>
          <w:bCs/>
          <w:lang w:val="en-GB"/>
        </w:rPr>
        <w:t>may claim</w:t>
      </w:r>
      <w:r w:rsidR="00BE0E1A" w:rsidRPr="00BE0E1A">
        <w:rPr>
          <w:bCs/>
          <w:lang w:val="en-GB"/>
        </w:rPr>
        <w:t xml:space="preserve"> contact rights if they have or have had actual responsibility for the child (social and family relationship) and if this serves the best interests of the child. It is in general to be assumed that actual responsibility has been taken on if the person has been living for a long period in domestic community with the child.</w:t>
      </w:r>
    </w:p>
    <w:p w:rsidR="00BE0E1A" w:rsidRPr="00BE0E1A" w:rsidRDefault="008C1B9A" w:rsidP="008C1B9A">
      <w:pPr>
        <w:pStyle w:val="ECHRPara"/>
        <w:rPr>
          <w:lang w:val="en-GB"/>
        </w:rPr>
      </w:pPr>
      <w:r>
        <w:rPr>
          <w:bCs/>
          <w:lang w:val="en-GB"/>
        </w:rPr>
        <w:fldChar w:fldCharType="begin"/>
      </w:r>
      <w:r>
        <w:rPr>
          <w:bCs/>
          <w:lang w:val="en-GB"/>
        </w:rPr>
        <w:instrText xml:space="preserve"> SEQ level0 \*arabic </w:instrText>
      </w:r>
      <w:r>
        <w:rPr>
          <w:bCs/>
          <w:lang w:val="en-GB"/>
        </w:rPr>
        <w:fldChar w:fldCharType="separate"/>
      </w:r>
      <w:r w:rsidR="00BA337F">
        <w:rPr>
          <w:bCs/>
          <w:noProof/>
          <w:lang w:val="en-GB"/>
        </w:rPr>
        <w:t>46</w:t>
      </w:r>
      <w:r>
        <w:rPr>
          <w:bCs/>
          <w:lang w:val="en-GB"/>
        </w:rPr>
        <w:fldChar w:fldCharType="end"/>
      </w:r>
      <w:r>
        <w:rPr>
          <w:bCs/>
          <w:lang w:val="en-GB"/>
        </w:rPr>
        <w:t>.  S</w:t>
      </w:r>
      <w:r w:rsidRPr="008C1B9A">
        <w:rPr>
          <w:bCs/>
          <w:lang w:val="en-GB"/>
        </w:rPr>
        <w:t xml:space="preserve">ection 10 of the </w:t>
      </w:r>
      <w:r w:rsidR="00A5373E">
        <w:rPr>
          <w:bCs/>
          <w:lang w:val="en-GB"/>
        </w:rPr>
        <w:t>United Kingdom</w:t>
      </w:r>
      <w:r>
        <w:rPr>
          <w:bCs/>
          <w:lang w:val="en-GB"/>
        </w:rPr>
        <w:t xml:space="preserve"> </w:t>
      </w:r>
      <w:r w:rsidRPr="008C1B9A">
        <w:rPr>
          <w:bCs/>
          <w:lang w:val="en-GB"/>
        </w:rPr>
        <w:t>1989</w:t>
      </w:r>
      <w:r>
        <w:rPr>
          <w:bCs/>
          <w:lang w:val="en-GB"/>
        </w:rPr>
        <w:t xml:space="preserve"> Children Act</w:t>
      </w:r>
      <w:r w:rsidR="00BE0E1A" w:rsidRPr="00BE0E1A">
        <w:rPr>
          <w:bCs/>
          <w:lang w:val="en-GB"/>
        </w:rPr>
        <w:t xml:space="preserve"> </w:t>
      </w:r>
      <w:r>
        <w:rPr>
          <w:bCs/>
          <w:lang w:val="en-GB"/>
        </w:rPr>
        <w:t>provides that</w:t>
      </w:r>
      <w:r w:rsidR="00BE0E1A" w:rsidRPr="00BE0E1A">
        <w:rPr>
          <w:bCs/>
          <w:lang w:val="en-GB"/>
        </w:rPr>
        <w:t xml:space="preserve"> contact rights may be claimed, in particular, by any party to a marriage (whether or not subsisting) in relation to whom the child is a child of the family, by the foster parent or any relative with whom the child has lived for a period of at least one year immediately preceding the application; or by any person with whom the child has lived for a period of at least three years.</w:t>
      </w:r>
    </w:p>
    <w:p w:rsidR="00014566" w:rsidRPr="00721244" w:rsidRDefault="00014566" w:rsidP="00014566">
      <w:pPr>
        <w:pStyle w:val="ECHRTitle1"/>
      </w:pPr>
      <w:r w:rsidRPr="00062973">
        <w:rPr>
          <w:lang w:val="en-GB"/>
        </w:rPr>
        <w:t>THE</w:t>
      </w:r>
      <w:r w:rsidRPr="00721244">
        <w:t xml:space="preserve"> </w:t>
      </w:r>
      <w:r w:rsidRPr="00062973">
        <w:rPr>
          <w:lang w:val="en-GB"/>
        </w:rPr>
        <w:t>LAW</w:t>
      </w:r>
    </w:p>
    <w:p w:rsidR="00014566" w:rsidRPr="00062973" w:rsidRDefault="00014566" w:rsidP="00014566">
      <w:pPr>
        <w:pStyle w:val="ECHRHeading1"/>
        <w:rPr>
          <w:lang w:val="en-GB"/>
        </w:rPr>
      </w:pPr>
      <w:r w:rsidRPr="00062973">
        <w:rPr>
          <w:lang w:val="en-GB"/>
        </w:rPr>
        <w:t xml:space="preserve">I.  ALLEGED VIOLATION OF ARTICLE </w:t>
      </w:r>
      <w:r w:rsidR="007D58F0">
        <w:rPr>
          <w:lang w:val="en-GB"/>
        </w:rPr>
        <w:t>8</w:t>
      </w:r>
      <w:r w:rsidRPr="00062973">
        <w:rPr>
          <w:lang w:val="en-GB"/>
        </w:rPr>
        <w:t xml:space="preserve"> OF THE CONVENTION</w:t>
      </w:r>
    </w:p>
    <w:p w:rsidR="00014566" w:rsidRPr="00062973"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47</w:t>
      </w:r>
      <w:r>
        <w:rPr>
          <w:lang w:val="en-GB"/>
        </w:rPr>
        <w:fldChar w:fldCharType="end"/>
      </w:r>
      <w:r w:rsidR="00014566" w:rsidRPr="00062973">
        <w:rPr>
          <w:lang w:val="en-GB"/>
        </w:rPr>
        <w:t xml:space="preserve">.  The applicant complained that </w:t>
      </w:r>
      <w:r w:rsidR="000F5D91" w:rsidRPr="000F5D91">
        <w:rPr>
          <w:lang w:val="en-GB"/>
        </w:rPr>
        <w:t xml:space="preserve">the </w:t>
      </w:r>
      <w:r w:rsidR="00FA461D">
        <w:rPr>
          <w:lang w:val="en-GB"/>
        </w:rPr>
        <w:t>termination</w:t>
      </w:r>
      <w:r w:rsidR="000F5D91" w:rsidRPr="000F5D91">
        <w:rPr>
          <w:lang w:val="en-GB"/>
        </w:rPr>
        <w:t xml:space="preserve"> of paternity had deprived him of </w:t>
      </w:r>
      <w:r w:rsidR="00514A1B">
        <w:rPr>
          <w:lang w:val="en-GB"/>
        </w:rPr>
        <w:t>the right to maintain contact with</w:t>
      </w:r>
      <w:r w:rsidR="000F5D91" w:rsidRPr="000F5D91">
        <w:rPr>
          <w:lang w:val="en-GB"/>
        </w:rPr>
        <w:t xml:space="preserve"> his daughter </w:t>
      </w:r>
      <w:r w:rsidR="00D73C7C">
        <w:rPr>
          <w:lang w:val="en-GB"/>
        </w:rPr>
        <w:t>and</w:t>
      </w:r>
      <w:r w:rsidR="000F5D91" w:rsidRPr="000F5D91">
        <w:rPr>
          <w:lang w:val="en-GB"/>
        </w:rPr>
        <w:t xml:space="preserve"> to </w:t>
      </w:r>
      <w:r w:rsidR="000F5D91">
        <w:rPr>
          <w:lang w:val="en-GB"/>
        </w:rPr>
        <w:t>defend her interests in court.</w:t>
      </w:r>
      <w:r w:rsidR="00EB335F">
        <w:rPr>
          <w:lang w:val="en-GB"/>
        </w:rPr>
        <w:t xml:space="preserve"> </w:t>
      </w:r>
      <w:r w:rsidR="000F5D91">
        <w:rPr>
          <w:lang w:val="en-GB"/>
        </w:rPr>
        <w:t>He relied on</w:t>
      </w:r>
      <w:r w:rsidR="00014566" w:rsidRPr="00062973">
        <w:rPr>
          <w:lang w:val="en-GB"/>
        </w:rPr>
        <w:t xml:space="preserve"> Article </w:t>
      </w:r>
      <w:r w:rsidR="000F5D91">
        <w:rPr>
          <w:lang w:val="en-GB"/>
        </w:rPr>
        <w:t>8</w:t>
      </w:r>
      <w:r w:rsidR="00014566" w:rsidRPr="00062973">
        <w:rPr>
          <w:lang w:val="en-GB"/>
        </w:rPr>
        <w:t xml:space="preserve"> of the Convention, which reads as follows:</w:t>
      </w:r>
    </w:p>
    <w:p w:rsidR="000F5D91" w:rsidRDefault="000F5D91">
      <w:pPr>
        <w:pStyle w:val="ECHRParaQuote"/>
      </w:pPr>
      <w:r>
        <w:t>“1.  Everyone has the right to respect for his private and family life, his home and his correspondence.</w:t>
      </w:r>
    </w:p>
    <w:p w:rsidR="00014566" w:rsidRPr="00062973" w:rsidRDefault="000F5D91" w:rsidP="00014566">
      <w:pPr>
        <w:pStyle w:val="ECHRParaQuote"/>
        <w:rPr>
          <w:lang w:val="en-GB"/>
        </w:rPr>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14566" w:rsidRPr="00CC0CEE" w:rsidRDefault="00014566" w:rsidP="00CC0CEE">
      <w:pPr>
        <w:pStyle w:val="ECHRHeading2"/>
      </w:pPr>
      <w:r w:rsidRPr="00CC0CEE">
        <w:t>A.  Admissibility</w:t>
      </w:r>
    </w:p>
    <w:p w:rsidR="00014566" w:rsidRPr="00062973"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48</w:t>
      </w:r>
      <w:r>
        <w:rPr>
          <w:lang w:val="en-GB"/>
        </w:rPr>
        <w:fldChar w:fldCharType="end"/>
      </w:r>
      <w:r w:rsidR="00014566" w:rsidRPr="00062973">
        <w:rPr>
          <w:lang w:val="en-GB"/>
        </w:rPr>
        <w:t>.  The Court notes that this complaint is not manifestly ill-founded within the meaning of Article 35 § 3 (a) of the Convention. It further notes that it is not inadmissible on any other grounds. It must therefore be declared admissible.</w:t>
      </w:r>
    </w:p>
    <w:p w:rsidR="00014566" w:rsidRPr="00CC0CEE" w:rsidRDefault="00014566" w:rsidP="00CC0CEE">
      <w:pPr>
        <w:pStyle w:val="ECHRHeading2"/>
      </w:pPr>
      <w:r w:rsidRPr="00CC0CEE">
        <w:t>B.  Merits</w:t>
      </w:r>
    </w:p>
    <w:p w:rsidR="000D5E25" w:rsidRPr="000D5E25" w:rsidRDefault="000D5E25" w:rsidP="000D5E25">
      <w:pPr>
        <w:pStyle w:val="ECHRHeading3"/>
        <w:rPr>
          <w:lang w:val="en-GB"/>
        </w:rPr>
      </w:pPr>
      <w:r>
        <w:rPr>
          <w:lang w:val="en-GB"/>
        </w:rPr>
        <w:t>1.  Submissions by the parties</w:t>
      </w:r>
    </w:p>
    <w:p w:rsidR="00EB335F"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49</w:t>
      </w:r>
      <w:r>
        <w:rPr>
          <w:lang w:val="en-GB"/>
        </w:rPr>
        <w:fldChar w:fldCharType="end"/>
      </w:r>
      <w:r w:rsidR="00014566" w:rsidRPr="00062973">
        <w:rPr>
          <w:lang w:val="en-GB"/>
        </w:rPr>
        <w:t xml:space="preserve">.  The Government </w:t>
      </w:r>
      <w:r w:rsidR="00D73C7C">
        <w:rPr>
          <w:lang w:val="en-GB"/>
        </w:rPr>
        <w:t xml:space="preserve">submitted that </w:t>
      </w:r>
      <w:r w:rsidR="00B46889">
        <w:rPr>
          <w:lang w:val="en-GB"/>
        </w:rPr>
        <w:t>a DNA test had established that the applicant was not A.</w:t>
      </w:r>
      <w:r w:rsidR="00545AC7">
        <w:rPr>
          <w:lang w:val="en-GB"/>
        </w:rPr>
        <w:t>’</w:t>
      </w:r>
      <w:r w:rsidR="00B46889">
        <w:rPr>
          <w:lang w:val="en-GB"/>
        </w:rPr>
        <w:t xml:space="preserve">s biological father. The test had been carried out in accordance with the procedure prescribed by law and the Russian courts had accepted it as admissible and reliable evidence providing sufficient basis for the decision to </w:t>
      </w:r>
      <w:r w:rsidR="00264F8B">
        <w:rPr>
          <w:lang w:val="en-GB"/>
        </w:rPr>
        <w:t>terminate</w:t>
      </w:r>
      <w:r w:rsidR="00B46889">
        <w:rPr>
          <w:lang w:val="en-GB"/>
        </w:rPr>
        <w:t xml:space="preserve"> the applicant</w:t>
      </w:r>
      <w:r w:rsidR="00545AC7">
        <w:rPr>
          <w:lang w:val="en-GB"/>
        </w:rPr>
        <w:t>’</w:t>
      </w:r>
      <w:r w:rsidR="00B46889">
        <w:rPr>
          <w:lang w:val="en-GB"/>
        </w:rPr>
        <w:t xml:space="preserve">s paternity of A. </w:t>
      </w:r>
      <w:r w:rsidR="003A4D39">
        <w:rPr>
          <w:lang w:val="en-GB"/>
        </w:rPr>
        <w:t>There was no reason to doubt the accuracy of the DNA test.</w:t>
      </w:r>
    </w:p>
    <w:p w:rsidR="00EB335F" w:rsidRDefault="003A4D39" w:rsidP="00C621C2">
      <w:pPr>
        <w:pStyle w:val="ECHRPara"/>
      </w:pPr>
      <w:r>
        <w:rPr>
          <w:lang w:val="en-GB"/>
        </w:rPr>
        <w:fldChar w:fldCharType="begin"/>
      </w:r>
      <w:r>
        <w:rPr>
          <w:lang w:val="en-GB"/>
        </w:rPr>
        <w:instrText xml:space="preserve"> SEQ level0 \*arabic </w:instrText>
      </w:r>
      <w:r>
        <w:rPr>
          <w:lang w:val="en-GB"/>
        </w:rPr>
        <w:fldChar w:fldCharType="separate"/>
      </w:r>
      <w:r w:rsidR="00BA337F">
        <w:rPr>
          <w:noProof/>
          <w:lang w:val="en-GB"/>
        </w:rPr>
        <w:t>50</w:t>
      </w:r>
      <w:r>
        <w:rPr>
          <w:lang w:val="en-GB"/>
        </w:rPr>
        <w:fldChar w:fldCharType="end"/>
      </w:r>
      <w:r>
        <w:rPr>
          <w:lang w:val="en-GB"/>
        </w:rPr>
        <w:t>.  </w:t>
      </w:r>
      <w:r>
        <w:t>T</w:t>
      </w:r>
      <w:r w:rsidR="00792F9A">
        <w:t>he G</w:t>
      </w:r>
      <w:r>
        <w:t>overnment</w:t>
      </w:r>
      <w:r w:rsidRPr="003A4D39">
        <w:t xml:space="preserve"> </w:t>
      </w:r>
      <w:r w:rsidR="00792F9A">
        <w:t>argued that termination of paternity was compatible with the Convention</w:t>
      </w:r>
      <w:r w:rsidRPr="003A4D39">
        <w:t xml:space="preserve"> where</w:t>
      </w:r>
      <w:r w:rsidR="00792F9A">
        <w:t xml:space="preserve"> it had been proved that a child</w:t>
      </w:r>
      <w:r w:rsidR="00545AC7">
        <w:t>’</w:t>
      </w:r>
      <w:r w:rsidR="00FD4635">
        <w:t>s “legal” father was not the</w:t>
      </w:r>
      <w:r w:rsidR="00792F9A">
        <w:t xml:space="preserve"> biological father. According to the </w:t>
      </w:r>
      <w:r w:rsidRPr="003A4D39">
        <w:t>Court</w:t>
      </w:r>
      <w:r w:rsidR="00545AC7">
        <w:t>’</w:t>
      </w:r>
      <w:r w:rsidRPr="003A4D39">
        <w:t xml:space="preserve">s case-law, </w:t>
      </w:r>
      <w:r w:rsidR="000D5E25">
        <w:t>respect for family life</w:t>
      </w:r>
      <w:r w:rsidRPr="003A4D39">
        <w:t xml:space="preserve"> required that biological and social reality should prevail over a legal presumption of paternity (see </w:t>
      </w:r>
      <w:r w:rsidRPr="003A4D39">
        <w:rPr>
          <w:i/>
          <w:lang w:val="en-GB"/>
        </w:rPr>
        <w:t>Kroon and Others v.</w:t>
      </w:r>
      <w:r w:rsidR="00545AC7">
        <w:rPr>
          <w:i/>
          <w:lang w:val="en-GB"/>
        </w:rPr>
        <w:t xml:space="preserve"> </w:t>
      </w:r>
      <w:r w:rsidRPr="003A4D39">
        <w:rPr>
          <w:i/>
          <w:lang w:val="en-GB"/>
        </w:rPr>
        <w:t>the</w:t>
      </w:r>
      <w:r w:rsidR="00545AC7">
        <w:rPr>
          <w:i/>
          <w:lang w:val="en-GB"/>
        </w:rPr>
        <w:t xml:space="preserve"> </w:t>
      </w:r>
      <w:r w:rsidRPr="003A4D39">
        <w:rPr>
          <w:i/>
          <w:lang w:val="en-GB"/>
        </w:rPr>
        <w:t>Netherlands</w:t>
      </w:r>
      <w:r w:rsidR="00545AC7">
        <w:rPr>
          <w:lang w:val="en-GB"/>
        </w:rPr>
        <w:t>, 27 </w:t>
      </w:r>
      <w:r w:rsidRPr="003A4D39">
        <w:rPr>
          <w:lang w:val="en-GB"/>
        </w:rPr>
        <w:t>October 1994, § 40, Series A no. 297</w:t>
      </w:r>
      <w:r w:rsidRPr="003A4D39">
        <w:rPr>
          <w:lang w:val="en-GB"/>
        </w:rPr>
        <w:noBreakHyphen/>
        <w:t xml:space="preserve">C; and </w:t>
      </w:r>
      <w:r w:rsidR="00545AC7">
        <w:rPr>
          <w:i/>
          <w:lang w:val="en-GB"/>
        </w:rPr>
        <w:t xml:space="preserve">Shofman v. </w:t>
      </w:r>
      <w:r w:rsidRPr="003A4D39">
        <w:rPr>
          <w:i/>
          <w:lang w:val="en-GB"/>
        </w:rPr>
        <w:t>Russia</w:t>
      </w:r>
      <w:r w:rsidR="00545AC7">
        <w:rPr>
          <w:lang w:val="en-GB"/>
        </w:rPr>
        <w:t>, no. </w:t>
      </w:r>
      <w:r w:rsidRPr="003A4D39">
        <w:rPr>
          <w:lang w:val="en-GB"/>
        </w:rPr>
        <w:t>74826/01, § 44, 24 November 2005</w:t>
      </w:r>
      <w:r w:rsidR="00792F9A">
        <w:rPr>
          <w:lang w:val="en-GB"/>
        </w:rPr>
        <w:t>). Furthermore, t</w:t>
      </w:r>
      <w:r w:rsidR="005578BB">
        <w:rPr>
          <w:lang w:val="en-GB"/>
        </w:rPr>
        <w:t xml:space="preserve">he </w:t>
      </w:r>
      <w:r>
        <w:rPr>
          <w:lang w:val="en-GB"/>
        </w:rPr>
        <w:t xml:space="preserve">decision to terminate </w:t>
      </w:r>
      <w:r w:rsidR="00792F9A">
        <w:rPr>
          <w:lang w:val="en-GB"/>
        </w:rPr>
        <w:t>the applicant</w:t>
      </w:r>
      <w:r w:rsidR="00545AC7">
        <w:rPr>
          <w:lang w:val="en-GB"/>
        </w:rPr>
        <w:t>’</w:t>
      </w:r>
      <w:r w:rsidR="00792F9A">
        <w:rPr>
          <w:lang w:val="en-GB"/>
        </w:rPr>
        <w:t xml:space="preserve">s </w:t>
      </w:r>
      <w:r w:rsidR="005578BB">
        <w:rPr>
          <w:lang w:val="en-GB"/>
        </w:rPr>
        <w:t>paternity</w:t>
      </w:r>
      <w:r w:rsidR="00792F9A">
        <w:rPr>
          <w:lang w:val="en-GB"/>
        </w:rPr>
        <w:t xml:space="preserve"> </w:t>
      </w:r>
      <w:r w:rsidR="00393637">
        <w:rPr>
          <w:lang w:val="en-GB"/>
        </w:rPr>
        <w:t>of</w:t>
      </w:r>
      <w:r w:rsidR="00792F9A">
        <w:rPr>
          <w:lang w:val="en-GB"/>
        </w:rPr>
        <w:t xml:space="preserve"> A.</w:t>
      </w:r>
      <w:r w:rsidR="005578BB">
        <w:rPr>
          <w:lang w:val="en-GB"/>
        </w:rPr>
        <w:t xml:space="preserve"> had</w:t>
      </w:r>
      <w:r>
        <w:rPr>
          <w:lang w:val="en-GB"/>
        </w:rPr>
        <w:t xml:space="preserve"> had</w:t>
      </w:r>
      <w:r w:rsidR="005578BB">
        <w:rPr>
          <w:lang w:val="en-GB"/>
        </w:rPr>
        <w:t xml:space="preserve"> a basis in </w:t>
      </w:r>
      <w:r w:rsidR="003E6CAA">
        <w:rPr>
          <w:lang w:val="en-GB"/>
        </w:rPr>
        <w:t xml:space="preserve">the </w:t>
      </w:r>
      <w:r w:rsidR="005578BB">
        <w:rPr>
          <w:lang w:val="en-GB"/>
        </w:rPr>
        <w:t>domestic law, namely Article 52 of the Family Code (see paragraph</w:t>
      </w:r>
      <w:r w:rsidR="00F665F0">
        <w:rPr>
          <w:lang w:val="en-GB"/>
        </w:rPr>
        <w:t> </w:t>
      </w:r>
      <w:r w:rsidR="008C1B9A">
        <w:rPr>
          <w:bCs/>
          <w:noProof/>
          <w:lang w:val="en-GB"/>
        </w:rPr>
        <w:t>40</w:t>
      </w:r>
      <w:r w:rsidR="00264F8B">
        <w:rPr>
          <w:lang w:val="en-GB"/>
        </w:rPr>
        <w:t xml:space="preserve"> above)</w:t>
      </w:r>
      <w:r w:rsidR="00792F9A">
        <w:rPr>
          <w:lang w:val="en-GB"/>
        </w:rPr>
        <w:t>,</w:t>
      </w:r>
      <w:r w:rsidR="00264F8B">
        <w:rPr>
          <w:lang w:val="en-GB"/>
        </w:rPr>
        <w:t xml:space="preserve"> which did </w:t>
      </w:r>
      <w:r w:rsidR="005578BB" w:rsidRPr="005578BB">
        <w:t>not set any time-limit for</w:t>
      </w:r>
      <w:r w:rsidR="00264F8B">
        <w:t xml:space="preserve"> bringing an action contesting the paternity of a child.</w:t>
      </w:r>
    </w:p>
    <w:p w:rsidR="00EB335F" w:rsidRDefault="005D59EE" w:rsidP="00C621C2">
      <w:pPr>
        <w:pStyle w:val="ECHRPara"/>
      </w:pPr>
      <w:r>
        <w:fldChar w:fldCharType="begin"/>
      </w:r>
      <w:r>
        <w:instrText xml:space="preserve"> SEQ level0 \*arabic </w:instrText>
      </w:r>
      <w:r>
        <w:fldChar w:fldCharType="separate"/>
      </w:r>
      <w:r w:rsidR="00BA337F">
        <w:rPr>
          <w:noProof/>
        </w:rPr>
        <w:t>51</w:t>
      </w:r>
      <w:r>
        <w:rPr>
          <w:noProof/>
        </w:rPr>
        <w:fldChar w:fldCharType="end"/>
      </w:r>
      <w:r w:rsidR="00D2287F">
        <w:t>.  </w:t>
      </w:r>
      <w:r w:rsidR="00FE3A01">
        <w:t>T</w:t>
      </w:r>
      <w:r w:rsidR="00D2287F">
        <w:t xml:space="preserve">he Government </w:t>
      </w:r>
      <w:r w:rsidR="00615068">
        <w:t xml:space="preserve">further </w:t>
      </w:r>
      <w:r w:rsidR="00D2287F">
        <w:t>submitted that under Russian law only close relatives –</w:t>
      </w:r>
      <w:r w:rsidR="00C36424">
        <w:t xml:space="preserve"> </w:t>
      </w:r>
      <w:r w:rsidR="00D2287F">
        <w:t xml:space="preserve">parents, grandparents, </w:t>
      </w:r>
      <w:r w:rsidR="007F1275">
        <w:t xml:space="preserve">great grandparents, </w:t>
      </w:r>
      <w:r w:rsidR="00D2287F">
        <w:t>siblings, uncles</w:t>
      </w:r>
      <w:r w:rsidR="007F1275">
        <w:t xml:space="preserve">, </w:t>
      </w:r>
      <w:r w:rsidR="00D2287F">
        <w:t>aunts</w:t>
      </w:r>
      <w:r w:rsidR="007F1275">
        <w:t xml:space="preserve"> and cousins</w:t>
      </w:r>
      <w:r w:rsidR="00D2287F">
        <w:t xml:space="preserve"> – were entitled to maintain contact with </w:t>
      </w:r>
      <w:r w:rsidR="007F1275">
        <w:t>a</w:t>
      </w:r>
      <w:r w:rsidR="00D2287F">
        <w:t xml:space="preserve"> </w:t>
      </w:r>
      <w:r w:rsidR="007F1275">
        <w:t>child</w:t>
      </w:r>
      <w:r w:rsidR="00615068">
        <w:t xml:space="preserve"> (see paragraph </w:t>
      </w:r>
      <w:r w:rsidR="008C1B9A">
        <w:rPr>
          <w:noProof/>
          <w:lang w:val="en"/>
        </w:rPr>
        <w:t>37</w:t>
      </w:r>
      <w:r w:rsidR="000D5E25">
        <w:t xml:space="preserve"> above)</w:t>
      </w:r>
      <w:r w:rsidR="007F1275">
        <w:t>. Given that the applicant</w:t>
      </w:r>
      <w:r w:rsidR="00545AC7">
        <w:t>’</w:t>
      </w:r>
      <w:r w:rsidR="00C36424">
        <w:t xml:space="preserve">s paternity </w:t>
      </w:r>
      <w:r w:rsidR="00393637">
        <w:t>of</w:t>
      </w:r>
      <w:r w:rsidR="00C36424">
        <w:t xml:space="preserve"> A. had been terminated</w:t>
      </w:r>
      <w:r w:rsidR="007F1275">
        <w:t xml:space="preserve">, he </w:t>
      </w:r>
      <w:r w:rsidR="00C36424">
        <w:t>did not have any entitlement under the domestic law to</w:t>
      </w:r>
      <w:r w:rsidR="007F1275">
        <w:t xml:space="preserve"> maintain contact with her. </w:t>
      </w:r>
      <w:r w:rsidR="00C36424">
        <w:t xml:space="preserve">The Government noted in this respect that the applicant had never applied to a court for a contact order. </w:t>
      </w:r>
      <w:r w:rsidR="00EB335F">
        <w:t xml:space="preserve">In any way, given that </w:t>
      </w:r>
      <w:r w:rsidR="00EB335F" w:rsidRPr="00EB335F">
        <w:t xml:space="preserve">a conflict </w:t>
      </w:r>
      <w:r w:rsidR="00EB335F">
        <w:t>existed</w:t>
      </w:r>
      <w:r w:rsidR="00EB335F" w:rsidRPr="00EB335F">
        <w:t xml:space="preserve"> between the </w:t>
      </w:r>
      <w:r w:rsidR="00EB335F">
        <w:t>applicant and A.</w:t>
      </w:r>
      <w:r w:rsidR="00545AC7">
        <w:t>’</w:t>
      </w:r>
      <w:r w:rsidR="00EB335F">
        <w:t>s mother</w:t>
      </w:r>
      <w:r w:rsidR="00EB335F" w:rsidRPr="00EB335F">
        <w:t xml:space="preserve">, it would not be in the best interests of the child to grant the applicant </w:t>
      </w:r>
      <w:r w:rsidR="00EB335F">
        <w:t xml:space="preserve">contact rights (they referred to </w:t>
      </w:r>
      <w:r w:rsidR="00EB335F" w:rsidRPr="00EB335F">
        <w:rPr>
          <w:i/>
        </w:rPr>
        <w:t>Nekvedavicius</w:t>
      </w:r>
      <w:r w:rsidR="00EB335F">
        <w:rPr>
          <w:i/>
        </w:rPr>
        <w:t xml:space="preserve"> v. Germany</w:t>
      </w:r>
      <w:r w:rsidR="00EB335F">
        <w:t xml:space="preserve"> (dec.), no. </w:t>
      </w:r>
      <w:r w:rsidR="00EB335F" w:rsidRPr="00EB335F">
        <w:t>46165/99</w:t>
      </w:r>
      <w:r w:rsidR="00EB335F">
        <w:t>, 19 June 2003)</w:t>
      </w:r>
      <w:r w:rsidR="003E6CAA">
        <w:t>.</w:t>
      </w:r>
    </w:p>
    <w:p w:rsidR="00545AC7" w:rsidRDefault="005D59EE" w:rsidP="00C621C2">
      <w:pPr>
        <w:pStyle w:val="ECHRPara"/>
      </w:pPr>
      <w:r>
        <w:fldChar w:fldCharType="begin"/>
      </w:r>
      <w:r>
        <w:instrText xml:space="preserve"> SEQ level0 \*arabic </w:instrText>
      </w:r>
      <w:r>
        <w:fldChar w:fldCharType="separate"/>
      </w:r>
      <w:r w:rsidR="00BA337F">
        <w:rPr>
          <w:noProof/>
        </w:rPr>
        <w:t>52</w:t>
      </w:r>
      <w:r>
        <w:rPr>
          <w:noProof/>
        </w:rPr>
        <w:fldChar w:fldCharType="end"/>
      </w:r>
      <w:r w:rsidR="00FE3A01">
        <w:t>.  </w:t>
      </w:r>
      <w:r w:rsidR="00615068">
        <w:t>T</w:t>
      </w:r>
      <w:r w:rsidR="00FE3A01">
        <w:t>he Government</w:t>
      </w:r>
      <w:r w:rsidR="00FD4635">
        <w:t xml:space="preserve"> also</w:t>
      </w:r>
      <w:r w:rsidR="00FE3A01">
        <w:t xml:space="preserve"> submitted that </w:t>
      </w:r>
      <w:r w:rsidR="00615068">
        <w:t xml:space="preserve">the applicant had no standing </w:t>
      </w:r>
      <w:r w:rsidR="00615068" w:rsidRPr="00615068">
        <w:t xml:space="preserve">under </w:t>
      </w:r>
      <w:r w:rsidR="00615068">
        <w:t>the domestic</w:t>
      </w:r>
      <w:r w:rsidR="00615068" w:rsidRPr="00615068">
        <w:t xml:space="preserve"> law </w:t>
      </w:r>
      <w:r w:rsidR="00615068">
        <w:t xml:space="preserve">to </w:t>
      </w:r>
      <w:r w:rsidR="002453D8">
        <w:rPr>
          <w:lang w:val="en-GB"/>
        </w:rPr>
        <w:t>apply for a court order depri</w:t>
      </w:r>
      <w:r w:rsidR="00615068">
        <w:rPr>
          <w:lang w:val="en-GB"/>
        </w:rPr>
        <w:t>ving A.</w:t>
      </w:r>
      <w:r w:rsidR="00545AC7">
        <w:rPr>
          <w:lang w:val="en-GB"/>
        </w:rPr>
        <w:t>’</w:t>
      </w:r>
      <w:r w:rsidR="00615068">
        <w:rPr>
          <w:lang w:val="en-GB"/>
        </w:rPr>
        <w:t>s mother of parental authority. Russian law provided that only a</w:t>
      </w:r>
      <w:r w:rsidR="00615068" w:rsidRPr="00615068">
        <w:rPr>
          <w:lang w:val="en-GB"/>
        </w:rPr>
        <w:t xml:space="preserve"> parent, a guardian, a prosecutor or social services</w:t>
      </w:r>
      <w:r w:rsidR="00615068">
        <w:rPr>
          <w:lang w:val="en-GB"/>
        </w:rPr>
        <w:t xml:space="preserve"> could apply for such a court order (see paragraph </w:t>
      </w:r>
      <w:r w:rsidR="008C1B9A">
        <w:rPr>
          <w:noProof/>
          <w:lang w:val="en-GB"/>
        </w:rPr>
        <w:t>38</w:t>
      </w:r>
      <w:r w:rsidR="00615068">
        <w:rPr>
          <w:lang w:val="en-GB"/>
        </w:rPr>
        <w:t xml:space="preserve"> above). The domestic courts</w:t>
      </w:r>
      <w:r w:rsidR="00545AC7">
        <w:rPr>
          <w:lang w:val="en-GB"/>
        </w:rPr>
        <w:t>’</w:t>
      </w:r>
      <w:r w:rsidR="00615068">
        <w:rPr>
          <w:lang w:val="en-GB"/>
        </w:rPr>
        <w:t xml:space="preserve"> decision to </w:t>
      </w:r>
      <w:r w:rsidR="00615068" w:rsidRPr="00615068">
        <w:t xml:space="preserve">discontinue the proceedings </w:t>
      </w:r>
      <w:r w:rsidR="00615068">
        <w:t>had been therefore lawful.</w:t>
      </w:r>
    </w:p>
    <w:p w:rsidR="00545AC7" w:rsidRDefault="005D59EE" w:rsidP="00FD4635">
      <w:pPr>
        <w:pStyle w:val="ECHRPara"/>
        <w:rPr>
          <w:lang w:val="en-GB"/>
        </w:rPr>
      </w:pPr>
      <w:r>
        <w:fldChar w:fldCharType="begin"/>
      </w:r>
      <w:r>
        <w:instrText xml:space="preserve"> SEQ level0 \*arabic </w:instrText>
      </w:r>
      <w:r>
        <w:fldChar w:fldCharType="separate"/>
      </w:r>
      <w:r w:rsidR="00BA337F">
        <w:rPr>
          <w:noProof/>
        </w:rPr>
        <w:t>53</w:t>
      </w:r>
      <w:r>
        <w:rPr>
          <w:noProof/>
        </w:rPr>
        <w:fldChar w:fldCharType="end"/>
      </w:r>
      <w:r w:rsidR="00FD4635">
        <w:t xml:space="preserve">.  Lastly, the Government submitted that in all their decisions </w:t>
      </w:r>
      <w:r w:rsidR="00615068">
        <w:t xml:space="preserve">the domestic courts had always </w:t>
      </w:r>
      <w:r w:rsidR="00FD4635">
        <w:t>been guided by</w:t>
      </w:r>
      <w:r w:rsidR="00615068">
        <w:t xml:space="preserve"> A.</w:t>
      </w:r>
      <w:r w:rsidR="00545AC7">
        <w:t>’</w:t>
      </w:r>
      <w:r w:rsidR="00615068">
        <w:t xml:space="preserve">s best interests. In particular, </w:t>
      </w:r>
      <w:r w:rsidR="00FD4635">
        <w:t>they</w:t>
      </w:r>
      <w:r w:rsidR="00615068">
        <w:t xml:space="preserve"> had </w:t>
      </w:r>
      <w:r w:rsidR="00FD4635">
        <w:t>found that</w:t>
      </w:r>
      <w:r w:rsidR="00615068">
        <w:t xml:space="preserve"> </w:t>
      </w:r>
      <w:r w:rsidR="00FD4635">
        <w:t xml:space="preserve">it was </w:t>
      </w:r>
      <w:r w:rsidR="00FD4635" w:rsidRPr="00FD4635">
        <w:rPr>
          <w:lang w:val="en-GB"/>
        </w:rPr>
        <w:t>in A.</w:t>
      </w:r>
      <w:r w:rsidR="00545AC7">
        <w:rPr>
          <w:lang w:val="en-GB"/>
        </w:rPr>
        <w:t>’</w:t>
      </w:r>
      <w:r w:rsidR="00FD4635" w:rsidRPr="00FD4635">
        <w:rPr>
          <w:lang w:val="en-GB"/>
        </w:rPr>
        <w:t xml:space="preserve">s best interest to </w:t>
      </w:r>
      <w:r w:rsidR="00FD4635">
        <w:rPr>
          <w:lang w:val="en-GB"/>
        </w:rPr>
        <w:t>be brought up by her mother.</w:t>
      </w:r>
    </w:p>
    <w:p w:rsidR="00545AC7" w:rsidRDefault="003227FD" w:rsidP="003227FD">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54</w:t>
      </w:r>
      <w:r>
        <w:rPr>
          <w:lang w:val="en-GB"/>
        </w:rPr>
        <w:fldChar w:fldCharType="end"/>
      </w:r>
      <w:r>
        <w:rPr>
          <w:lang w:val="en-GB"/>
        </w:rPr>
        <w:t>.  </w:t>
      </w:r>
      <w:r w:rsidRPr="003227FD">
        <w:rPr>
          <w:lang w:val="en-GB"/>
        </w:rPr>
        <w:t xml:space="preserve">The applicant </w:t>
      </w:r>
      <w:r>
        <w:rPr>
          <w:lang w:val="en-GB"/>
        </w:rPr>
        <w:t>maintained his claims.</w:t>
      </w:r>
    </w:p>
    <w:p w:rsidR="00F610E0" w:rsidRDefault="000D5E25" w:rsidP="000D5E25">
      <w:pPr>
        <w:pStyle w:val="ECHRHeading3"/>
        <w:rPr>
          <w:lang w:val="en-GB"/>
        </w:rPr>
      </w:pPr>
      <w:r>
        <w:rPr>
          <w:lang w:val="en-GB"/>
        </w:rPr>
        <w:t>2.  The Court</w:t>
      </w:r>
      <w:r w:rsidR="00545AC7">
        <w:rPr>
          <w:lang w:val="en-GB"/>
        </w:rPr>
        <w:t>’</w:t>
      </w:r>
      <w:r>
        <w:rPr>
          <w:lang w:val="en-GB"/>
        </w:rPr>
        <w:t>s assessment</w:t>
      </w:r>
    </w:p>
    <w:p w:rsidR="000D5E25" w:rsidRPr="000D5E25" w:rsidRDefault="00455638" w:rsidP="000D5E25">
      <w:pPr>
        <w:pStyle w:val="ECHRPara"/>
      </w:pPr>
      <w:r>
        <w:rPr>
          <w:lang w:val="en-GB"/>
        </w:rPr>
        <w:fldChar w:fldCharType="begin"/>
      </w:r>
      <w:r>
        <w:rPr>
          <w:lang w:val="en-GB"/>
        </w:rPr>
        <w:instrText xml:space="preserve"> SEQ level0 \*arabic </w:instrText>
      </w:r>
      <w:r>
        <w:rPr>
          <w:lang w:val="en-GB"/>
        </w:rPr>
        <w:fldChar w:fldCharType="separate"/>
      </w:r>
      <w:r w:rsidR="00BA337F">
        <w:rPr>
          <w:noProof/>
          <w:lang w:val="en-GB"/>
        </w:rPr>
        <w:t>55</w:t>
      </w:r>
      <w:r>
        <w:rPr>
          <w:lang w:val="en-GB"/>
        </w:rPr>
        <w:fldChar w:fldCharType="end"/>
      </w:r>
      <w:r>
        <w:rPr>
          <w:lang w:val="en-GB"/>
        </w:rPr>
        <w:t>.  </w:t>
      </w:r>
      <w:r w:rsidR="000D5E25" w:rsidRPr="000D5E25">
        <w:t>The Court must first examine whether there existed a relationship amounting to private or fa</w:t>
      </w:r>
      <w:r w:rsidR="0057181D">
        <w:t>mily life between the applicant</w:t>
      </w:r>
      <w:r w:rsidR="000D5E25" w:rsidRPr="000D5E25">
        <w:t xml:space="preserve"> and </w:t>
      </w:r>
      <w:r w:rsidR="000D5E25">
        <w:t>A</w:t>
      </w:r>
      <w:r w:rsidR="000D5E25" w:rsidRPr="000D5E25">
        <w:t>. within the meaning of Article 8 of the Convention.</w:t>
      </w:r>
    </w:p>
    <w:p w:rsidR="000D5E25" w:rsidRPr="000D5E25" w:rsidRDefault="005D59EE" w:rsidP="000D5E25">
      <w:pPr>
        <w:pStyle w:val="ECHRPara"/>
      </w:pPr>
      <w:r>
        <w:fldChar w:fldCharType="begin"/>
      </w:r>
      <w:r>
        <w:instrText xml:space="preserve"> SEQ level0 \*arabic </w:instrText>
      </w:r>
      <w:r>
        <w:fldChar w:fldCharType="separate"/>
      </w:r>
      <w:r w:rsidR="00BA337F">
        <w:rPr>
          <w:noProof/>
        </w:rPr>
        <w:t>56</w:t>
      </w:r>
      <w:r>
        <w:rPr>
          <w:noProof/>
        </w:rPr>
        <w:fldChar w:fldCharType="end"/>
      </w:r>
      <w:r w:rsidR="0057181D">
        <w:t>.  </w:t>
      </w:r>
      <w:r w:rsidR="00455638">
        <w:t>T</w:t>
      </w:r>
      <w:r w:rsidR="000D5E25" w:rsidRPr="000D5E25">
        <w:t>he Court reiterates that the notion of “family life” under Article</w:t>
      </w:r>
      <w:r w:rsidR="00F665F0">
        <w:t> </w:t>
      </w:r>
      <w:r w:rsidR="000D5E25" w:rsidRPr="000D5E25">
        <w:t xml:space="preserve">8 of the Convention is not confined to marriage-based relationships and may encompass other de facto “family” ties (see </w:t>
      </w:r>
      <w:r w:rsidR="00455638" w:rsidRPr="00B668D2">
        <w:rPr>
          <w:i/>
          <w:lang w:val="en-GB"/>
        </w:rPr>
        <w:t>Anayo v. Germany</w:t>
      </w:r>
      <w:r w:rsidR="0057181D">
        <w:rPr>
          <w:lang w:val="en-GB"/>
        </w:rPr>
        <w:t>, no. </w:t>
      </w:r>
      <w:r w:rsidR="00455638" w:rsidRPr="00B668D2">
        <w:rPr>
          <w:lang w:val="en-GB"/>
        </w:rPr>
        <w:t>20578/07</w:t>
      </w:r>
      <w:r w:rsidR="00455638" w:rsidRPr="00B668D2">
        <w:rPr>
          <w:snapToGrid w:val="0"/>
          <w:szCs w:val="24"/>
          <w:lang w:val="en-GB"/>
        </w:rPr>
        <w:t xml:space="preserve">, § </w:t>
      </w:r>
      <w:r w:rsidR="00455638">
        <w:rPr>
          <w:snapToGrid w:val="0"/>
          <w:szCs w:val="24"/>
          <w:lang w:val="en-GB"/>
        </w:rPr>
        <w:t>55</w:t>
      </w:r>
      <w:r w:rsidR="00455638" w:rsidRPr="00B668D2">
        <w:rPr>
          <w:snapToGrid w:val="0"/>
          <w:szCs w:val="24"/>
          <w:lang w:val="en-GB"/>
        </w:rPr>
        <w:t>, 21 December 2010</w:t>
      </w:r>
      <w:r w:rsidR="00455638">
        <w:rPr>
          <w:snapToGrid w:val="0"/>
          <w:szCs w:val="24"/>
          <w:lang w:val="en-GB"/>
        </w:rPr>
        <w:t>, with further references</w:t>
      </w:r>
      <w:r w:rsidR="000D5E25" w:rsidRPr="000D5E25">
        <w:t>). The existence or non-existence of “family life” for the purposes of Article 8 is essentially a question of fact depending on the real existence in practice of close personal ties (see</w:t>
      </w:r>
      <w:r w:rsidR="00455638">
        <w:t xml:space="preserve"> </w:t>
      </w:r>
      <w:r w:rsidR="00455638" w:rsidRPr="00B668D2">
        <w:rPr>
          <w:i/>
          <w:lang w:val="en-GB"/>
        </w:rPr>
        <w:t>K. and T. v. Finland</w:t>
      </w:r>
      <w:r w:rsidR="00F665F0">
        <w:rPr>
          <w:lang w:val="en-GB"/>
        </w:rPr>
        <w:t xml:space="preserve"> [GC], no. 25702/94, § </w:t>
      </w:r>
      <w:r w:rsidR="00455638">
        <w:rPr>
          <w:lang w:val="en-GB"/>
        </w:rPr>
        <w:t>150</w:t>
      </w:r>
      <w:r w:rsidR="00455638" w:rsidRPr="00B668D2">
        <w:rPr>
          <w:lang w:val="en-GB"/>
        </w:rPr>
        <w:t>, ECHR 2001</w:t>
      </w:r>
      <w:r w:rsidR="00455638" w:rsidRPr="00B668D2">
        <w:rPr>
          <w:lang w:val="en-GB"/>
        </w:rPr>
        <w:noBreakHyphen/>
        <w:t>VII</w:t>
      </w:r>
      <w:r w:rsidR="000D5E25" w:rsidRPr="000D5E25">
        <w:t xml:space="preserve">). Although, as a rule, cohabitation may be a requirement for such a relationship, exceptionally other factors may also serve to demonstrate that a relationship has sufficient constancy to create de facto “family ties” (see </w:t>
      </w:r>
      <w:r w:rsidR="00455638" w:rsidRPr="00B668D2">
        <w:rPr>
          <w:i/>
          <w:lang w:val="en-GB"/>
        </w:rPr>
        <w:t>Kroon and Others v. the Netherlands</w:t>
      </w:r>
      <w:r w:rsidR="00E6476A">
        <w:rPr>
          <w:lang w:val="en-GB"/>
        </w:rPr>
        <w:t xml:space="preserve">, </w:t>
      </w:r>
      <w:r w:rsidR="00405B44">
        <w:rPr>
          <w:lang w:val="en-GB"/>
        </w:rPr>
        <w:t xml:space="preserve">cited above, </w:t>
      </w:r>
      <w:r w:rsidR="00E6476A">
        <w:rPr>
          <w:lang w:val="en-GB"/>
        </w:rPr>
        <w:t>§ </w:t>
      </w:r>
      <w:r w:rsidR="00455638">
        <w:rPr>
          <w:lang w:val="en-GB"/>
        </w:rPr>
        <w:t>30</w:t>
      </w:r>
      <w:r w:rsidR="000D5E25" w:rsidRPr="000D5E25">
        <w:t>).</w:t>
      </w:r>
    </w:p>
    <w:p w:rsidR="00545AC7" w:rsidRDefault="005D59EE" w:rsidP="000D5E25">
      <w:pPr>
        <w:pStyle w:val="ECHRPara"/>
        <w:rPr>
          <w:snapToGrid w:val="0"/>
          <w:szCs w:val="24"/>
          <w:lang w:val="en-GB"/>
        </w:rPr>
      </w:pPr>
      <w:r>
        <w:fldChar w:fldCharType="begin"/>
      </w:r>
      <w:r>
        <w:instrText xml:space="preserve"> SEQ level0 \*arabic </w:instrText>
      </w:r>
      <w:r>
        <w:fldChar w:fldCharType="separate"/>
      </w:r>
      <w:r w:rsidR="00BA337F">
        <w:rPr>
          <w:noProof/>
        </w:rPr>
        <w:t>57</w:t>
      </w:r>
      <w:r>
        <w:rPr>
          <w:noProof/>
        </w:rPr>
        <w:fldChar w:fldCharType="end"/>
      </w:r>
      <w:r w:rsidR="0057181D">
        <w:t>.  </w:t>
      </w:r>
      <w:r w:rsidR="00455638">
        <w:t xml:space="preserve">The Court </w:t>
      </w:r>
      <w:r w:rsidR="00CE7E9A">
        <w:t xml:space="preserve">has earlier found </w:t>
      </w:r>
      <w:r w:rsidR="00455638">
        <w:t xml:space="preserve">that the relationship between the foster </w:t>
      </w:r>
      <w:r w:rsidR="00CE7E9A">
        <w:t>family</w:t>
      </w:r>
      <w:r w:rsidR="00455638">
        <w:t xml:space="preserve"> and the fostered child</w:t>
      </w:r>
      <w:r w:rsidR="00CE7E9A">
        <w:t xml:space="preserve"> </w:t>
      </w:r>
      <w:r w:rsidR="00455638">
        <w:t xml:space="preserve">who had lived </w:t>
      </w:r>
      <w:r w:rsidR="00CE7E9A">
        <w:t>together</w:t>
      </w:r>
      <w:r w:rsidR="00455638">
        <w:t xml:space="preserve"> </w:t>
      </w:r>
      <w:r w:rsidR="00CE7E9A">
        <w:t>for many months amounted to</w:t>
      </w:r>
      <w:r w:rsidR="000D5E25" w:rsidRPr="000D5E25">
        <w:t xml:space="preserve"> family life with</w:t>
      </w:r>
      <w:r w:rsidR="00CE7E9A">
        <w:t xml:space="preserve">in the meaning of Article 8 § 1, </w:t>
      </w:r>
      <w:r w:rsidR="00E6476A">
        <w:t>despite</w:t>
      </w:r>
      <w:r w:rsidR="00CE7E9A">
        <w:t xml:space="preserve"> the </w:t>
      </w:r>
      <w:r w:rsidR="0057181D">
        <w:t xml:space="preserve">lack </w:t>
      </w:r>
      <w:r w:rsidR="00CE7E9A">
        <w:t xml:space="preserve">of a biological relationship between them. The Court took into account the fact that </w:t>
      </w:r>
      <w:r w:rsidR="000D5E25" w:rsidRPr="000D5E25">
        <w:t xml:space="preserve">there </w:t>
      </w:r>
      <w:r w:rsidR="00CE7E9A">
        <w:t>had developed</w:t>
      </w:r>
      <w:r w:rsidR="000D5E25" w:rsidRPr="000D5E25">
        <w:t xml:space="preserve"> a close </w:t>
      </w:r>
      <w:r w:rsidR="00CE7E9A">
        <w:t xml:space="preserve">emotional bond between the foster </w:t>
      </w:r>
      <w:r w:rsidR="0057181D">
        <w:t>family</w:t>
      </w:r>
      <w:r w:rsidR="000D5E25" w:rsidRPr="000D5E25">
        <w:t xml:space="preserve"> and the child </w:t>
      </w:r>
      <w:r w:rsidR="00CE7E9A" w:rsidRPr="00CE7E9A">
        <w:t xml:space="preserve">similar to the one between parents and children </w:t>
      </w:r>
      <w:r w:rsidR="000D5E25" w:rsidRPr="000D5E25">
        <w:t xml:space="preserve">and </w:t>
      </w:r>
      <w:r w:rsidR="00CE7E9A">
        <w:t xml:space="preserve">that </w:t>
      </w:r>
      <w:r w:rsidR="000D5E25" w:rsidRPr="000D5E25">
        <w:t xml:space="preserve">the </w:t>
      </w:r>
      <w:r w:rsidR="00CE7E9A">
        <w:t xml:space="preserve">foster </w:t>
      </w:r>
      <w:r w:rsidR="0057181D">
        <w:t>family</w:t>
      </w:r>
      <w:r w:rsidR="000D5E25" w:rsidRPr="000D5E25">
        <w:t xml:space="preserve"> had behaved in every respect like the child</w:t>
      </w:r>
      <w:r w:rsidR="00545AC7">
        <w:t>’</w:t>
      </w:r>
      <w:r w:rsidR="000D5E25" w:rsidRPr="000D5E25">
        <w:t>s parents (</w:t>
      </w:r>
      <w:r w:rsidR="0057181D">
        <w:t>see</w:t>
      </w:r>
      <w:r w:rsidR="00545AC7">
        <w:t xml:space="preserve"> </w:t>
      </w:r>
      <w:r w:rsidR="0057181D" w:rsidRPr="00B668D2">
        <w:rPr>
          <w:i/>
          <w:lang w:val="en-GB"/>
        </w:rPr>
        <w:t>Moretti and Benedetti v. Italy</w:t>
      </w:r>
      <w:r w:rsidR="0057181D" w:rsidRPr="00B668D2">
        <w:rPr>
          <w:lang w:val="en-GB"/>
        </w:rPr>
        <w:t>, no. 16318/07</w:t>
      </w:r>
      <w:r w:rsidR="0057181D" w:rsidRPr="00B668D2">
        <w:rPr>
          <w:szCs w:val="24"/>
          <w:lang w:val="en-GB"/>
        </w:rPr>
        <w:t xml:space="preserve">, </w:t>
      </w:r>
      <w:r w:rsidR="0057181D" w:rsidRPr="0057181D">
        <w:rPr>
          <w:szCs w:val="24"/>
        </w:rPr>
        <w:t>§§ 49-50</w:t>
      </w:r>
      <w:r w:rsidR="0057181D" w:rsidRPr="00B668D2">
        <w:rPr>
          <w:szCs w:val="24"/>
          <w:lang w:val="en-GB"/>
        </w:rPr>
        <w:t xml:space="preserve">, </w:t>
      </w:r>
      <w:r w:rsidR="0057181D" w:rsidRPr="00B668D2">
        <w:rPr>
          <w:lang w:val="en-GB"/>
        </w:rPr>
        <w:t>27 April 2010</w:t>
      </w:r>
      <w:r w:rsidR="0057181D">
        <w:rPr>
          <w:lang w:val="en-GB"/>
        </w:rPr>
        <w:t xml:space="preserve">, and </w:t>
      </w:r>
      <w:r w:rsidR="0057181D" w:rsidRPr="00B668D2">
        <w:rPr>
          <w:i/>
          <w:lang w:val="en-GB"/>
        </w:rPr>
        <w:t>Kopf and Liberda v. Austria</w:t>
      </w:r>
      <w:r w:rsidR="0057181D" w:rsidRPr="00B668D2">
        <w:rPr>
          <w:lang w:val="en-GB"/>
        </w:rPr>
        <w:t>, no. 1598/06</w:t>
      </w:r>
      <w:r w:rsidR="0057181D" w:rsidRPr="00B668D2">
        <w:rPr>
          <w:snapToGrid w:val="0"/>
          <w:szCs w:val="24"/>
          <w:lang w:val="en-GB"/>
        </w:rPr>
        <w:t xml:space="preserve">, § </w:t>
      </w:r>
      <w:r w:rsidR="00BA337F">
        <w:rPr>
          <w:snapToGrid w:val="0"/>
          <w:szCs w:val="24"/>
          <w:lang w:val="en-GB"/>
        </w:rPr>
        <w:t xml:space="preserve">37, 17 </w:t>
      </w:r>
      <w:r w:rsidR="0057181D" w:rsidRPr="00B668D2">
        <w:rPr>
          <w:snapToGrid w:val="0"/>
          <w:szCs w:val="24"/>
          <w:lang w:val="en-GB"/>
        </w:rPr>
        <w:t>January 2012</w:t>
      </w:r>
      <w:r w:rsidR="0057181D">
        <w:rPr>
          <w:snapToGrid w:val="0"/>
          <w:szCs w:val="24"/>
          <w:lang w:val="en-GB"/>
        </w:rPr>
        <w:t>).</w:t>
      </w:r>
    </w:p>
    <w:p w:rsidR="00E6476A" w:rsidRDefault="0057181D" w:rsidP="000D5E25">
      <w:pPr>
        <w:pStyle w:val="ECHRPara"/>
      </w:pPr>
      <w:r>
        <w:rPr>
          <w:lang w:val="en-GB"/>
        </w:rPr>
        <w:fldChar w:fldCharType="begin"/>
      </w:r>
      <w:r>
        <w:rPr>
          <w:lang w:val="en-GB"/>
        </w:rPr>
        <w:instrText xml:space="preserve"> SEQ level0 \*arabic </w:instrText>
      </w:r>
      <w:r>
        <w:rPr>
          <w:lang w:val="en-GB"/>
        </w:rPr>
        <w:fldChar w:fldCharType="separate"/>
      </w:r>
      <w:r w:rsidR="00BA337F">
        <w:rPr>
          <w:noProof/>
          <w:lang w:val="en-GB"/>
        </w:rPr>
        <w:t>58</w:t>
      </w:r>
      <w:r>
        <w:rPr>
          <w:lang w:val="en-GB"/>
        </w:rPr>
        <w:fldChar w:fldCharType="end"/>
      </w:r>
      <w:r>
        <w:rPr>
          <w:lang w:val="en-GB"/>
        </w:rPr>
        <w:t>.  Turning to the present case, the Court notes that A. was born during the applicant</w:t>
      </w:r>
      <w:r w:rsidR="00545AC7">
        <w:rPr>
          <w:lang w:val="en-GB"/>
        </w:rPr>
        <w:t>’</w:t>
      </w:r>
      <w:r>
        <w:rPr>
          <w:lang w:val="en-GB"/>
        </w:rPr>
        <w:t xml:space="preserve">s marriage with N. and was registered as his daughter. Having no doubts about his paternity of A., the applicant raised her and </w:t>
      </w:r>
      <w:r w:rsidR="00403880">
        <w:rPr>
          <w:lang w:val="en-GB"/>
        </w:rPr>
        <w:t>provided care</w:t>
      </w:r>
      <w:r>
        <w:rPr>
          <w:lang w:val="en-GB"/>
        </w:rPr>
        <w:t xml:space="preserve"> for her </w:t>
      </w:r>
      <w:r w:rsidR="00403880">
        <w:rPr>
          <w:lang w:val="en-GB"/>
        </w:rPr>
        <w:t>for more than five years. As established by</w:t>
      </w:r>
      <w:r w:rsidR="00A72EA1">
        <w:rPr>
          <w:lang w:val="en-GB"/>
        </w:rPr>
        <w:t xml:space="preserve"> the childcare authority</w:t>
      </w:r>
      <w:r w:rsidR="00403880">
        <w:rPr>
          <w:lang w:val="en-GB"/>
        </w:rPr>
        <w:t xml:space="preserve"> and expert psychologists, there w</w:t>
      </w:r>
      <w:r w:rsidR="00A72EA1">
        <w:rPr>
          <w:lang w:val="en-GB"/>
        </w:rPr>
        <w:t>as a</w:t>
      </w:r>
      <w:r w:rsidR="00403880">
        <w:rPr>
          <w:lang w:val="en-GB"/>
        </w:rPr>
        <w:t xml:space="preserve"> close emotional </w:t>
      </w:r>
      <w:r w:rsidR="00A72EA1">
        <w:rPr>
          <w:lang w:val="en-GB"/>
        </w:rPr>
        <w:t>bond</w:t>
      </w:r>
      <w:r w:rsidR="00403880">
        <w:rPr>
          <w:lang w:val="en-GB"/>
        </w:rPr>
        <w:t xml:space="preserve"> between the applicant and A. </w:t>
      </w:r>
      <w:r w:rsidR="00A72EA1">
        <w:rPr>
          <w:lang w:val="en-GB"/>
        </w:rPr>
        <w:t xml:space="preserve">(see paragraphs </w:t>
      </w:r>
      <w:r w:rsidR="008C1B9A">
        <w:rPr>
          <w:noProof/>
          <w:lang w:val="en-GB"/>
        </w:rPr>
        <w:t>14</w:t>
      </w:r>
      <w:r w:rsidR="00A72EA1">
        <w:rPr>
          <w:lang w:val="en-GB"/>
        </w:rPr>
        <w:t xml:space="preserve"> and </w:t>
      </w:r>
      <w:r w:rsidR="008C1B9A">
        <w:rPr>
          <w:noProof/>
          <w:lang w:val="en-GB"/>
        </w:rPr>
        <w:t>15</w:t>
      </w:r>
      <w:r w:rsidR="00A72EA1">
        <w:rPr>
          <w:lang w:val="en-GB"/>
        </w:rPr>
        <w:t xml:space="preserve"> above). Given that the applicant and A. </w:t>
      </w:r>
      <w:r w:rsidR="00E6476A">
        <w:rPr>
          <w:lang w:val="en-GB"/>
        </w:rPr>
        <w:t xml:space="preserve">had </w:t>
      </w:r>
      <w:r w:rsidR="00A72EA1">
        <w:rPr>
          <w:lang w:val="en-GB"/>
        </w:rPr>
        <w:t xml:space="preserve">believed themselves to be father and daughter </w:t>
      </w:r>
      <w:r w:rsidR="00E6476A">
        <w:rPr>
          <w:lang w:val="en-GB"/>
        </w:rPr>
        <w:t xml:space="preserve">for many years </w:t>
      </w:r>
      <w:r w:rsidR="00A72EA1">
        <w:rPr>
          <w:lang w:val="en-GB"/>
        </w:rPr>
        <w:t xml:space="preserve">until it </w:t>
      </w:r>
      <w:r w:rsidR="00E6476A">
        <w:rPr>
          <w:lang w:val="en-GB"/>
        </w:rPr>
        <w:t>was eventually</w:t>
      </w:r>
      <w:r w:rsidR="00A72EA1">
        <w:rPr>
          <w:lang w:val="en-GB"/>
        </w:rPr>
        <w:t xml:space="preserve"> revealed that the applicant was not </w:t>
      </w:r>
      <w:r w:rsidR="00E6476A">
        <w:rPr>
          <w:lang w:val="en-GB"/>
        </w:rPr>
        <w:t>A.</w:t>
      </w:r>
      <w:r w:rsidR="00545AC7">
        <w:rPr>
          <w:lang w:val="en-GB"/>
        </w:rPr>
        <w:t>’</w:t>
      </w:r>
      <w:r w:rsidR="00E6476A">
        <w:rPr>
          <w:lang w:val="en-GB"/>
        </w:rPr>
        <w:t>s</w:t>
      </w:r>
      <w:r w:rsidR="00A72EA1">
        <w:rPr>
          <w:lang w:val="en-GB"/>
        </w:rPr>
        <w:t xml:space="preserve"> biological father, and taking into account </w:t>
      </w:r>
      <w:r w:rsidR="00D3355E">
        <w:rPr>
          <w:lang w:val="en-GB"/>
        </w:rPr>
        <w:t xml:space="preserve">the </w:t>
      </w:r>
      <w:r w:rsidR="00A72EA1">
        <w:rPr>
          <w:lang w:val="en-GB"/>
        </w:rPr>
        <w:t xml:space="preserve">close </w:t>
      </w:r>
      <w:r w:rsidR="00E6476A">
        <w:rPr>
          <w:lang w:val="en-GB"/>
        </w:rPr>
        <w:t>personal</w:t>
      </w:r>
      <w:r w:rsidR="00A72EA1">
        <w:rPr>
          <w:lang w:val="en-GB"/>
        </w:rPr>
        <w:t xml:space="preserve"> </w:t>
      </w:r>
      <w:r w:rsidR="00E6476A">
        <w:rPr>
          <w:lang w:val="en-GB"/>
        </w:rPr>
        <w:t xml:space="preserve">ties between them, the Court finds </w:t>
      </w:r>
      <w:r w:rsidR="000D5E25" w:rsidRPr="000D5E25">
        <w:t xml:space="preserve">that </w:t>
      </w:r>
      <w:r w:rsidR="00E6476A">
        <w:t>their</w:t>
      </w:r>
      <w:r w:rsidR="000D5E25" w:rsidRPr="000D5E25">
        <w:t xml:space="preserve"> relationship </w:t>
      </w:r>
      <w:r w:rsidR="00E6476A">
        <w:t>amounts to</w:t>
      </w:r>
      <w:r w:rsidR="000D5E25" w:rsidRPr="000D5E25">
        <w:t xml:space="preserve"> family life within the meaning of Article 8 § 1.</w:t>
      </w:r>
    </w:p>
    <w:p w:rsidR="00545AC7" w:rsidRDefault="005D59EE" w:rsidP="00AF56FE">
      <w:pPr>
        <w:pStyle w:val="ECHRPara"/>
      </w:pPr>
      <w:r>
        <w:fldChar w:fldCharType="begin"/>
      </w:r>
      <w:r>
        <w:instrText xml:space="preserve"> SEQ level0 \*arabic </w:instrText>
      </w:r>
      <w:r>
        <w:fldChar w:fldCharType="separate"/>
      </w:r>
      <w:r w:rsidR="00BA337F">
        <w:rPr>
          <w:noProof/>
        </w:rPr>
        <w:t>59</w:t>
      </w:r>
      <w:r>
        <w:rPr>
          <w:noProof/>
        </w:rPr>
        <w:fldChar w:fldCharType="end"/>
      </w:r>
      <w:r w:rsidR="00E6476A">
        <w:t>.  T</w:t>
      </w:r>
      <w:r w:rsidR="000D5E25" w:rsidRPr="000D5E25">
        <w:t xml:space="preserve">he Court </w:t>
      </w:r>
      <w:r w:rsidR="00E6476A">
        <w:t>will next examine</w:t>
      </w:r>
      <w:r w:rsidR="000D5E25" w:rsidRPr="000D5E25">
        <w:t xml:space="preserve"> whether there has been a fai</w:t>
      </w:r>
      <w:r w:rsidR="00E6476A">
        <w:t>lure to respect the applicant</w:t>
      </w:r>
      <w:r w:rsidR="00545AC7">
        <w:t>’</w:t>
      </w:r>
      <w:r w:rsidR="00E6476A">
        <w:t>s</w:t>
      </w:r>
      <w:r w:rsidR="000D5E25" w:rsidRPr="000D5E25">
        <w:t xml:space="preserve"> family life.</w:t>
      </w:r>
    </w:p>
    <w:p w:rsidR="00AF56FE" w:rsidRPr="00AF56FE" w:rsidRDefault="005D59EE" w:rsidP="00AF56FE">
      <w:pPr>
        <w:pStyle w:val="ECHRPara"/>
      </w:pPr>
      <w:r>
        <w:fldChar w:fldCharType="begin"/>
      </w:r>
      <w:r>
        <w:instrText xml:space="preserve"> SEQ level0 \*arabic </w:instrText>
      </w:r>
      <w:r>
        <w:fldChar w:fldCharType="separate"/>
      </w:r>
      <w:r w:rsidR="00BA337F">
        <w:rPr>
          <w:noProof/>
        </w:rPr>
        <w:t>60</w:t>
      </w:r>
      <w:r>
        <w:rPr>
          <w:noProof/>
        </w:rPr>
        <w:fldChar w:fldCharType="end"/>
      </w:r>
      <w:r w:rsidR="00AF56FE">
        <w:t>.  </w:t>
      </w:r>
      <w:r w:rsidR="007B229B">
        <w:t>The Court</w:t>
      </w:r>
      <w:r w:rsidR="00AF56FE" w:rsidRPr="00AF56FE">
        <w:t xml:space="preserve"> </w:t>
      </w:r>
      <w:r w:rsidR="00BE0E1A">
        <w:t>notes</w:t>
      </w:r>
      <w:r w:rsidR="00AF56FE" w:rsidRPr="00AF56FE">
        <w:t xml:space="preserve"> that </w:t>
      </w:r>
      <w:r w:rsidR="00095C4A" w:rsidRPr="00095C4A">
        <w:t>where the existence of a family tie has been established the State must in principle act in a manner calculated to e</w:t>
      </w:r>
      <w:r w:rsidR="00095C4A">
        <w:t>nable that tie to be maintained</w:t>
      </w:r>
      <w:r w:rsidR="00095C4A">
        <w:rPr>
          <w:snapToGrid w:val="0"/>
        </w:rPr>
        <w:t xml:space="preserve">. </w:t>
      </w:r>
      <w:r w:rsidR="00095C4A">
        <w:t>T</w:t>
      </w:r>
      <w:r w:rsidR="00AF56FE" w:rsidRPr="00AF56FE">
        <w:t>he mutual enjoyment by parent and child of each other</w:t>
      </w:r>
      <w:r w:rsidR="00545AC7">
        <w:t>’</w:t>
      </w:r>
      <w:r w:rsidR="00AF56FE" w:rsidRPr="00AF56FE">
        <w:t xml:space="preserve">s company constitutes a fundamental element of family life and domestic measures hindering such enjoyment amount to an interference with the right protected by Article 8 of the Convention (see, among other authorities, </w:t>
      </w:r>
      <w:r w:rsidR="00AF56FE" w:rsidRPr="00B668D2">
        <w:rPr>
          <w:i/>
          <w:lang w:val="en-GB"/>
        </w:rPr>
        <w:t>Monory v. Romania and Hungary</w:t>
      </w:r>
      <w:r w:rsidR="00AF56FE" w:rsidRPr="00B668D2">
        <w:rPr>
          <w:lang w:val="en-GB"/>
        </w:rPr>
        <w:t xml:space="preserve">, no. 71099/01, § </w:t>
      </w:r>
      <w:r w:rsidR="00AF56FE">
        <w:rPr>
          <w:lang w:val="en-GB"/>
        </w:rPr>
        <w:t>70</w:t>
      </w:r>
      <w:r w:rsidR="00AF56FE" w:rsidRPr="00B668D2">
        <w:rPr>
          <w:lang w:val="en-GB"/>
        </w:rPr>
        <w:t>, 5 April 2005</w:t>
      </w:r>
      <w:r w:rsidR="00AF56FE">
        <w:rPr>
          <w:lang w:val="en-GB"/>
        </w:rPr>
        <w:t xml:space="preserve">, and </w:t>
      </w:r>
      <w:r w:rsidR="00AF56FE" w:rsidRPr="00AF56FE">
        <w:rPr>
          <w:i/>
          <w:lang w:val="en-GB"/>
        </w:rPr>
        <w:t>K. and T. v. Finland</w:t>
      </w:r>
      <w:r w:rsidR="00AF56FE">
        <w:rPr>
          <w:i/>
          <w:lang w:val="en-GB"/>
        </w:rPr>
        <w:t>,</w:t>
      </w:r>
      <w:r w:rsidR="00AF56FE" w:rsidRPr="00AF56FE">
        <w:rPr>
          <w:lang w:val="en-GB"/>
        </w:rPr>
        <w:t xml:space="preserve"> </w:t>
      </w:r>
      <w:r w:rsidR="00AF56FE">
        <w:rPr>
          <w:lang w:val="en-GB"/>
        </w:rPr>
        <w:t>cited above</w:t>
      </w:r>
      <w:r w:rsidR="00AF56FE" w:rsidRPr="00AF56FE">
        <w:rPr>
          <w:lang w:val="en-GB"/>
        </w:rPr>
        <w:t>, § 150</w:t>
      </w:r>
      <w:r w:rsidR="00AF56FE">
        <w:rPr>
          <w:lang w:val="en-GB"/>
        </w:rPr>
        <w:t>).</w:t>
      </w:r>
    </w:p>
    <w:p w:rsidR="00545AC7" w:rsidRDefault="005D59EE" w:rsidP="00AF56FE">
      <w:pPr>
        <w:pStyle w:val="ECHRPara"/>
      </w:pPr>
      <w:r>
        <w:fldChar w:fldCharType="begin"/>
      </w:r>
      <w:r>
        <w:instrText xml:space="preserve"> SEQ level0 \*arabic </w:instrText>
      </w:r>
      <w:r>
        <w:fldChar w:fldCharType="separate"/>
      </w:r>
      <w:r w:rsidR="00BA337F">
        <w:rPr>
          <w:noProof/>
        </w:rPr>
        <w:t>61</w:t>
      </w:r>
      <w:r>
        <w:rPr>
          <w:noProof/>
        </w:rPr>
        <w:fldChar w:fldCharType="end"/>
      </w:r>
      <w:r w:rsidR="00AF56FE">
        <w:t>.  </w:t>
      </w:r>
      <w:r w:rsidR="00AF56FE" w:rsidRPr="00AF56FE">
        <w:t>Moreover, even though the primary object of Article 8 is to protect the individual against arbitrary action by public authorities, there are, in addition, positive obligations inherent in effective “respect” for family life. These obligations may involve the adoption of measures designed to secure respect for family life even in the sphere of relations between individuals, including both the provision of a regulatory framework of adjudicatory and enforcement machinery protecting individuals</w:t>
      </w:r>
      <w:r w:rsidR="00545AC7">
        <w:t>’</w:t>
      </w:r>
      <w:r w:rsidR="00AF56FE" w:rsidRPr="00AF56FE">
        <w:t xml:space="preserve"> rights and the implementation, where appropriate, of specific steps</w:t>
      </w:r>
      <w:r w:rsidR="00813547">
        <w:t xml:space="preserve"> </w:t>
      </w:r>
      <w:r w:rsidR="00AF56FE" w:rsidRPr="00AF56FE">
        <w:t xml:space="preserve">(see </w:t>
      </w:r>
      <w:r w:rsidR="00F665F0">
        <w:rPr>
          <w:i/>
          <w:lang w:val="en-GB"/>
        </w:rPr>
        <w:t>Glaser v. the </w:t>
      </w:r>
      <w:r w:rsidR="00AF56FE" w:rsidRPr="00AF56FE">
        <w:rPr>
          <w:i/>
          <w:lang w:val="en-GB"/>
        </w:rPr>
        <w:t>United Kingdom</w:t>
      </w:r>
      <w:r w:rsidR="00AF56FE" w:rsidRPr="00AF56FE">
        <w:rPr>
          <w:lang w:val="en-GB"/>
        </w:rPr>
        <w:t>, no. 32346/96, § 63, 19 September 2000</w:t>
      </w:r>
      <w:r w:rsidR="00AF56FE" w:rsidRPr="00AF56FE">
        <w:t>).</w:t>
      </w:r>
    </w:p>
    <w:p w:rsidR="00AF56FE" w:rsidRPr="00AF56FE" w:rsidRDefault="005D59EE" w:rsidP="00AF56FE">
      <w:pPr>
        <w:pStyle w:val="ECHRPara"/>
        <w:rPr>
          <w:i/>
          <w:lang w:val="en-GB"/>
        </w:rPr>
      </w:pPr>
      <w:r>
        <w:fldChar w:fldCharType="begin"/>
      </w:r>
      <w:r>
        <w:instrText xml:space="preserve"> SEQ level0 \*arabic </w:instrText>
      </w:r>
      <w:r>
        <w:fldChar w:fldCharType="separate"/>
      </w:r>
      <w:r w:rsidR="00BA337F">
        <w:rPr>
          <w:noProof/>
        </w:rPr>
        <w:t>62</w:t>
      </w:r>
      <w:r>
        <w:rPr>
          <w:noProof/>
        </w:rPr>
        <w:fldChar w:fldCharType="end"/>
      </w:r>
      <w:r w:rsidR="007B229B">
        <w:t>.  </w:t>
      </w:r>
      <w:r w:rsidR="00AF56FE" w:rsidRPr="00AF56FE">
        <w:t>In relation to the State</w:t>
      </w:r>
      <w:r w:rsidR="00545AC7">
        <w:t>’</w:t>
      </w:r>
      <w:r w:rsidR="00AF56FE" w:rsidRPr="00AF56FE">
        <w:t>s obligation to implement positive measures, the Court has repeatedly held that Article 8 includes a parent</w:t>
      </w:r>
      <w:r w:rsidR="00545AC7">
        <w:t>’</w:t>
      </w:r>
      <w:r w:rsidR="00AF56FE" w:rsidRPr="00AF56FE">
        <w:t>s right to the taking of measures with a view to his or her being reunited with his or her child and an obligation on the national a</w:t>
      </w:r>
      <w:r w:rsidR="007B229B">
        <w:t>uthorities to take such action</w:t>
      </w:r>
      <w:r w:rsidR="00AF56FE" w:rsidRPr="00AF56FE">
        <w:t xml:space="preserve">. This </w:t>
      </w:r>
      <w:r w:rsidR="007B229B">
        <w:t xml:space="preserve">also </w:t>
      </w:r>
      <w:r w:rsidR="00AF56FE" w:rsidRPr="00AF56FE">
        <w:t>applies to cases where contact and residence disputes concerning children arise between parents and/or other members of the children</w:t>
      </w:r>
      <w:r w:rsidR="00545AC7">
        <w:t>’</w:t>
      </w:r>
      <w:r w:rsidR="00AF56FE" w:rsidRPr="00AF56FE">
        <w:t xml:space="preserve">s family (see </w:t>
      </w:r>
      <w:r w:rsidR="00AF56FE" w:rsidRPr="00AF56FE">
        <w:rPr>
          <w:i/>
        </w:rPr>
        <w:t>Manic v. Lithuania,</w:t>
      </w:r>
      <w:r w:rsidR="00AF56FE" w:rsidRPr="00AF56FE">
        <w:t xml:space="preserve"> no. 46600/11, § </w:t>
      </w:r>
      <w:r w:rsidR="007B229B">
        <w:t>101</w:t>
      </w:r>
      <w:r w:rsidR="00AF56FE" w:rsidRPr="00AF56FE">
        <w:t>, 13 January 2015</w:t>
      </w:r>
      <w:r w:rsidR="007B229B">
        <w:t>, with further references).</w:t>
      </w:r>
    </w:p>
    <w:p w:rsidR="00813547" w:rsidRDefault="007B229B" w:rsidP="00813547">
      <w:pPr>
        <w:pStyle w:val="ECHRPara"/>
      </w:pPr>
      <w:r>
        <w:rPr>
          <w:lang w:val="en-GB"/>
        </w:rPr>
        <w:fldChar w:fldCharType="begin"/>
      </w:r>
      <w:r>
        <w:rPr>
          <w:lang w:val="en-GB"/>
        </w:rPr>
        <w:instrText xml:space="preserve"> SEQ level0 \*arabic </w:instrText>
      </w:r>
      <w:r>
        <w:rPr>
          <w:lang w:val="en-GB"/>
        </w:rPr>
        <w:fldChar w:fldCharType="separate"/>
      </w:r>
      <w:r w:rsidR="00BA337F">
        <w:rPr>
          <w:noProof/>
          <w:lang w:val="en-GB"/>
        </w:rPr>
        <w:t>63</w:t>
      </w:r>
      <w:r>
        <w:rPr>
          <w:lang w:val="en-GB"/>
        </w:rPr>
        <w:fldChar w:fldCharType="end"/>
      </w:r>
      <w:r>
        <w:rPr>
          <w:lang w:val="en-GB"/>
        </w:rPr>
        <w:t>.  </w:t>
      </w:r>
      <w:r w:rsidR="00813547">
        <w:rPr>
          <w:lang w:val="en-GB"/>
        </w:rPr>
        <w:t xml:space="preserve">Both </w:t>
      </w:r>
      <w:r w:rsidR="00813547">
        <w:t xml:space="preserve">in the contexts of </w:t>
      </w:r>
      <w:r w:rsidR="00813547" w:rsidRPr="00813547">
        <w:t xml:space="preserve">the negative and positive </w:t>
      </w:r>
      <w:r w:rsidR="00813547">
        <w:t>obligations</w:t>
      </w:r>
      <w:r w:rsidR="00813547" w:rsidRPr="00813547">
        <w:t xml:space="preserve">, regard must be had to the fair balance to be struck between the competing interests of the individual and of the community as a whole; in both contexts the State enjoys a certain margin of appreciation (see </w:t>
      </w:r>
      <w:r w:rsidR="00813547" w:rsidRPr="00813547">
        <w:rPr>
          <w:i/>
          <w:lang w:val="en-GB"/>
        </w:rPr>
        <w:t>Glaser,</w:t>
      </w:r>
      <w:r w:rsidR="00813547">
        <w:rPr>
          <w:i/>
          <w:lang w:val="en-GB"/>
        </w:rPr>
        <w:t xml:space="preserve"> </w:t>
      </w:r>
      <w:r w:rsidR="00F665F0">
        <w:rPr>
          <w:lang w:val="en-GB"/>
        </w:rPr>
        <w:t>cited above, § </w:t>
      </w:r>
      <w:r w:rsidR="00813547" w:rsidRPr="00813547">
        <w:rPr>
          <w:lang w:val="en-GB"/>
        </w:rPr>
        <w:t>63</w:t>
      </w:r>
      <w:r w:rsidR="00813547">
        <w:t xml:space="preserve">). </w:t>
      </w:r>
      <w:r w:rsidR="00813547" w:rsidRPr="00813547">
        <w:t xml:space="preserve">Article 8 requires that the domestic authorities should strike a fair balance between the interests of the child and those of the parents and that, in the balancing process, </w:t>
      </w:r>
      <w:r w:rsidR="00E11C46">
        <w:t xml:space="preserve">primary </w:t>
      </w:r>
      <w:r w:rsidR="00813547" w:rsidRPr="00813547">
        <w:t xml:space="preserve">importance should be attached to the best interests of the child, which, depending on their nature and seriousness, may override those of the parents (see </w:t>
      </w:r>
      <w:bookmarkStart w:id="9" w:name="File17"/>
      <w:r w:rsidR="00813547" w:rsidRPr="00813547">
        <w:rPr>
          <w:i/>
          <w:lang w:val="en-GB"/>
        </w:rPr>
        <w:t>Sahin</w:t>
      </w:r>
      <w:bookmarkEnd w:id="9"/>
      <w:r w:rsidR="00813547" w:rsidRPr="00813547">
        <w:rPr>
          <w:i/>
          <w:lang w:val="en-GB"/>
        </w:rPr>
        <w:t xml:space="preserve"> v. Germany </w:t>
      </w:r>
      <w:r w:rsidR="00813547" w:rsidRPr="00813547">
        <w:rPr>
          <w:lang w:val="en-GB"/>
        </w:rPr>
        <w:t>[GC],</w:t>
      </w:r>
      <w:r w:rsidR="00813547" w:rsidRPr="00813547">
        <w:rPr>
          <w:i/>
          <w:lang w:val="en-GB"/>
        </w:rPr>
        <w:t xml:space="preserve"> </w:t>
      </w:r>
      <w:r w:rsidR="00813547" w:rsidRPr="00813547">
        <w:rPr>
          <w:lang w:val="en-GB"/>
        </w:rPr>
        <w:t>no. </w:t>
      </w:r>
      <w:r w:rsidR="00813547">
        <w:rPr>
          <w:lang w:val="en-GB"/>
        </w:rPr>
        <w:t>30943/96, § </w:t>
      </w:r>
      <w:r w:rsidR="00813547" w:rsidRPr="00813547">
        <w:rPr>
          <w:lang w:val="en-GB"/>
        </w:rPr>
        <w:t>66, ECHR 2003</w:t>
      </w:r>
      <w:r w:rsidR="00813547" w:rsidRPr="00813547">
        <w:rPr>
          <w:lang w:val="en-GB"/>
        </w:rPr>
        <w:noBreakHyphen/>
        <w:t xml:space="preserve">VIII, and </w:t>
      </w:r>
      <w:r w:rsidR="00813547" w:rsidRPr="00813547">
        <w:rPr>
          <w:i/>
          <w:lang w:val="en-GB"/>
        </w:rPr>
        <w:t>Płaza v. Poland</w:t>
      </w:r>
      <w:r w:rsidR="00F665F0">
        <w:rPr>
          <w:lang w:val="en-GB"/>
        </w:rPr>
        <w:t>, no. 18830/07, § </w:t>
      </w:r>
      <w:r w:rsidR="00813547" w:rsidRPr="00813547">
        <w:rPr>
          <w:lang w:val="en-GB"/>
        </w:rPr>
        <w:t>71</w:t>
      </w:r>
      <w:r w:rsidR="00813547">
        <w:rPr>
          <w:lang w:val="en-GB"/>
        </w:rPr>
        <w:t>, 25 </w:t>
      </w:r>
      <w:r w:rsidR="00813547" w:rsidRPr="00813547">
        <w:rPr>
          <w:lang w:val="en-GB"/>
        </w:rPr>
        <w:t>January 2011)</w:t>
      </w:r>
      <w:r w:rsidR="00813547" w:rsidRPr="00813547">
        <w:t>.</w:t>
      </w:r>
    </w:p>
    <w:bookmarkStart w:id="10" w:name="list"/>
    <w:p w:rsidR="00545AC7" w:rsidRDefault="00813547" w:rsidP="003227FD">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64</w:t>
      </w:r>
      <w:r>
        <w:rPr>
          <w:lang w:val="en-GB"/>
        </w:rPr>
        <w:fldChar w:fldCharType="end"/>
      </w:r>
      <w:bookmarkEnd w:id="10"/>
      <w:r>
        <w:rPr>
          <w:lang w:val="en-GB"/>
        </w:rPr>
        <w:t>.  </w:t>
      </w:r>
      <w:r w:rsidR="00AE3361">
        <w:rPr>
          <w:lang w:val="en-GB"/>
        </w:rPr>
        <w:t>In the present case the applicant</w:t>
      </w:r>
      <w:r w:rsidR="00545AC7">
        <w:rPr>
          <w:lang w:val="en-GB"/>
        </w:rPr>
        <w:t>’</w:t>
      </w:r>
      <w:r w:rsidR="00AE3361">
        <w:rPr>
          <w:lang w:val="en-GB"/>
        </w:rPr>
        <w:t xml:space="preserve">s paternity of A. was terminated </w:t>
      </w:r>
      <w:r w:rsidR="00755A73">
        <w:rPr>
          <w:lang w:val="en-GB"/>
        </w:rPr>
        <w:t>and h</w:t>
      </w:r>
      <w:r w:rsidR="00755A73" w:rsidRPr="00755A73">
        <w:rPr>
          <w:lang w:val="en-GB"/>
        </w:rPr>
        <w:t>is name was deleted from A.</w:t>
      </w:r>
      <w:r w:rsidR="00545AC7">
        <w:rPr>
          <w:lang w:val="en-GB"/>
        </w:rPr>
        <w:t>’</w:t>
      </w:r>
      <w:r w:rsidR="00755A73" w:rsidRPr="00755A73">
        <w:rPr>
          <w:lang w:val="en-GB"/>
        </w:rPr>
        <w:t xml:space="preserve">s birth certificate </w:t>
      </w:r>
      <w:r w:rsidR="00AE3361">
        <w:rPr>
          <w:lang w:val="en-GB"/>
        </w:rPr>
        <w:t xml:space="preserve">after it had been established that he was not her biological father. </w:t>
      </w:r>
      <w:r w:rsidR="00755A73">
        <w:rPr>
          <w:lang w:val="en-GB"/>
        </w:rPr>
        <w:t>As</w:t>
      </w:r>
      <w:r w:rsidR="001B7EA0">
        <w:rPr>
          <w:lang w:val="en-GB"/>
        </w:rPr>
        <w:t xml:space="preserve"> a result </w:t>
      </w:r>
      <w:r w:rsidR="00755A73">
        <w:rPr>
          <w:lang w:val="en-GB"/>
        </w:rPr>
        <w:t>the applicant</w:t>
      </w:r>
      <w:r w:rsidR="001B7EA0">
        <w:rPr>
          <w:lang w:val="en-GB"/>
        </w:rPr>
        <w:t xml:space="preserve"> lost all parental rights to A., including contact rights. </w:t>
      </w:r>
      <w:r w:rsidR="006542E9">
        <w:rPr>
          <w:lang w:val="en-GB"/>
        </w:rPr>
        <w:t xml:space="preserve">Indeed, the Family Code </w:t>
      </w:r>
      <w:r w:rsidR="003B1598">
        <w:rPr>
          <w:lang w:val="en-GB"/>
        </w:rPr>
        <w:t>provides that only</w:t>
      </w:r>
      <w:r w:rsidR="006542E9">
        <w:rPr>
          <w:lang w:val="en-GB"/>
        </w:rPr>
        <w:t xml:space="preserve"> the </w:t>
      </w:r>
      <w:r w:rsidR="006542E9" w:rsidRPr="006542E9">
        <w:rPr>
          <w:lang w:val="en"/>
        </w:rPr>
        <w:t>parents, grandparents, brothe</w:t>
      </w:r>
      <w:r w:rsidR="006542E9">
        <w:rPr>
          <w:lang w:val="en"/>
        </w:rPr>
        <w:t xml:space="preserve">rs, sisters and other relatives </w:t>
      </w:r>
      <w:r w:rsidR="006542E9">
        <w:rPr>
          <w:lang w:val="en-GB"/>
        </w:rPr>
        <w:t xml:space="preserve">are entitled to maintain contact with a child (see paragraphs </w:t>
      </w:r>
      <w:r w:rsidR="008C1B9A">
        <w:rPr>
          <w:noProof/>
          <w:lang w:val="en-GB"/>
        </w:rPr>
        <w:t>35</w:t>
      </w:r>
      <w:r w:rsidR="006542E9">
        <w:rPr>
          <w:lang w:val="en-GB"/>
        </w:rPr>
        <w:t xml:space="preserve"> to</w:t>
      </w:r>
      <w:r w:rsidR="00CC0CEE">
        <w:rPr>
          <w:lang w:val="en-GB"/>
        </w:rPr>
        <w:t> </w:t>
      </w:r>
      <w:r w:rsidR="008C1B9A">
        <w:rPr>
          <w:noProof/>
          <w:lang w:val="en"/>
        </w:rPr>
        <w:t>37</w:t>
      </w:r>
      <w:r w:rsidR="006542E9">
        <w:rPr>
          <w:lang w:val="en-GB"/>
        </w:rPr>
        <w:t xml:space="preserve"> above). </w:t>
      </w:r>
      <w:r w:rsidR="007527A4">
        <w:rPr>
          <w:lang w:val="en-GB"/>
        </w:rPr>
        <w:t>As confirmed by the Government, t</w:t>
      </w:r>
      <w:r w:rsidR="00BF602D">
        <w:rPr>
          <w:lang w:val="en-GB"/>
        </w:rPr>
        <w:t xml:space="preserve">he applicant </w:t>
      </w:r>
      <w:r w:rsidR="00393637">
        <w:rPr>
          <w:lang w:val="en-GB"/>
        </w:rPr>
        <w:t>is</w:t>
      </w:r>
      <w:r w:rsidR="007527A4">
        <w:rPr>
          <w:lang w:val="en-GB"/>
        </w:rPr>
        <w:t xml:space="preserve"> not</w:t>
      </w:r>
      <w:r w:rsidR="00BF602D">
        <w:rPr>
          <w:lang w:val="en-GB"/>
        </w:rPr>
        <w:t xml:space="preserve"> entitled </w:t>
      </w:r>
      <w:r w:rsidR="00220057">
        <w:rPr>
          <w:lang w:val="en-GB"/>
        </w:rPr>
        <w:t xml:space="preserve">under the domestic law </w:t>
      </w:r>
      <w:r w:rsidR="00265A80">
        <w:rPr>
          <w:lang w:val="en-GB"/>
        </w:rPr>
        <w:t>to maintain</w:t>
      </w:r>
      <w:r w:rsidR="00BF602D">
        <w:rPr>
          <w:lang w:val="en-GB"/>
        </w:rPr>
        <w:t xml:space="preserve"> contact with A. because he </w:t>
      </w:r>
      <w:r w:rsidR="00393637">
        <w:rPr>
          <w:lang w:val="en-GB"/>
        </w:rPr>
        <w:t>is</w:t>
      </w:r>
      <w:r w:rsidR="00BF602D">
        <w:rPr>
          <w:lang w:val="en-GB"/>
        </w:rPr>
        <w:t xml:space="preserve"> no longer considered to be her </w:t>
      </w:r>
      <w:r w:rsidR="002C79A4">
        <w:rPr>
          <w:lang w:val="en-GB"/>
        </w:rPr>
        <w:t>parent</w:t>
      </w:r>
      <w:r w:rsidR="00BF602D">
        <w:rPr>
          <w:lang w:val="en-GB"/>
        </w:rPr>
        <w:t xml:space="preserve"> or </w:t>
      </w:r>
      <w:r w:rsidR="002C79A4">
        <w:rPr>
          <w:lang w:val="en-GB"/>
        </w:rPr>
        <w:t xml:space="preserve">other </w:t>
      </w:r>
      <w:r w:rsidR="00BF602D">
        <w:rPr>
          <w:lang w:val="en-GB"/>
        </w:rPr>
        <w:t xml:space="preserve">relative. </w:t>
      </w:r>
      <w:r w:rsidR="00220057">
        <w:rPr>
          <w:lang w:val="en-GB"/>
        </w:rPr>
        <w:t>In such circumstances, the Court considers that a court a</w:t>
      </w:r>
      <w:r w:rsidR="003B79B5">
        <w:rPr>
          <w:lang w:val="en-GB"/>
        </w:rPr>
        <w:t>pplication for a contact order is</w:t>
      </w:r>
      <w:r w:rsidR="00220057">
        <w:rPr>
          <w:lang w:val="en-GB"/>
        </w:rPr>
        <w:t xml:space="preserve"> bound to fail on the basis of the existing domestic law.</w:t>
      </w:r>
    </w:p>
    <w:p w:rsidR="00640EB6" w:rsidRDefault="005D59EE" w:rsidP="00640EB6">
      <w:pPr>
        <w:pStyle w:val="ECHRPara"/>
        <w:rPr>
          <w:snapToGrid w:val="0"/>
          <w:szCs w:val="24"/>
        </w:rPr>
      </w:pPr>
      <w:r>
        <w:fldChar w:fldCharType="begin"/>
      </w:r>
      <w:r>
        <w:instrText xml:space="preserve"> SEQ level0 \*a</w:instrText>
      </w:r>
      <w:r>
        <w:instrText xml:space="preserve">rabic </w:instrText>
      </w:r>
      <w:r>
        <w:fldChar w:fldCharType="separate"/>
      </w:r>
      <w:r w:rsidR="00BA337F">
        <w:rPr>
          <w:noProof/>
        </w:rPr>
        <w:t>65</w:t>
      </w:r>
      <w:r>
        <w:rPr>
          <w:noProof/>
        </w:rPr>
        <w:fldChar w:fldCharType="end"/>
      </w:r>
      <w:r w:rsidR="00F67CD8">
        <w:t>.  </w:t>
      </w:r>
      <w:r w:rsidR="00CC2F8D" w:rsidRPr="00CC2F8D">
        <w:t>The Court is concerned with the inflexibility of the Russian legal provisions governing contact rights.</w:t>
      </w:r>
      <w:r w:rsidR="00CC2F8D">
        <w:t xml:space="preserve"> They </w:t>
      </w:r>
      <w:r w:rsidR="003B1598">
        <w:rPr>
          <w:lang w:val="en-GB"/>
        </w:rPr>
        <w:t>set out</w:t>
      </w:r>
      <w:r w:rsidR="003B1598" w:rsidRPr="003B1598">
        <w:rPr>
          <w:lang w:val="en-GB"/>
        </w:rPr>
        <w:t xml:space="preserve"> an exhaustive list of persons who are entitled to maintain contact with a child</w:t>
      </w:r>
      <w:r w:rsidR="003B1598">
        <w:rPr>
          <w:lang w:val="en-GB"/>
        </w:rPr>
        <w:t>, without providing for any exceptions to take account of the variety of family situations</w:t>
      </w:r>
      <w:r w:rsidR="00F52C17">
        <w:rPr>
          <w:lang w:val="en-GB"/>
        </w:rPr>
        <w:t xml:space="preserve"> and of the best interest of the child.</w:t>
      </w:r>
      <w:r w:rsidR="003B1598">
        <w:rPr>
          <w:lang w:val="en-GB"/>
        </w:rPr>
        <w:t xml:space="preserve"> </w:t>
      </w:r>
      <w:r w:rsidR="00F52C17">
        <w:rPr>
          <w:lang w:val="en-GB"/>
        </w:rPr>
        <w:t xml:space="preserve">As a result a person who, like the applicant, </w:t>
      </w:r>
      <w:r w:rsidR="00F52C17" w:rsidRPr="00F52C17">
        <w:rPr>
          <w:lang w:val="en-GB"/>
        </w:rPr>
        <w:t>is not related to the child but who has taken care of h</w:t>
      </w:r>
      <w:r w:rsidR="00E84582">
        <w:rPr>
          <w:lang w:val="en-GB"/>
        </w:rPr>
        <w:t>er</w:t>
      </w:r>
      <w:r w:rsidR="00F52C17" w:rsidRPr="00F52C17">
        <w:rPr>
          <w:lang w:val="en-GB"/>
        </w:rPr>
        <w:t xml:space="preserve"> for a long period of time</w:t>
      </w:r>
      <w:r w:rsidR="00F52C17">
        <w:rPr>
          <w:lang w:val="en-GB"/>
        </w:rPr>
        <w:t xml:space="preserve"> and has formed a close </w:t>
      </w:r>
      <w:r w:rsidR="00D8615C">
        <w:rPr>
          <w:lang w:val="en-GB"/>
        </w:rPr>
        <w:t>personal bond with</w:t>
      </w:r>
      <w:r w:rsidR="00E84582">
        <w:rPr>
          <w:lang w:val="en-GB"/>
        </w:rPr>
        <w:t xml:space="preserve"> her</w:t>
      </w:r>
      <w:r w:rsidR="00EA7CC6">
        <w:rPr>
          <w:lang w:val="en-GB"/>
        </w:rPr>
        <w:t xml:space="preserve"> cannot obtain</w:t>
      </w:r>
      <w:r w:rsidR="00E84582">
        <w:rPr>
          <w:lang w:val="en-GB"/>
        </w:rPr>
        <w:t xml:space="preserve"> contact rights </w:t>
      </w:r>
      <w:r w:rsidR="001A486B">
        <w:rPr>
          <w:lang w:val="en-GB"/>
        </w:rPr>
        <w:t>in any circumstances and irrespective of</w:t>
      </w:r>
      <w:r w:rsidR="00640EB6">
        <w:rPr>
          <w:lang w:val="en-GB"/>
        </w:rPr>
        <w:t xml:space="preserve"> the child</w:t>
      </w:r>
      <w:r w:rsidR="00545AC7">
        <w:rPr>
          <w:lang w:val="en-GB"/>
        </w:rPr>
        <w:t>’</w:t>
      </w:r>
      <w:r w:rsidR="00640EB6">
        <w:rPr>
          <w:lang w:val="en-GB"/>
        </w:rPr>
        <w:t xml:space="preserve">s best interest. </w:t>
      </w:r>
      <w:r w:rsidR="00640EB6" w:rsidRPr="00640EB6">
        <w:rPr>
          <w:snapToGrid w:val="0"/>
          <w:szCs w:val="24"/>
        </w:rPr>
        <w:t>The Government did not give any reasons why it should have been “necessary in a democratic society” to establish an inflexible list of persons entitled to maintain contact with a child and not to make any exceptions to the application of that provision to take account of the child</w:t>
      </w:r>
      <w:r w:rsidR="00545AC7">
        <w:rPr>
          <w:snapToGrid w:val="0"/>
          <w:szCs w:val="24"/>
        </w:rPr>
        <w:t>’</w:t>
      </w:r>
      <w:r w:rsidR="00640EB6" w:rsidRPr="00640EB6">
        <w:rPr>
          <w:snapToGrid w:val="0"/>
          <w:szCs w:val="24"/>
        </w:rPr>
        <w:t>s best interest in the particular circumstances of each case.</w:t>
      </w:r>
    </w:p>
    <w:p w:rsidR="00545AC7" w:rsidRDefault="005D59EE" w:rsidP="00D46F6B">
      <w:pPr>
        <w:pStyle w:val="ECHRPara"/>
      </w:pPr>
      <w:r>
        <w:fldChar w:fldCharType="begin"/>
      </w:r>
      <w:r>
        <w:instrText xml:space="preserve"> SEQ level0 \*arabic </w:instrText>
      </w:r>
      <w:r>
        <w:fldChar w:fldCharType="separate"/>
      </w:r>
      <w:r w:rsidR="00BA337F">
        <w:rPr>
          <w:noProof/>
        </w:rPr>
        <w:t>66</w:t>
      </w:r>
      <w:r>
        <w:rPr>
          <w:noProof/>
        </w:rPr>
        <w:fldChar w:fldCharType="end"/>
      </w:r>
      <w:r w:rsidR="00CC2F8D">
        <w:t>.  </w:t>
      </w:r>
      <w:r w:rsidR="00640EB6" w:rsidRPr="00640EB6">
        <w:t xml:space="preserve">The Court is not convinced that the best interest of children in the sphere of contact rights can be truly determined by a general legal assumption. Having regard to the great variety of family situations possibly concerned, the Court considers that a fair balancing of the rights of all persons involved necessitates an examination of the particular circumstances of the case (see, </w:t>
      </w:r>
      <w:r w:rsidR="00640EB6" w:rsidRPr="00974FA1">
        <w:rPr>
          <w:i/>
        </w:rPr>
        <w:t>mutatis mutandis</w:t>
      </w:r>
      <w:r w:rsidR="00640EB6" w:rsidRPr="00640EB6">
        <w:t xml:space="preserve">, </w:t>
      </w:r>
      <w:r w:rsidR="00640EB6" w:rsidRPr="00640EB6">
        <w:rPr>
          <w:i/>
          <w:lang w:val="en-GB"/>
        </w:rPr>
        <w:t>Schneider v. Germany</w:t>
      </w:r>
      <w:r w:rsidR="00465A0C">
        <w:rPr>
          <w:lang w:val="en-GB"/>
        </w:rPr>
        <w:t>, no. </w:t>
      </w:r>
      <w:r w:rsidR="00545AC7">
        <w:rPr>
          <w:lang w:val="en-GB"/>
        </w:rPr>
        <w:t>17080/07, § </w:t>
      </w:r>
      <w:r w:rsidR="00640EB6" w:rsidRPr="00640EB6">
        <w:rPr>
          <w:lang w:val="en-GB"/>
        </w:rPr>
        <w:t>100, 15 September 2011).</w:t>
      </w:r>
      <w:r w:rsidR="00CC2F8D">
        <w:rPr>
          <w:lang w:val="en-GB"/>
        </w:rPr>
        <w:t xml:space="preserve"> </w:t>
      </w:r>
      <w:r w:rsidR="00CC2F8D">
        <w:t>Accordingly,</w:t>
      </w:r>
      <w:r w:rsidR="00CC2F8D" w:rsidRPr="00CC2F8D">
        <w:t xml:space="preserve"> Article 8 of the Convention can be interpreted as imposing on the member States an obligation to examine </w:t>
      </w:r>
      <w:r w:rsidR="006E1ED6">
        <w:t xml:space="preserve">on a case by case basis </w:t>
      </w:r>
      <w:r w:rsidR="00CC2F8D" w:rsidRPr="00CC2F8D">
        <w:t>whether it is in the child</w:t>
      </w:r>
      <w:r w:rsidR="00545AC7">
        <w:t>’</w:t>
      </w:r>
      <w:r w:rsidR="00CC2F8D" w:rsidRPr="00CC2F8D">
        <w:t xml:space="preserve">s best interests to maintain contact with the person, whether biologically related or not, who </w:t>
      </w:r>
      <w:r w:rsidR="00CC2F8D" w:rsidRPr="00CC2F8D">
        <w:rPr>
          <w:lang w:val="en-GB"/>
        </w:rPr>
        <w:t xml:space="preserve">has taken care of him or her for a sufficiently long period of time. </w:t>
      </w:r>
      <w:r w:rsidR="00D46F6B">
        <w:t xml:space="preserve">By denying the applicant the right to maintain contact with A. without any examination </w:t>
      </w:r>
      <w:r w:rsidR="00D46F6B" w:rsidRPr="00D46F6B">
        <w:t xml:space="preserve">of the question </w:t>
      </w:r>
      <w:r w:rsidR="00D46F6B">
        <w:t xml:space="preserve">of </w:t>
      </w:r>
      <w:r w:rsidR="00D46F6B" w:rsidRPr="00D46F6B">
        <w:t xml:space="preserve">whether </w:t>
      </w:r>
      <w:r w:rsidR="00D46F6B">
        <w:t xml:space="preserve">such </w:t>
      </w:r>
      <w:r w:rsidR="00184285">
        <w:t>contact</w:t>
      </w:r>
      <w:r w:rsidR="00D46F6B" w:rsidRPr="00D46F6B">
        <w:t xml:space="preserve"> would be in </w:t>
      </w:r>
      <w:r w:rsidR="00D46F6B">
        <w:t>A.</w:t>
      </w:r>
      <w:r w:rsidR="00545AC7">
        <w:t>’</w:t>
      </w:r>
      <w:r w:rsidR="00D46F6B" w:rsidRPr="00D46F6B">
        <w:t>s best interest</w:t>
      </w:r>
      <w:r w:rsidR="00D46F6B">
        <w:t xml:space="preserve">, Russia has failed to comply with </w:t>
      </w:r>
      <w:r w:rsidR="002E7A06">
        <w:t>this</w:t>
      </w:r>
      <w:r w:rsidR="00D46F6B">
        <w:t xml:space="preserve"> obligation.</w:t>
      </w:r>
    </w:p>
    <w:p w:rsidR="00545AC7" w:rsidRDefault="005D59EE" w:rsidP="002E7A06">
      <w:pPr>
        <w:pStyle w:val="ECHRPara"/>
        <w:rPr>
          <w:lang w:val="en-GB"/>
        </w:rPr>
      </w:pPr>
      <w:r>
        <w:fldChar w:fldCharType="begin"/>
      </w:r>
      <w:r>
        <w:instrText xml:space="preserve"> SEQ level0 \*arabic </w:instrText>
      </w:r>
      <w:r>
        <w:fldChar w:fldCharType="separate"/>
      </w:r>
      <w:r w:rsidR="00BA337F">
        <w:rPr>
          <w:noProof/>
        </w:rPr>
        <w:t>67</w:t>
      </w:r>
      <w:r>
        <w:rPr>
          <w:noProof/>
        </w:rPr>
        <w:fldChar w:fldCharType="end"/>
      </w:r>
      <w:r w:rsidR="00184285">
        <w:t>.  </w:t>
      </w:r>
      <w:r w:rsidR="002E7A06" w:rsidRPr="002E7A06">
        <w:t xml:space="preserve">The Court </w:t>
      </w:r>
      <w:r w:rsidR="009E0C71">
        <w:t xml:space="preserve">observes that as a result of the operation of the domestic law the applicant was entirely </w:t>
      </w:r>
      <w:r w:rsidR="00974FA1">
        <w:t xml:space="preserve">and </w:t>
      </w:r>
      <w:r w:rsidR="00974FA1" w:rsidRPr="00974FA1">
        <w:t xml:space="preserve">automatically </w:t>
      </w:r>
      <w:r w:rsidR="009E0C71">
        <w:t>excluded from A.</w:t>
      </w:r>
      <w:r w:rsidR="00545AC7">
        <w:t>’</w:t>
      </w:r>
      <w:r w:rsidR="009E0C71">
        <w:t>s life</w:t>
      </w:r>
      <w:r w:rsidR="009E0C71" w:rsidRPr="009E0C71">
        <w:t xml:space="preserve"> after the termination of his paternity</w:t>
      </w:r>
      <w:r w:rsidR="009E0C71">
        <w:t xml:space="preserve">. However, it </w:t>
      </w:r>
      <w:r w:rsidR="002E7A06" w:rsidRPr="002E7A06">
        <w:t>considers that the person who has brought up a child for some time as his own must not be completely excluded from the child</w:t>
      </w:r>
      <w:r w:rsidR="00545AC7">
        <w:t>’</w:t>
      </w:r>
      <w:r w:rsidR="002E7A06" w:rsidRPr="002E7A06">
        <w:t>s life after it had been revealed that he was not his or her biological father, unless there are relevant reasons relating to the child</w:t>
      </w:r>
      <w:r w:rsidR="00545AC7">
        <w:t>’</w:t>
      </w:r>
      <w:r w:rsidR="002E7A06" w:rsidRPr="002E7A06">
        <w:t xml:space="preserve">s best interests to do so. </w:t>
      </w:r>
      <w:r w:rsidR="002E7A06">
        <w:t xml:space="preserve">No such reasons were advanced in the present case. </w:t>
      </w:r>
      <w:r w:rsidR="00184285">
        <w:t>It has never been suggested that contact with the applicant would be detrimental to A.</w:t>
      </w:r>
      <w:r w:rsidR="00545AC7">
        <w:t>’</w:t>
      </w:r>
      <w:r w:rsidR="00184285">
        <w:t>s development. On the contrary, i</w:t>
      </w:r>
      <w:r w:rsidR="00184285" w:rsidRPr="00184285">
        <w:t xml:space="preserve">t </w:t>
      </w:r>
      <w:r w:rsidR="00184285">
        <w:t>was established by both the childcare authority and expert psychologists</w:t>
      </w:r>
      <w:r w:rsidR="00184285" w:rsidRPr="00184285">
        <w:t xml:space="preserve"> </w:t>
      </w:r>
      <w:r w:rsidR="00184285">
        <w:t xml:space="preserve">that </w:t>
      </w:r>
      <w:r w:rsidR="00184285" w:rsidRPr="00184285">
        <w:t>there exist</w:t>
      </w:r>
      <w:r w:rsidR="00184285">
        <w:t>ed</w:t>
      </w:r>
      <w:r w:rsidR="00184285" w:rsidRPr="00184285">
        <w:t xml:space="preserve"> a strong mutual attachment between the applicant and A.</w:t>
      </w:r>
      <w:r w:rsidR="00706F58">
        <w:t xml:space="preserve"> and that the applicant had been taking good care of </w:t>
      </w:r>
      <w:r w:rsidR="00465A0C">
        <w:t>the child</w:t>
      </w:r>
      <w:r w:rsidR="00184285" w:rsidRPr="00184285">
        <w:t xml:space="preserve"> </w:t>
      </w:r>
      <w:r w:rsidR="00184285" w:rsidRPr="00184285">
        <w:rPr>
          <w:lang w:val="en-GB"/>
        </w:rPr>
        <w:t xml:space="preserve">(see paragraphs </w:t>
      </w:r>
      <w:r w:rsidR="008C1B9A">
        <w:rPr>
          <w:noProof/>
          <w:lang w:val="en-GB"/>
        </w:rPr>
        <w:t>14</w:t>
      </w:r>
      <w:r w:rsidR="00184285" w:rsidRPr="00184285">
        <w:rPr>
          <w:lang w:val="en-GB"/>
        </w:rPr>
        <w:t xml:space="preserve"> and </w:t>
      </w:r>
      <w:r w:rsidR="008C1B9A">
        <w:rPr>
          <w:noProof/>
          <w:lang w:val="en-GB"/>
        </w:rPr>
        <w:t>15</w:t>
      </w:r>
      <w:r w:rsidR="00184285" w:rsidRPr="00184285">
        <w:rPr>
          <w:lang w:val="en-GB"/>
        </w:rPr>
        <w:t xml:space="preserve"> above)</w:t>
      </w:r>
      <w:r w:rsidR="00706F58">
        <w:rPr>
          <w:lang w:val="en-GB"/>
        </w:rPr>
        <w:t>.</w:t>
      </w:r>
    </w:p>
    <w:p w:rsidR="0098264B" w:rsidRDefault="005D59EE" w:rsidP="001F2F53">
      <w:pPr>
        <w:pStyle w:val="ECHRPara"/>
      </w:pPr>
      <w:r>
        <w:fldChar w:fldCharType="begin"/>
      </w:r>
      <w:r>
        <w:instrText xml:space="preserve"> SEQ level0 \*arabic </w:instrText>
      </w:r>
      <w:r>
        <w:fldChar w:fldCharType="separate"/>
      </w:r>
      <w:r w:rsidR="00BA337F">
        <w:rPr>
          <w:noProof/>
        </w:rPr>
        <w:t>68</w:t>
      </w:r>
      <w:r>
        <w:rPr>
          <w:noProof/>
        </w:rPr>
        <w:fldChar w:fldCharType="end"/>
      </w:r>
      <w:r w:rsidR="00691A20">
        <w:t xml:space="preserve">.  In view of the foregoing, </w:t>
      </w:r>
      <w:r w:rsidR="0098264B">
        <w:t>t</w:t>
      </w:r>
      <w:r w:rsidR="0098264B" w:rsidRPr="0098264B">
        <w:t xml:space="preserve">he Court concludes that the authorities </w:t>
      </w:r>
      <w:r w:rsidR="0098264B">
        <w:t>ha</w:t>
      </w:r>
      <w:r w:rsidR="009E1126">
        <w:t>ve</w:t>
      </w:r>
      <w:r w:rsidR="0098264B">
        <w:t xml:space="preserve"> </w:t>
      </w:r>
      <w:r w:rsidR="0098264B" w:rsidRPr="0098264B">
        <w:t xml:space="preserve">failed in their obligation to </w:t>
      </w:r>
      <w:r w:rsidR="00E11C46">
        <w:t>provide a possibility for</w:t>
      </w:r>
      <w:r w:rsidR="0098264B" w:rsidRPr="0098264B">
        <w:t xml:space="preserve"> the family ties between the applicant and A.</w:t>
      </w:r>
      <w:r w:rsidR="00545AC7">
        <w:t xml:space="preserve"> </w:t>
      </w:r>
      <w:r w:rsidR="0098264B" w:rsidRPr="0098264B">
        <w:t>to be maintained</w:t>
      </w:r>
      <w:r w:rsidR="0098264B">
        <w:t>.</w:t>
      </w:r>
      <w:r w:rsidR="0098264B" w:rsidRPr="0098264B">
        <w:t xml:space="preserve"> </w:t>
      </w:r>
      <w:r w:rsidR="0098264B">
        <w:t>The</w:t>
      </w:r>
      <w:r w:rsidR="00465A0C">
        <w:t xml:space="preserve"> </w:t>
      </w:r>
      <w:r w:rsidR="005E0392">
        <w:t>complete</w:t>
      </w:r>
      <w:r w:rsidR="000A6110">
        <w:t xml:space="preserve"> and automatic</w:t>
      </w:r>
      <w:r w:rsidR="00465A0C">
        <w:t xml:space="preserve"> exclusion </w:t>
      </w:r>
      <w:r w:rsidR="0098264B">
        <w:t xml:space="preserve">of the applicant </w:t>
      </w:r>
      <w:r w:rsidR="00465A0C">
        <w:t>from A.</w:t>
      </w:r>
      <w:r w:rsidR="00545AC7">
        <w:t>’</w:t>
      </w:r>
      <w:r w:rsidR="00465A0C">
        <w:t>s life</w:t>
      </w:r>
      <w:r w:rsidR="00A678C0">
        <w:t xml:space="preserve"> after the termination of his paternity</w:t>
      </w:r>
      <w:r w:rsidR="00974FA1" w:rsidRPr="00974FA1">
        <w:t xml:space="preserve"> due to the inflexibility of the domestic legal provisions</w:t>
      </w:r>
      <w:r w:rsidR="0098264B">
        <w:t xml:space="preserve"> – </w:t>
      </w:r>
      <w:r w:rsidR="00465A0C">
        <w:t xml:space="preserve">in particular </w:t>
      </w:r>
      <w:r w:rsidR="005E0392">
        <w:t xml:space="preserve">the </w:t>
      </w:r>
      <w:r w:rsidR="00A678C0">
        <w:t xml:space="preserve">denial of contact rights </w:t>
      </w:r>
      <w:r w:rsidR="00465A0C">
        <w:t xml:space="preserve">without </w:t>
      </w:r>
      <w:r w:rsidR="00A678C0">
        <w:t xml:space="preserve">giving </w:t>
      </w:r>
      <w:r w:rsidR="00E11C46">
        <w:t>proper</w:t>
      </w:r>
      <w:r w:rsidR="00A678C0">
        <w:t xml:space="preserve"> consideration to</w:t>
      </w:r>
      <w:r w:rsidR="00465A0C">
        <w:t xml:space="preserve"> A.</w:t>
      </w:r>
      <w:r w:rsidR="00545AC7">
        <w:t>’</w:t>
      </w:r>
      <w:r w:rsidR="00B43C40">
        <w:t>s best interest</w:t>
      </w:r>
      <w:r w:rsidR="0098264B">
        <w:t xml:space="preserve"> –</w:t>
      </w:r>
      <w:r w:rsidR="00974FA1">
        <w:t xml:space="preserve"> </w:t>
      </w:r>
      <w:r w:rsidR="0098264B">
        <w:t xml:space="preserve">has therefore amounted to </w:t>
      </w:r>
      <w:r w:rsidR="0098264B" w:rsidRPr="0098264B">
        <w:t>a failure to respect the applicant</w:t>
      </w:r>
      <w:r w:rsidR="00545AC7">
        <w:t>’</w:t>
      </w:r>
      <w:r w:rsidR="0098264B" w:rsidRPr="0098264B">
        <w:t>s family life</w:t>
      </w:r>
      <w:r w:rsidR="0098264B">
        <w:t>.</w:t>
      </w:r>
    </w:p>
    <w:p w:rsidR="00545AC7" w:rsidRDefault="00B43C40" w:rsidP="006E1ED6">
      <w:pPr>
        <w:pStyle w:val="ECHRPara"/>
      </w:pPr>
      <w:r w:rsidRPr="00B43C40">
        <w:t>There has accordingly been a violation</w:t>
      </w:r>
      <w:r>
        <w:t xml:space="preserve"> of Article 8 of the Convention</w:t>
      </w:r>
      <w:r w:rsidR="00095C4A" w:rsidRPr="00095C4A">
        <w:t>.</w:t>
      </w:r>
    </w:p>
    <w:p w:rsidR="00545AC7" w:rsidRDefault="008E7E3D" w:rsidP="00014566">
      <w:pPr>
        <w:pStyle w:val="ECHRHeading1"/>
        <w:rPr>
          <w:lang w:val="en-GB"/>
        </w:rPr>
      </w:pPr>
      <w:r>
        <w:rPr>
          <w:lang w:val="en-GB"/>
        </w:rPr>
        <w:t>II</w:t>
      </w:r>
      <w:r w:rsidR="00014566" w:rsidRPr="00062973">
        <w:rPr>
          <w:lang w:val="en-GB"/>
        </w:rPr>
        <w:t>.  ALLEGED VIOLATION</w:t>
      </w:r>
      <w:r w:rsidR="00B05030">
        <w:rPr>
          <w:lang w:val="en-GB"/>
        </w:rPr>
        <w:t>S</w:t>
      </w:r>
      <w:r w:rsidR="00014566" w:rsidRPr="00062973">
        <w:rPr>
          <w:lang w:val="en-GB"/>
        </w:rPr>
        <w:t xml:space="preserve"> OF ARTICLE</w:t>
      </w:r>
      <w:r w:rsidR="005315AB">
        <w:rPr>
          <w:lang w:val="en-GB"/>
        </w:rPr>
        <w:t>S</w:t>
      </w:r>
      <w:r w:rsidR="00014566" w:rsidRPr="00062973">
        <w:rPr>
          <w:lang w:val="en-GB"/>
        </w:rPr>
        <w:t xml:space="preserve"> </w:t>
      </w:r>
      <w:r>
        <w:rPr>
          <w:lang w:val="en-GB"/>
        </w:rPr>
        <w:t xml:space="preserve">6 § 1 </w:t>
      </w:r>
      <w:r w:rsidR="005315AB">
        <w:rPr>
          <w:lang w:val="en-GB"/>
        </w:rPr>
        <w:t>AND</w:t>
      </w:r>
      <w:r>
        <w:rPr>
          <w:lang w:val="en-GB"/>
        </w:rPr>
        <w:t xml:space="preserve"> 13</w:t>
      </w:r>
      <w:r w:rsidR="00014566" w:rsidRPr="00062973">
        <w:rPr>
          <w:lang w:val="en-GB"/>
        </w:rPr>
        <w:t xml:space="preserve"> OF THE CONVENTION</w:t>
      </w:r>
    </w:p>
    <w:p w:rsidR="00014566"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69</w:t>
      </w:r>
      <w:r>
        <w:rPr>
          <w:lang w:val="en-GB"/>
        </w:rPr>
        <w:fldChar w:fldCharType="end"/>
      </w:r>
      <w:r w:rsidR="00014566" w:rsidRPr="00062973">
        <w:rPr>
          <w:lang w:val="en-GB"/>
        </w:rPr>
        <w:t xml:space="preserve">.  The applicant complained of </w:t>
      </w:r>
      <w:r w:rsidR="00A202C3">
        <w:rPr>
          <w:lang w:val="en-GB"/>
        </w:rPr>
        <w:t xml:space="preserve">the discontinuation </w:t>
      </w:r>
      <w:r w:rsidR="000A6110">
        <w:rPr>
          <w:lang w:val="en-GB"/>
        </w:rPr>
        <w:t>of the judicial proceedings on</w:t>
      </w:r>
      <w:r w:rsidR="00A202C3">
        <w:rPr>
          <w:lang w:val="en-GB"/>
        </w:rPr>
        <w:t xml:space="preserve"> his application </w:t>
      </w:r>
      <w:r w:rsidR="00A202C3" w:rsidRPr="00A202C3">
        <w:rPr>
          <w:lang w:val="en-GB"/>
        </w:rPr>
        <w:t xml:space="preserve">for a </w:t>
      </w:r>
      <w:r w:rsidR="00BE3F83">
        <w:rPr>
          <w:lang w:val="en-GB"/>
        </w:rPr>
        <w:t>residence</w:t>
      </w:r>
      <w:r w:rsidR="00A202C3" w:rsidRPr="00A202C3">
        <w:rPr>
          <w:lang w:val="en-GB"/>
        </w:rPr>
        <w:t xml:space="preserve"> order</w:t>
      </w:r>
      <w:r w:rsidR="00BE3F83">
        <w:rPr>
          <w:lang w:val="en-GB"/>
        </w:rPr>
        <w:t xml:space="preserve"> and an order</w:t>
      </w:r>
      <w:r w:rsidR="00A202C3" w:rsidRPr="00A202C3">
        <w:rPr>
          <w:lang w:val="en-GB"/>
        </w:rPr>
        <w:t xml:space="preserve"> depr</w:t>
      </w:r>
      <w:r w:rsidR="009F66BE">
        <w:rPr>
          <w:lang w:val="en-GB"/>
        </w:rPr>
        <w:t>i</w:t>
      </w:r>
      <w:r w:rsidR="00A202C3" w:rsidRPr="00A202C3">
        <w:rPr>
          <w:lang w:val="en-GB"/>
        </w:rPr>
        <w:t>ving A.</w:t>
      </w:r>
      <w:r w:rsidR="00545AC7">
        <w:rPr>
          <w:lang w:val="en-GB"/>
        </w:rPr>
        <w:t>’</w:t>
      </w:r>
      <w:r w:rsidR="00A202C3" w:rsidRPr="00A202C3">
        <w:rPr>
          <w:lang w:val="en-GB"/>
        </w:rPr>
        <w:t>s mother of parental authority</w:t>
      </w:r>
      <w:r w:rsidR="00886BE1">
        <w:rPr>
          <w:lang w:val="en-GB"/>
        </w:rPr>
        <w:t xml:space="preserve">. He also complained </w:t>
      </w:r>
      <w:r w:rsidR="00A202C3">
        <w:rPr>
          <w:lang w:val="en-GB"/>
        </w:rPr>
        <w:t xml:space="preserve">about the failure to inform him of </w:t>
      </w:r>
      <w:r w:rsidR="00BE3F83" w:rsidRPr="00BE3F83">
        <w:t xml:space="preserve">the </w:t>
      </w:r>
      <w:r w:rsidR="00BE3F83">
        <w:t xml:space="preserve">appeal </w:t>
      </w:r>
      <w:r w:rsidR="00BE3F83" w:rsidRPr="00BE3F83">
        <w:t xml:space="preserve">hearing of </w:t>
      </w:r>
      <w:r w:rsidR="00BE3F83" w:rsidRPr="00BE3F83">
        <w:rPr>
          <w:lang w:val="en-GB"/>
        </w:rPr>
        <w:t>27 February 2013</w:t>
      </w:r>
      <w:r w:rsidR="00A32DB8">
        <w:rPr>
          <w:lang w:val="en-GB"/>
        </w:rPr>
        <w:t>.</w:t>
      </w:r>
      <w:r w:rsidR="00014566" w:rsidRPr="00062973">
        <w:rPr>
          <w:lang w:val="en-GB"/>
        </w:rPr>
        <w:t xml:space="preserve"> </w:t>
      </w:r>
      <w:r w:rsidRPr="00062973">
        <w:rPr>
          <w:lang w:val="en-GB"/>
        </w:rPr>
        <w:t>He</w:t>
      </w:r>
      <w:r w:rsidR="00014566" w:rsidRPr="00062973">
        <w:rPr>
          <w:lang w:val="en-GB"/>
        </w:rPr>
        <w:t xml:space="preserve"> relied on Article</w:t>
      </w:r>
      <w:r w:rsidR="00A202C3">
        <w:rPr>
          <w:lang w:val="en-GB"/>
        </w:rPr>
        <w:t>s 6 § 1 and 13</w:t>
      </w:r>
      <w:r w:rsidR="00FA54B5">
        <w:rPr>
          <w:lang w:val="en-GB"/>
        </w:rPr>
        <w:t xml:space="preserve"> of the Convention, which read as follows:</w:t>
      </w:r>
    </w:p>
    <w:p w:rsidR="00FA54B5" w:rsidRDefault="00FA54B5" w:rsidP="00FA54B5">
      <w:pPr>
        <w:pStyle w:val="ECHRTitleCentre3"/>
      </w:pPr>
      <w:r>
        <w:t>Article 6 § 1</w:t>
      </w:r>
    </w:p>
    <w:p w:rsidR="00FA54B5" w:rsidRDefault="00FA54B5" w:rsidP="00FA54B5">
      <w:pPr>
        <w:pStyle w:val="ECHRParaQuote"/>
      </w:pPr>
      <w:r>
        <w:t>“In the determination of his civil rights and obligations ..., everyone is entitled to a fair ... hearing ... by [a] ... tribunal...”</w:t>
      </w:r>
    </w:p>
    <w:p w:rsidR="00FA54B5" w:rsidRDefault="00FA54B5" w:rsidP="00FA54B5">
      <w:pPr>
        <w:pStyle w:val="ECHRTitleCentre3"/>
      </w:pPr>
      <w:r>
        <w:t>Article 13</w:t>
      </w:r>
    </w:p>
    <w:p w:rsidR="00FA54B5" w:rsidRDefault="00FA54B5" w:rsidP="00FA54B5">
      <w:pPr>
        <w:pStyle w:val="ECHRParaQuote"/>
      </w:pPr>
      <w:r>
        <w:t>“Everyone whose rights and freedoms as set forth in [the] Convention are violated shall have an effective remedy before a national authority notwithstanding that the violation has been committed by persons acting in an official capacity.”</w:t>
      </w:r>
    </w:p>
    <w:p w:rsidR="00545AC7" w:rsidRDefault="00BD0264"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70</w:t>
      </w:r>
      <w:r>
        <w:rPr>
          <w:lang w:val="en-GB"/>
        </w:rPr>
        <w:fldChar w:fldCharType="end"/>
      </w:r>
      <w:r>
        <w:rPr>
          <w:lang w:val="en-GB"/>
        </w:rPr>
        <w:t xml:space="preserve">.  The Government submitted that the applicant had not lodged a cassation appeal </w:t>
      </w:r>
      <w:r w:rsidR="00BE3F83">
        <w:rPr>
          <w:lang w:val="en-GB"/>
        </w:rPr>
        <w:t>with</w:t>
      </w:r>
      <w:r>
        <w:rPr>
          <w:lang w:val="en-GB"/>
        </w:rPr>
        <w:t xml:space="preserve"> the </w:t>
      </w:r>
      <w:r w:rsidR="00BE3F83">
        <w:rPr>
          <w:lang w:val="en-GB"/>
        </w:rPr>
        <w:t xml:space="preserve">Supreme Court of the Russian Federation </w:t>
      </w:r>
      <w:r>
        <w:rPr>
          <w:lang w:val="en-GB"/>
        </w:rPr>
        <w:t xml:space="preserve">against the decision of </w:t>
      </w:r>
      <w:r w:rsidRPr="00BD0264">
        <w:rPr>
          <w:lang w:val="en-GB"/>
        </w:rPr>
        <w:t xml:space="preserve">16 January 2013 </w:t>
      </w:r>
      <w:r>
        <w:rPr>
          <w:lang w:val="en-GB"/>
        </w:rPr>
        <w:t xml:space="preserve">by </w:t>
      </w:r>
      <w:r w:rsidRPr="00BD0264">
        <w:rPr>
          <w:lang w:val="en-GB"/>
        </w:rPr>
        <w:t xml:space="preserve">the </w:t>
      </w:r>
      <w:r w:rsidRPr="00BD0264">
        <w:t>Oktyabrskiy District Court</w:t>
      </w:r>
      <w:r>
        <w:t xml:space="preserve"> and the subsequent appeal and cassation decisions</w:t>
      </w:r>
      <w:r w:rsidR="00BE3F83">
        <w:t xml:space="preserve"> of</w:t>
      </w:r>
      <w:r>
        <w:t xml:space="preserve"> </w:t>
      </w:r>
      <w:r w:rsidR="00BE3F83" w:rsidRPr="00BE3F83">
        <w:rPr>
          <w:lang w:val="en-GB"/>
        </w:rPr>
        <w:t xml:space="preserve">27 February </w:t>
      </w:r>
      <w:r w:rsidR="00BE3F83">
        <w:rPr>
          <w:lang w:val="en-GB"/>
        </w:rPr>
        <w:t>and 31 May 2013. Nor had he lodged a supervisory review complaint with</w:t>
      </w:r>
      <w:r w:rsidR="00BE3F83" w:rsidRPr="00BE3F83">
        <w:rPr>
          <w:lang w:val="en-GB"/>
        </w:rPr>
        <w:t xml:space="preserve"> the Presidium of the Supreme Court</w:t>
      </w:r>
      <w:r w:rsidR="00BE3F83">
        <w:rPr>
          <w:lang w:val="en-GB"/>
        </w:rPr>
        <w:t>. He had not therefore exhausted the domestic remedies.</w:t>
      </w:r>
    </w:p>
    <w:p w:rsidR="00545AC7" w:rsidRDefault="00BE3F83" w:rsidP="00BE3F83">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71</w:t>
      </w:r>
      <w:r>
        <w:rPr>
          <w:lang w:val="en-GB"/>
        </w:rPr>
        <w:fldChar w:fldCharType="end"/>
      </w:r>
      <w:r>
        <w:rPr>
          <w:lang w:val="en-GB"/>
        </w:rPr>
        <w:t xml:space="preserve">.  The Government further submitted that </w:t>
      </w:r>
      <w:r w:rsidRPr="00BE3F83">
        <w:t xml:space="preserve">the applicant had no standing under the domestic law to </w:t>
      </w:r>
      <w:r w:rsidRPr="00BE3F83">
        <w:rPr>
          <w:lang w:val="en-GB"/>
        </w:rPr>
        <w:t>apply for a court order depriving A.</w:t>
      </w:r>
      <w:r w:rsidR="00545AC7">
        <w:rPr>
          <w:lang w:val="en-GB"/>
        </w:rPr>
        <w:t>’</w:t>
      </w:r>
      <w:r>
        <w:rPr>
          <w:lang w:val="en-GB"/>
        </w:rPr>
        <w:t xml:space="preserve">s mother of parental authority </w:t>
      </w:r>
      <w:r w:rsidRPr="00BE3F83">
        <w:rPr>
          <w:lang w:val="en-GB"/>
        </w:rPr>
        <w:t xml:space="preserve">(see paragraph </w:t>
      </w:r>
      <w:r w:rsidR="008C1B9A">
        <w:rPr>
          <w:noProof/>
          <w:lang w:val="en-GB"/>
        </w:rPr>
        <w:t>38</w:t>
      </w:r>
      <w:r w:rsidRPr="00BE3F83">
        <w:rPr>
          <w:lang w:val="en-GB"/>
        </w:rPr>
        <w:t xml:space="preserve"> above)</w:t>
      </w:r>
      <w:r>
        <w:rPr>
          <w:lang w:val="en-GB"/>
        </w:rPr>
        <w:t xml:space="preserve"> or for a residence order</w:t>
      </w:r>
      <w:r w:rsidRPr="00BE3F83">
        <w:rPr>
          <w:lang w:val="en-GB"/>
        </w:rPr>
        <w:t>. The domestic courts</w:t>
      </w:r>
      <w:r w:rsidR="00545AC7">
        <w:rPr>
          <w:lang w:val="en-GB"/>
        </w:rPr>
        <w:t>’</w:t>
      </w:r>
      <w:r w:rsidRPr="00BE3F83">
        <w:rPr>
          <w:lang w:val="en-GB"/>
        </w:rPr>
        <w:t xml:space="preserve"> decision to </w:t>
      </w:r>
      <w:r w:rsidRPr="00BE3F83">
        <w:t xml:space="preserve">discontinue the proceedings had been therefore lawful. </w:t>
      </w:r>
      <w:r>
        <w:t>Furthermore, the applicant</w:t>
      </w:r>
      <w:r w:rsidR="00545AC7">
        <w:t>’</w:t>
      </w:r>
      <w:r>
        <w:t xml:space="preserve">s previous applications for a residence order had been examined by the domestic courts on the merits. The applicant had moreover </w:t>
      </w:r>
      <w:r w:rsidR="007A48F7">
        <w:t xml:space="preserve">been </w:t>
      </w:r>
      <w:r>
        <w:t xml:space="preserve">duly informed about the hearing of </w:t>
      </w:r>
      <w:r>
        <w:rPr>
          <w:lang w:val="en-GB"/>
        </w:rPr>
        <w:t>27 </w:t>
      </w:r>
      <w:r w:rsidRPr="00BE3F83">
        <w:rPr>
          <w:lang w:val="en-GB"/>
        </w:rPr>
        <w:t>February 2013</w:t>
      </w:r>
      <w:r>
        <w:rPr>
          <w:lang w:val="en-GB"/>
        </w:rPr>
        <w:t>.</w:t>
      </w:r>
    </w:p>
    <w:p w:rsidR="00545AC7" w:rsidRDefault="00FA54B5" w:rsidP="00BE3F83">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72</w:t>
      </w:r>
      <w:r>
        <w:rPr>
          <w:lang w:val="en-GB"/>
        </w:rPr>
        <w:fldChar w:fldCharType="end"/>
      </w:r>
      <w:r>
        <w:rPr>
          <w:lang w:val="en-GB"/>
        </w:rPr>
        <w:t>.  The applicant maintained his claims.</w:t>
      </w:r>
    </w:p>
    <w:p w:rsidR="005315AB" w:rsidRDefault="007A48F7"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73</w:t>
      </w:r>
      <w:r>
        <w:rPr>
          <w:lang w:val="en-GB"/>
        </w:rPr>
        <w:fldChar w:fldCharType="end"/>
      </w:r>
      <w:r>
        <w:rPr>
          <w:lang w:val="en-GB"/>
        </w:rPr>
        <w:t>.  </w:t>
      </w:r>
      <w:r w:rsidR="00FA54B5">
        <w:rPr>
          <w:lang w:val="en-GB"/>
        </w:rPr>
        <w:t>The Court considers that the Government</w:t>
      </w:r>
      <w:r w:rsidR="00545AC7">
        <w:rPr>
          <w:lang w:val="en-GB"/>
        </w:rPr>
        <w:t>’</w:t>
      </w:r>
      <w:r w:rsidR="00FA54B5">
        <w:rPr>
          <w:lang w:val="en-GB"/>
        </w:rPr>
        <w:t xml:space="preserve">s objection as to the non-exhaustion of the domestic remedies is </w:t>
      </w:r>
      <w:r w:rsidR="00FA54B5" w:rsidRPr="00FA54B5">
        <w:rPr>
          <w:lang w:val="en-GB"/>
        </w:rPr>
        <w:t>closely linked to the substance of the applicant</w:t>
      </w:r>
      <w:r w:rsidR="00545AC7">
        <w:rPr>
          <w:lang w:val="en-GB"/>
        </w:rPr>
        <w:t>’</w:t>
      </w:r>
      <w:r w:rsidR="00FA54B5" w:rsidRPr="00FA54B5">
        <w:rPr>
          <w:lang w:val="en-GB"/>
        </w:rPr>
        <w:t>s complaint</w:t>
      </w:r>
      <w:r w:rsidR="00FA54B5">
        <w:rPr>
          <w:lang w:val="en-GB"/>
        </w:rPr>
        <w:t>s under Article 6 § 1 and 13 of the Convention and</w:t>
      </w:r>
      <w:r w:rsidR="00FA54B5" w:rsidRPr="00FA54B5">
        <w:rPr>
          <w:lang w:val="en-GB"/>
        </w:rPr>
        <w:t xml:space="preserve"> that </w:t>
      </w:r>
      <w:r w:rsidR="001557DD">
        <w:rPr>
          <w:lang w:val="en-GB"/>
        </w:rPr>
        <w:t>it</w:t>
      </w:r>
      <w:r w:rsidR="00FA54B5" w:rsidRPr="00FA54B5">
        <w:rPr>
          <w:lang w:val="en-GB"/>
        </w:rPr>
        <w:t xml:space="preserve"> must be </w:t>
      </w:r>
      <w:r w:rsidR="00FA54B5">
        <w:rPr>
          <w:lang w:val="en-GB"/>
        </w:rPr>
        <w:t xml:space="preserve">therefore </w:t>
      </w:r>
      <w:r w:rsidR="00FA54B5" w:rsidRPr="00FA54B5">
        <w:rPr>
          <w:lang w:val="en-GB"/>
        </w:rPr>
        <w:t xml:space="preserve">joined to the merits. </w:t>
      </w:r>
      <w:r w:rsidR="00F534CD">
        <w:rPr>
          <w:lang w:val="en-GB"/>
        </w:rPr>
        <w:t>T</w:t>
      </w:r>
      <w:r w:rsidR="001557DD">
        <w:rPr>
          <w:lang w:val="en-GB"/>
        </w:rPr>
        <w:t>he Court</w:t>
      </w:r>
      <w:r w:rsidR="00F534CD">
        <w:rPr>
          <w:lang w:val="en-GB"/>
        </w:rPr>
        <w:t xml:space="preserve"> considers that the complaints should be</w:t>
      </w:r>
      <w:r w:rsidR="001557DD">
        <w:rPr>
          <w:lang w:val="en-GB"/>
        </w:rPr>
        <w:t xml:space="preserve"> declare</w:t>
      </w:r>
      <w:r w:rsidR="00F534CD">
        <w:rPr>
          <w:lang w:val="en-GB"/>
        </w:rPr>
        <w:t>d</w:t>
      </w:r>
      <w:r w:rsidR="001557DD">
        <w:rPr>
          <w:lang w:val="en-GB"/>
        </w:rPr>
        <w:t xml:space="preserve"> admissible</w:t>
      </w:r>
      <w:r w:rsidR="00F534CD">
        <w:rPr>
          <w:lang w:val="en-GB"/>
        </w:rPr>
        <w:t xml:space="preserve"> and finds,</w:t>
      </w:r>
      <w:r w:rsidR="001557DD">
        <w:rPr>
          <w:lang w:val="en-GB"/>
        </w:rPr>
        <w:t xml:space="preserve"> </w:t>
      </w:r>
      <w:r w:rsidR="00F534CD">
        <w:t>i</w:t>
      </w:r>
      <w:r w:rsidR="005315AB" w:rsidRPr="005315AB">
        <w:t xml:space="preserve">n the light of its above </w:t>
      </w:r>
      <w:r w:rsidR="00F534CD">
        <w:t>conclusion</w:t>
      </w:r>
      <w:r w:rsidR="005315AB" w:rsidRPr="005315AB">
        <w:t xml:space="preserve"> under Article 8, </w:t>
      </w:r>
      <w:r w:rsidR="00F534CD">
        <w:t>that</w:t>
      </w:r>
      <w:r w:rsidR="005315AB" w:rsidRPr="005315AB">
        <w:t xml:space="preserve"> it </w:t>
      </w:r>
      <w:r w:rsidR="00F534CD">
        <w:t xml:space="preserve">is not </w:t>
      </w:r>
      <w:r w:rsidR="005315AB" w:rsidRPr="005315AB">
        <w:t>necessary to examine separately the applicant</w:t>
      </w:r>
      <w:r w:rsidR="00545AC7">
        <w:t>’</w:t>
      </w:r>
      <w:r w:rsidR="005315AB" w:rsidRPr="005315AB">
        <w:t xml:space="preserve">s complaints under Articles 6 </w:t>
      </w:r>
      <w:r w:rsidR="005315AB">
        <w:t xml:space="preserve">§ 1 </w:t>
      </w:r>
      <w:r w:rsidR="005315AB" w:rsidRPr="005315AB">
        <w:t>and 1</w:t>
      </w:r>
      <w:r w:rsidR="005315AB">
        <w:t>3</w:t>
      </w:r>
      <w:r w:rsidR="005315AB" w:rsidRPr="005315AB">
        <w:t xml:space="preserve"> of the Convention.</w:t>
      </w:r>
    </w:p>
    <w:p w:rsidR="00014566" w:rsidRPr="00062973" w:rsidRDefault="008E7E3D" w:rsidP="00014566">
      <w:pPr>
        <w:pStyle w:val="ECHRHeading1"/>
        <w:rPr>
          <w:lang w:val="en-GB"/>
        </w:rPr>
      </w:pPr>
      <w:r>
        <w:rPr>
          <w:lang w:val="en-GB"/>
        </w:rPr>
        <w:t>III</w:t>
      </w:r>
      <w:r w:rsidR="00014566" w:rsidRPr="00062973">
        <w:rPr>
          <w:lang w:val="en-GB"/>
        </w:rPr>
        <w:t>.  APPLICATION OF ARTICLE 41 OF THE CONVENTION</w:t>
      </w:r>
    </w:p>
    <w:p w:rsidR="00014566" w:rsidRPr="00062973"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74</w:t>
      </w:r>
      <w:r>
        <w:rPr>
          <w:lang w:val="en-GB"/>
        </w:rPr>
        <w:fldChar w:fldCharType="end"/>
      </w:r>
      <w:r w:rsidR="00014566" w:rsidRPr="00062973">
        <w:rPr>
          <w:lang w:val="en-GB"/>
        </w:rPr>
        <w:t>.  Article 41 of the Convention provides:</w:t>
      </w:r>
    </w:p>
    <w:p w:rsidR="00014566" w:rsidRPr="00062973" w:rsidRDefault="00014566" w:rsidP="00014566">
      <w:pPr>
        <w:pStyle w:val="ECHRParaQuote"/>
        <w:keepNext/>
        <w:keepLines/>
        <w:rPr>
          <w:lang w:val="en-GB"/>
        </w:rPr>
      </w:pPr>
      <w:r w:rsidRPr="00062973">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062973" w:rsidRDefault="00593622" w:rsidP="00C621C2">
      <w:pPr>
        <w:pStyle w:val="ECHRPara"/>
        <w:rPr>
          <w:lang w:val="en-GB"/>
        </w:rPr>
      </w:pPr>
      <w:r>
        <w:rPr>
          <w:lang w:val="en-GB"/>
        </w:rPr>
        <w:fldChar w:fldCharType="begin"/>
      </w:r>
      <w:r>
        <w:rPr>
          <w:lang w:val="en-GB"/>
        </w:rPr>
        <w:instrText xml:space="preserve"> SEQ level0 \*arabic </w:instrText>
      </w:r>
      <w:r>
        <w:rPr>
          <w:lang w:val="en-GB"/>
        </w:rPr>
        <w:fldChar w:fldCharType="separate"/>
      </w:r>
      <w:r w:rsidR="00BA337F">
        <w:rPr>
          <w:noProof/>
          <w:lang w:val="en-GB"/>
        </w:rPr>
        <w:t>75</w:t>
      </w:r>
      <w:r>
        <w:rPr>
          <w:lang w:val="en-GB"/>
        </w:rPr>
        <w:fldChar w:fldCharType="end"/>
      </w:r>
      <w:r w:rsidR="00014566" w:rsidRPr="00062973">
        <w:rPr>
          <w:lang w:val="en-GB"/>
        </w:rPr>
        <w:t xml:space="preserve">.  The applicant did not submit a claim for just satisfaction. Accordingly, the Court considers that there is no call to award </w:t>
      </w:r>
      <w:r w:rsidRPr="00062973">
        <w:rPr>
          <w:lang w:val="en-GB"/>
        </w:rPr>
        <w:t>him</w:t>
      </w:r>
      <w:r w:rsidR="00014566" w:rsidRPr="00062973">
        <w:rPr>
          <w:lang w:val="en-GB"/>
        </w:rPr>
        <w:t xml:space="preserve"> any sum on that account.</w:t>
      </w:r>
    </w:p>
    <w:p w:rsidR="00014566" w:rsidRPr="00062973" w:rsidRDefault="00BB5883" w:rsidP="00014566">
      <w:pPr>
        <w:pStyle w:val="ECHRTitle1"/>
        <w:rPr>
          <w:lang w:val="en-GB"/>
        </w:rPr>
      </w:pPr>
      <w:r>
        <w:rPr>
          <w:lang w:val="en-GB"/>
        </w:rPr>
        <w:t>FOR THESE REASONS, THE COURT</w:t>
      </w:r>
      <w:r w:rsidR="00593622" w:rsidRPr="00062973">
        <w:rPr>
          <w:lang w:val="en-GB"/>
        </w:rPr>
        <w:t>, UNANIMOUSLY,</w:t>
      </w:r>
    </w:p>
    <w:p w:rsidR="000B473E" w:rsidRDefault="007A48F7" w:rsidP="007A48F7">
      <w:pPr>
        <w:pStyle w:val="JuList"/>
        <w:rPr>
          <w:lang w:val="en-GB"/>
        </w:rPr>
      </w:pPr>
      <w:r w:rsidRPr="007A48F7">
        <w:rPr>
          <w:lang w:val="en-GB"/>
        </w:rPr>
        <w:t>1.  </w:t>
      </w:r>
      <w:r w:rsidRPr="007A48F7">
        <w:rPr>
          <w:i/>
          <w:lang w:val="en-GB"/>
        </w:rPr>
        <w:t>Joins</w:t>
      </w:r>
      <w:r w:rsidRPr="007A48F7">
        <w:rPr>
          <w:lang w:val="en-GB"/>
        </w:rPr>
        <w:t xml:space="preserve"> to the me</w:t>
      </w:r>
      <w:r>
        <w:rPr>
          <w:lang w:val="en-GB"/>
        </w:rPr>
        <w:t>rits the Government</w:t>
      </w:r>
      <w:r w:rsidR="00545AC7">
        <w:rPr>
          <w:lang w:val="en-GB"/>
        </w:rPr>
        <w:t>’</w:t>
      </w:r>
      <w:r>
        <w:rPr>
          <w:lang w:val="en-GB"/>
        </w:rPr>
        <w:t>s objection</w:t>
      </w:r>
      <w:r w:rsidRPr="007A48F7">
        <w:rPr>
          <w:lang w:val="en-GB"/>
        </w:rPr>
        <w:t xml:space="preserve"> regarding the non-e</w:t>
      </w:r>
      <w:r w:rsidR="000B473E">
        <w:rPr>
          <w:lang w:val="en-GB"/>
        </w:rPr>
        <w:t>xhaustion of domestic remedies;</w:t>
      </w:r>
    </w:p>
    <w:p w:rsidR="000B473E" w:rsidRDefault="000B473E" w:rsidP="007A48F7">
      <w:pPr>
        <w:pStyle w:val="JuList"/>
        <w:rPr>
          <w:lang w:val="en-GB"/>
        </w:rPr>
      </w:pPr>
    </w:p>
    <w:p w:rsidR="007A48F7" w:rsidRPr="007A48F7" w:rsidRDefault="000B473E" w:rsidP="007A48F7">
      <w:pPr>
        <w:pStyle w:val="JuList"/>
        <w:rPr>
          <w:lang w:val="en-GB"/>
        </w:rPr>
      </w:pPr>
      <w:r>
        <w:rPr>
          <w:lang w:val="en-GB"/>
        </w:rPr>
        <w:t>2.  </w:t>
      </w:r>
      <w:r>
        <w:rPr>
          <w:i/>
          <w:lang w:val="en-GB"/>
        </w:rPr>
        <w:t>D</w:t>
      </w:r>
      <w:r w:rsidR="007A48F7" w:rsidRPr="007A48F7">
        <w:rPr>
          <w:i/>
          <w:lang w:val="en-GB"/>
        </w:rPr>
        <w:t>eclares</w:t>
      </w:r>
      <w:r w:rsidR="007A48F7" w:rsidRPr="007A48F7">
        <w:rPr>
          <w:lang w:val="en-GB"/>
        </w:rPr>
        <w:t xml:space="preserve"> the application admissible;</w:t>
      </w:r>
    </w:p>
    <w:p w:rsidR="00014566" w:rsidRPr="00062973" w:rsidRDefault="00014566" w:rsidP="00DB7196">
      <w:pPr>
        <w:pStyle w:val="JuList"/>
        <w:ind w:left="0" w:firstLine="0"/>
        <w:rPr>
          <w:lang w:val="en-GB"/>
        </w:rPr>
      </w:pPr>
    </w:p>
    <w:p w:rsidR="00014566" w:rsidRPr="00062973" w:rsidRDefault="000B473E" w:rsidP="00C621C2">
      <w:pPr>
        <w:pStyle w:val="JuList"/>
        <w:rPr>
          <w:lang w:val="en-GB"/>
        </w:rPr>
      </w:pPr>
      <w:r>
        <w:rPr>
          <w:lang w:val="en-GB"/>
        </w:rPr>
        <w:t>3</w:t>
      </w:r>
      <w:r w:rsidR="00014566" w:rsidRPr="00062973">
        <w:rPr>
          <w:lang w:val="en-GB"/>
        </w:rPr>
        <w:t>.  </w:t>
      </w:r>
      <w:r w:rsidR="00014566" w:rsidRPr="00062973">
        <w:rPr>
          <w:i/>
          <w:lang w:val="en-GB"/>
        </w:rPr>
        <w:t>Holds</w:t>
      </w:r>
      <w:r w:rsidR="00593622" w:rsidRPr="00062973">
        <w:rPr>
          <w:lang w:val="en-GB"/>
        </w:rPr>
        <w:t xml:space="preserve"> </w:t>
      </w:r>
      <w:r w:rsidR="00014566" w:rsidRPr="00062973">
        <w:rPr>
          <w:lang w:val="en-GB"/>
        </w:rPr>
        <w:t xml:space="preserve">that there has been a violation of Article </w:t>
      </w:r>
      <w:r w:rsidR="000A6110">
        <w:rPr>
          <w:lang w:val="en-GB"/>
        </w:rPr>
        <w:t>8</w:t>
      </w:r>
      <w:r w:rsidR="00014566" w:rsidRPr="00062973">
        <w:rPr>
          <w:lang w:val="en-GB"/>
        </w:rPr>
        <w:t xml:space="preserve"> of the Convention;</w:t>
      </w:r>
    </w:p>
    <w:p w:rsidR="00014566" w:rsidRPr="00062973" w:rsidRDefault="00014566" w:rsidP="00C621C2">
      <w:pPr>
        <w:pStyle w:val="JuList"/>
        <w:rPr>
          <w:lang w:val="en-GB"/>
        </w:rPr>
      </w:pPr>
    </w:p>
    <w:p w:rsidR="00014566" w:rsidRPr="00062973" w:rsidRDefault="000B473E" w:rsidP="00C621C2">
      <w:pPr>
        <w:pStyle w:val="JuList"/>
        <w:rPr>
          <w:lang w:val="en-GB"/>
        </w:rPr>
      </w:pPr>
      <w:r>
        <w:rPr>
          <w:lang w:val="en-GB"/>
        </w:rPr>
        <w:t>4</w:t>
      </w:r>
      <w:r w:rsidR="00014566" w:rsidRPr="00062973">
        <w:rPr>
          <w:lang w:val="en-GB"/>
        </w:rPr>
        <w:t>.  </w:t>
      </w:r>
      <w:r w:rsidR="00014566" w:rsidRPr="00062973">
        <w:rPr>
          <w:i/>
          <w:lang w:val="en-GB"/>
        </w:rPr>
        <w:t>Holds</w:t>
      </w:r>
      <w:r w:rsidR="00593622" w:rsidRPr="00062973">
        <w:rPr>
          <w:lang w:val="en-GB"/>
        </w:rPr>
        <w:t xml:space="preserve"> </w:t>
      </w:r>
      <w:r w:rsidR="00014566" w:rsidRPr="00062973">
        <w:rPr>
          <w:lang w:val="en-GB"/>
        </w:rPr>
        <w:t>that there is no need to examine the complaint</w:t>
      </w:r>
      <w:r w:rsidR="000A6110">
        <w:rPr>
          <w:lang w:val="en-GB"/>
        </w:rPr>
        <w:t>s</w:t>
      </w:r>
      <w:r w:rsidR="00014566" w:rsidRPr="00062973">
        <w:rPr>
          <w:lang w:val="en-GB"/>
        </w:rPr>
        <w:t xml:space="preserve"> under Article </w:t>
      </w:r>
      <w:r w:rsidR="000A6110">
        <w:rPr>
          <w:lang w:val="en-GB"/>
        </w:rPr>
        <w:t>6 § 1 and 13</w:t>
      </w:r>
      <w:r w:rsidR="00E11C46">
        <w:rPr>
          <w:lang w:val="en-GB"/>
        </w:rPr>
        <w:t xml:space="preserve"> of the Convention, nor, as a consequence, the Government</w:t>
      </w:r>
      <w:r w:rsidR="00545AC7">
        <w:rPr>
          <w:lang w:val="en-GB"/>
        </w:rPr>
        <w:t>’</w:t>
      </w:r>
      <w:r w:rsidR="00E11C46">
        <w:rPr>
          <w:lang w:val="en-GB"/>
        </w:rPr>
        <w:t>s above</w:t>
      </w:r>
      <w:r w:rsidR="00353F30">
        <w:rPr>
          <w:lang w:val="en-GB"/>
        </w:rPr>
        <w:t>mentioned preliminary objection.</w:t>
      </w:r>
    </w:p>
    <w:p w:rsidR="00014566" w:rsidRPr="00062973" w:rsidRDefault="00014566" w:rsidP="00014566">
      <w:pPr>
        <w:pStyle w:val="JuParaLast"/>
        <w:rPr>
          <w:lang w:val="en-GB"/>
        </w:rPr>
      </w:pPr>
      <w:r w:rsidRPr="00062973">
        <w:rPr>
          <w:lang w:val="en-GB"/>
        </w:rPr>
        <w:t xml:space="preserve">Done in English, and notified in writing on </w:t>
      </w:r>
      <w:r w:rsidR="00306621">
        <w:rPr>
          <w:lang w:val="en-GB"/>
        </w:rPr>
        <w:t>16 July 2015</w:t>
      </w:r>
      <w:r w:rsidRPr="00062973">
        <w:rPr>
          <w:lang w:val="en-GB"/>
        </w:rPr>
        <w:t>, pursuant to Rule 77 §§ 2 and 3 of the Rules of Court.</w:t>
      </w:r>
    </w:p>
    <w:p w:rsidR="004D15F3" w:rsidRPr="00F665F0" w:rsidRDefault="00014566" w:rsidP="00CC0CEE">
      <w:pPr>
        <w:pStyle w:val="JuSigned"/>
        <w:rPr>
          <w:lang w:val="nb-NO"/>
        </w:rPr>
      </w:pPr>
      <w:r w:rsidRPr="00062973">
        <w:rPr>
          <w:lang w:val="en-GB"/>
        </w:rPr>
        <w:tab/>
      </w:r>
      <w:r w:rsidR="00593622" w:rsidRPr="00F665F0">
        <w:rPr>
          <w:lang w:val="nb-NO"/>
        </w:rPr>
        <w:t>Søren Nielsen</w:t>
      </w:r>
      <w:r w:rsidRPr="00F665F0">
        <w:rPr>
          <w:lang w:val="nb-NO"/>
        </w:rPr>
        <w:tab/>
      </w:r>
      <w:r w:rsidR="00593622" w:rsidRPr="00F665F0">
        <w:rPr>
          <w:szCs w:val="24"/>
          <w:lang w:val="nb-NO"/>
        </w:rPr>
        <w:t>Isabelle Berro</w:t>
      </w:r>
      <w:r w:rsidR="00E1557C" w:rsidRPr="00F665F0">
        <w:rPr>
          <w:szCs w:val="24"/>
          <w:lang w:val="nb-NO"/>
        </w:rPr>
        <w:br/>
      </w:r>
      <w:r w:rsidRPr="00F665F0">
        <w:rPr>
          <w:lang w:val="nb-NO"/>
        </w:rPr>
        <w:tab/>
      </w:r>
      <w:r w:rsidR="00593622" w:rsidRPr="00F665F0">
        <w:rPr>
          <w:iCs/>
          <w:lang w:val="nb-NO"/>
        </w:rPr>
        <w:t>Registrar</w:t>
      </w:r>
      <w:r w:rsidRPr="00F665F0">
        <w:rPr>
          <w:lang w:val="nb-NO"/>
        </w:rPr>
        <w:tab/>
        <w:t>President</w:t>
      </w:r>
    </w:p>
    <w:sectPr w:rsidR="004D15F3" w:rsidRPr="00F665F0" w:rsidSect="00D342EF">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D8" w:rsidRDefault="00C603D8" w:rsidP="00014566">
      <w:r>
        <w:separator/>
      </w:r>
    </w:p>
  </w:endnote>
  <w:endnote w:type="continuationSeparator" w:id="0">
    <w:p w:rsidR="00C603D8" w:rsidRDefault="00C603D8"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EF" w:rsidRPr="00150BFA" w:rsidRDefault="00D342EF" w:rsidP="0020718E">
    <w:pPr>
      <w:jc w:val="center"/>
    </w:pPr>
    <w:r>
      <w:rPr>
        <w:noProof/>
        <w:lang w:eastAsia="ja-JP"/>
      </w:rPr>
      <w:drawing>
        <wp:inline distT="0" distB="0" distL="0" distR="0" wp14:anchorId="12902F9C" wp14:editId="407F2C3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342EF" w:rsidRDefault="00D34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D8" w:rsidRDefault="00C603D8" w:rsidP="00014566">
      <w:r>
        <w:separator/>
      </w:r>
    </w:p>
  </w:footnote>
  <w:footnote w:type="continuationSeparator" w:id="0">
    <w:p w:rsidR="00C603D8" w:rsidRDefault="00C603D8"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D8" w:rsidRPr="00D342EF" w:rsidRDefault="00C603D8" w:rsidP="00D342E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EF" w:rsidRPr="00A45145" w:rsidRDefault="00D342EF" w:rsidP="00A45145">
    <w:pPr>
      <w:jc w:val="center"/>
    </w:pPr>
    <w:r>
      <w:rPr>
        <w:noProof/>
        <w:lang w:eastAsia="ja-JP"/>
      </w:rPr>
      <w:drawing>
        <wp:inline distT="0" distB="0" distL="0" distR="0" wp14:anchorId="516A8861" wp14:editId="7EFEDDC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342EF" w:rsidRDefault="00D34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EF" w:rsidRPr="00FF2306" w:rsidRDefault="00D342EF"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545AC7">
      <w:rPr>
        <w:rStyle w:val="PageNumber"/>
        <w:noProof/>
        <w:szCs w:val="18"/>
        <w:lang w:val="en-GB"/>
      </w:rPr>
      <w:t>6</w:t>
    </w:r>
    <w:r>
      <w:rPr>
        <w:rStyle w:val="PageNumber"/>
        <w:szCs w:val="18"/>
        <w:lang w:val="en-GB"/>
      </w:rPr>
      <w:fldChar w:fldCharType="end"/>
    </w:r>
    <w:r w:rsidRPr="00FF2306">
      <w:rPr>
        <w:lang w:val="en-GB"/>
      </w:rPr>
      <w:tab/>
    </w:r>
    <w:r>
      <w:rPr>
        <w:lang w:val="en-GB"/>
      </w:rPr>
      <w:t>NAZARENKO v. RUSSIA</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EF" w:rsidRPr="00D60D87" w:rsidRDefault="00D342EF" w:rsidP="00D60D87">
    <w:pPr>
      <w:pStyle w:val="ECHRHeader"/>
      <w:rPr>
        <w:lang w:val="en-GB"/>
      </w:rPr>
    </w:pPr>
    <w:r w:rsidRPr="00D60D87">
      <w:rPr>
        <w:lang w:val="en-GB"/>
      </w:rPr>
      <w:tab/>
    </w:r>
    <w:r>
      <w:rPr>
        <w:lang w:val="en-GB"/>
      </w:rPr>
      <w:t>NAZARENKO v. RUSSIA</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545AC7">
      <w:rPr>
        <w:rStyle w:val="PageNumber"/>
        <w:noProof/>
        <w:szCs w:val="18"/>
        <w:lang w:val="en-GB"/>
      </w:rPr>
      <w:t>7</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93622"/>
    <w:rsid w:val="00002D4B"/>
    <w:rsid w:val="000041F8"/>
    <w:rsid w:val="000042A8"/>
    <w:rsid w:val="00004308"/>
    <w:rsid w:val="00005BF0"/>
    <w:rsid w:val="00007154"/>
    <w:rsid w:val="000103AE"/>
    <w:rsid w:val="00011D69"/>
    <w:rsid w:val="00012AD3"/>
    <w:rsid w:val="00014566"/>
    <w:rsid w:val="00015C2D"/>
    <w:rsid w:val="00015F00"/>
    <w:rsid w:val="00022C1D"/>
    <w:rsid w:val="00033A5D"/>
    <w:rsid w:val="00034987"/>
    <w:rsid w:val="0004252F"/>
    <w:rsid w:val="000430E6"/>
    <w:rsid w:val="000602DF"/>
    <w:rsid w:val="00060822"/>
    <w:rsid w:val="00061B05"/>
    <w:rsid w:val="00062973"/>
    <w:rsid w:val="00062D5D"/>
    <w:rsid w:val="000632D5"/>
    <w:rsid w:val="000644EE"/>
    <w:rsid w:val="000925AD"/>
    <w:rsid w:val="00095C4A"/>
    <w:rsid w:val="000A24EB"/>
    <w:rsid w:val="000A3B2E"/>
    <w:rsid w:val="000A6110"/>
    <w:rsid w:val="000B0A9E"/>
    <w:rsid w:val="000B473E"/>
    <w:rsid w:val="000B4C09"/>
    <w:rsid w:val="000B6923"/>
    <w:rsid w:val="000C033C"/>
    <w:rsid w:val="000C5F3C"/>
    <w:rsid w:val="000C6DCC"/>
    <w:rsid w:val="000D47AA"/>
    <w:rsid w:val="000D5E25"/>
    <w:rsid w:val="000D721F"/>
    <w:rsid w:val="000E069B"/>
    <w:rsid w:val="000E0E82"/>
    <w:rsid w:val="000E1DC5"/>
    <w:rsid w:val="000E223F"/>
    <w:rsid w:val="000E7D45"/>
    <w:rsid w:val="000F5D91"/>
    <w:rsid w:val="000F7851"/>
    <w:rsid w:val="00104E23"/>
    <w:rsid w:val="001063A7"/>
    <w:rsid w:val="00111B0C"/>
    <w:rsid w:val="0011419C"/>
    <w:rsid w:val="0011793C"/>
    <w:rsid w:val="00120D6C"/>
    <w:rsid w:val="001257EC"/>
    <w:rsid w:val="00126366"/>
    <w:rsid w:val="001263CF"/>
    <w:rsid w:val="00132C6A"/>
    <w:rsid w:val="00133D33"/>
    <w:rsid w:val="00134013"/>
    <w:rsid w:val="00134D64"/>
    <w:rsid w:val="00135A30"/>
    <w:rsid w:val="0013612C"/>
    <w:rsid w:val="00137C02"/>
    <w:rsid w:val="00137FF6"/>
    <w:rsid w:val="00141650"/>
    <w:rsid w:val="001422D3"/>
    <w:rsid w:val="001557DD"/>
    <w:rsid w:val="00156110"/>
    <w:rsid w:val="00162574"/>
    <w:rsid w:val="00162A12"/>
    <w:rsid w:val="00166530"/>
    <w:rsid w:val="001832BD"/>
    <w:rsid w:val="00184285"/>
    <w:rsid w:val="001913A1"/>
    <w:rsid w:val="001943B5"/>
    <w:rsid w:val="00195134"/>
    <w:rsid w:val="001A145B"/>
    <w:rsid w:val="001A486B"/>
    <w:rsid w:val="001A674C"/>
    <w:rsid w:val="001A7073"/>
    <w:rsid w:val="001A7671"/>
    <w:rsid w:val="001B3B24"/>
    <w:rsid w:val="001B7EA0"/>
    <w:rsid w:val="001C0F98"/>
    <w:rsid w:val="001C2A42"/>
    <w:rsid w:val="001D0F81"/>
    <w:rsid w:val="001D13D6"/>
    <w:rsid w:val="001D63ED"/>
    <w:rsid w:val="001D7348"/>
    <w:rsid w:val="001E035B"/>
    <w:rsid w:val="001E0961"/>
    <w:rsid w:val="001E3EAE"/>
    <w:rsid w:val="001E6F32"/>
    <w:rsid w:val="001E7C38"/>
    <w:rsid w:val="001F2145"/>
    <w:rsid w:val="001F2F53"/>
    <w:rsid w:val="001F3CC9"/>
    <w:rsid w:val="001F6262"/>
    <w:rsid w:val="001F67B0"/>
    <w:rsid w:val="001F7B3D"/>
    <w:rsid w:val="002028EE"/>
    <w:rsid w:val="00205F9F"/>
    <w:rsid w:val="00210338"/>
    <w:rsid w:val="002115FC"/>
    <w:rsid w:val="00213173"/>
    <w:rsid w:val="002133F8"/>
    <w:rsid w:val="0021423C"/>
    <w:rsid w:val="00220057"/>
    <w:rsid w:val="002226C6"/>
    <w:rsid w:val="0022530E"/>
    <w:rsid w:val="00225649"/>
    <w:rsid w:val="00230D00"/>
    <w:rsid w:val="00231DF7"/>
    <w:rsid w:val="00231FD1"/>
    <w:rsid w:val="002339E0"/>
    <w:rsid w:val="00233CF8"/>
    <w:rsid w:val="0023575D"/>
    <w:rsid w:val="00237148"/>
    <w:rsid w:val="0024222D"/>
    <w:rsid w:val="00244B0E"/>
    <w:rsid w:val="00244F6C"/>
    <w:rsid w:val="002453D8"/>
    <w:rsid w:val="00251839"/>
    <w:rsid w:val="002532C5"/>
    <w:rsid w:val="00255A00"/>
    <w:rsid w:val="00260C03"/>
    <w:rsid w:val="002613DC"/>
    <w:rsid w:val="00264F8B"/>
    <w:rsid w:val="0026540E"/>
    <w:rsid w:val="00265A80"/>
    <w:rsid w:val="00270E46"/>
    <w:rsid w:val="0027179B"/>
    <w:rsid w:val="00275123"/>
    <w:rsid w:val="0028142B"/>
    <w:rsid w:val="00282240"/>
    <w:rsid w:val="0028572A"/>
    <w:rsid w:val="002948AD"/>
    <w:rsid w:val="00294C92"/>
    <w:rsid w:val="002A01CC"/>
    <w:rsid w:val="002A4022"/>
    <w:rsid w:val="002A61B1"/>
    <w:rsid w:val="002A663C"/>
    <w:rsid w:val="002B239B"/>
    <w:rsid w:val="002B444B"/>
    <w:rsid w:val="002B5887"/>
    <w:rsid w:val="002B7E8A"/>
    <w:rsid w:val="002C01C2"/>
    <w:rsid w:val="002C0692"/>
    <w:rsid w:val="002C0E27"/>
    <w:rsid w:val="002C2670"/>
    <w:rsid w:val="002C3040"/>
    <w:rsid w:val="002C79A4"/>
    <w:rsid w:val="002D022D"/>
    <w:rsid w:val="002D24BB"/>
    <w:rsid w:val="002D5E46"/>
    <w:rsid w:val="002E7A06"/>
    <w:rsid w:val="002F2AF7"/>
    <w:rsid w:val="002F7E1C"/>
    <w:rsid w:val="00300BC2"/>
    <w:rsid w:val="00301A75"/>
    <w:rsid w:val="00302F70"/>
    <w:rsid w:val="0030336F"/>
    <w:rsid w:val="0030375E"/>
    <w:rsid w:val="00306621"/>
    <w:rsid w:val="00312A30"/>
    <w:rsid w:val="00314303"/>
    <w:rsid w:val="00320F72"/>
    <w:rsid w:val="003227FD"/>
    <w:rsid w:val="0032463E"/>
    <w:rsid w:val="00326224"/>
    <w:rsid w:val="00331A88"/>
    <w:rsid w:val="00337EE4"/>
    <w:rsid w:val="00340FFD"/>
    <w:rsid w:val="003506B1"/>
    <w:rsid w:val="003510BF"/>
    <w:rsid w:val="00353F30"/>
    <w:rsid w:val="00356AC7"/>
    <w:rsid w:val="003609FA"/>
    <w:rsid w:val="003710C8"/>
    <w:rsid w:val="00375061"/>
    <w:rsid w:val="003750BE"/>
    <w:rsid w:val="00383CEC"/>
    <w:rsid w:val="00385ECC"/>
    <w:rsid w:val="00387B9D"/>
    <w:rsid w:val="00390A7A"/>
    <w:rsid w:val="00393637"/>
    <w:rsid w:val="0039364F"/>
    <w:rsid w:val="00396686"/>
    <w:rsid w:val="0039778E"/>
    <w:rsid w:val="003A4D39"/>
    <w:rsid w:val="003A7268"/>
    <w:rsid w:val="003B1598"/>
    <w:rsid w:val="003B4941"/>
    <w:rsid w:val="003B707E"/>
    <w:rsid w:val="003B79B5"/>
    <w:rsid w:val="003C5312"/>
    <w:rsid w:val="003C5714"/>
    <w:rsid w:val="003C6B9F"/>
    <w:rsid w:val="003C6E2A"/>
    <w:rsid w:val="003D0299"/>
    <w:rsid w:val="003D3668"/>
    <w:rsid w:val="003D6A29"/>
    <w:rsid w:val="003E6CAA"/>
    <w:rsid w:val="003E6D80"/>
    <w:rsid w:val="003F05FA"/>
    <w:rsid w:val="003F244A"/>
    <w:rsid w:val="003F30B8"/>
    <w:rsid w:val="003F4C45"/>
    <w:rsid w:val="003F5F7B"/>
    <w:rsid w:val="003F7D64"/>
    <w:rsid w:val="00403880"/>
    <w:rsid w:val="00405B44"/>
    <w:rsid w:val="00414300"/>
    <w:rsid w:val="004219DD"/>
    <w:rsid w:val="00425C67"/>
    <w:rsid w:val="00427E7A"/>
    <w:rsid w:val="00431997"/>
    <w:rsid w:val="00436307"/>
    <w:rsid w:val="00436C49"/>
    <w:rsid w:val="00445366"/>
    <w:rsid w:val="00447F5B"/>
    <w:rsid w:val="004536EB"/>
    <w:rsid w:val="00455638"/>
    <w:rsid w:val="00461DB0"/>
    <w:rsid w:val="004623DB"/>
    <w:rsid w:val="00462B0F"/>
    <w:rsid w:val="00463926"/>
    <w:rsid w:val="0046441E"/>
    <w:rsid w:val="004646E0"/>
    <w:rsid w:val="00464C9A"/>
    <w:rsid w:val="00465A0C"/>
    <w:rsid w:val="00474F3D"/>
    <w:rsid w:val="00477E3A"/>
    <w:rsid w:val="00483E5F"/>
    <w:rsid w:val="00485FF9"/>
    <w:rsid w:val="004907F0"/>
    <w:rsid w:val="0049140B"/>
    <w:rsid w:val="004923A5"/>
    <w:rsid w:val="00496BFB"/>
    <w:rsid w:val="004A15C7"/>
    <w:rsid w:val="004B013B"/>
    <w:rsid w:val="004B112B"/>
    <w:rsid w:val="004B1C4E"/>
    <w:rsid w:val="004C01E4"/>
    <w:rsid w:val="004C086C"/>
    <w:rsid w:val="004C1F56"/>
    <w:rsid w:val="004C27BC"/>
    <w:rsid w:val="004D15F3"/>
    <w:rsid w:val="004D31CD"/>
    <w:rsid w:val="004D5311"/>
    <w:rsid w:val="004D5DCC"/>
    <w:rsid w:val="004D6E8C"/>
    <w:rsid w:val="004D757B"/>
    <w:rsid w:val="004F10AF"/>
    <w:rsid w:val="004F11A4"/>
    <w:rsid w:val="004F2389"/>
    <w:rsid w:val="004F304D"/>
    <w:rsid w:val="004F61BE"/>
    <w:rsid w:val="004F66B1"/>
    <w:rsid w:val="00511C07"/>
    <w:rsid w:val="00514A1B"/>
    <w:rsid w:val="005173A6"/>
    <w:rsid w:val="00520BAA"/>
    <w:rsid w:val="00525208"/>
    <w:rsid w:val="005257A5"/>
    <w:rsid w:val="005264C0"/>
    <w:rsid w:val="00526A8A"/>
    <w:rsid w:val="005315AB"/>
    <w:rsid w:val="00531DF2"/>
    <w:rsid w:val="00532E00"/>
    <w:rsid w:val="00536F56"/>
    <w:rsid w:val="005442EE"/>
    <w:rsid w:val="00545AC7"/>
    <w:rsid w:val="00547353"/>
    <w:rsid w:val="005474E7"/>
    <w:rsid w:val="005512A3"/>
    <w:rsid w:val="005578BB"/>
    <w:rsid w:val="005578CE"/>
    <w:rsid w:val="00562781"/>
    <w:rsid w:val="00563E83"/>
    <w:rsid w:val="0057181D"/>
    <w:rsid w:val="00571E91"/>
    <w:rsid w:val="0057271C"/>
    <w:rsid w:val="00572845"/>
    <w:rsid w:val="00577DD8"/>
    <w:rsid w:val="00592772"/>
    <w:rsid w:val="00593622"/>
    <w:rsid w:val="0059574A"/>
    <w:rsid w:val="005A1B9B"/>
    <w:rsid w:val="005A6751"/>
    <w:rsid w:val="005B092E"/>
    <w:rsid w:val="005B152C"/>
    <w:rsid w:val="005B1EE0"/>
    <w:rsid w:val="005B2B24"/>
    <w:rsid w:val="005B3B3D"/>
    <w:rsid w:val="005B4425"/>
    <w:rsid w:val="005B4B94"/>
    <w:rsid w:val="005C3EE8"/>
    <w:rsid w:val="005D34F9"/>
    <w:rsid w:val="005D4190"/>
    <w:rsid w:val="005D67A3"/>
    <w:rsid w:val="005E0392"/>
    <w:rsid w:val="005E2988"/>
    <w:rsid w:val="005E2A43"/>
    <w:rsid w:val="005E3085"/>
    <w:rsid w:val="005F51E1"/>
    <w:rsid w:val="00611C80"/>
    <w:rsid w:val="006121C1"/>
    <w:rsid w:val="00614166"/>
    <w:rsid w:val="00615068"/>
    <w:rsid w:val="00620692"/>
    <w:rsid w:val="006242CA"/>
    <w:rsid w:val="006245F4"/>
    <w:rsid w:val="00627507"/>
    <w:rsid w:val="006320D1"/>
    <w:rsid w:val="00633717"/>
    <w:rsid w:val="006344E1"/>
    <w:rsid w:val="00640EB6"/>
    <w:rsid w:val="006503E4"/>
    <w:rsid w:val="00651E1E"/>
    <w:rsid w:val="006542E9"/>
    <w:rsid w:val="006545C4"/>
    <w:rsid w:val="00661971"/>
    <w:rsid w:val="00661CE8"/>
    <w:rsid w:val="006623D9"/>
    <w:rsid w:val="0066550C"/>
    <w:rsid w:val="006716F2"/>
    <w:rsid w:val="00674220"/>
    <w:rsid w:val="00682BF2"/>
    <w:rsid w:val="006859CE"/>
    <w:rsid w:val="00691270"/>
    <w:rsid w:val="00691A20"/>
    <w:rsid w:val="00694BA8"/>
    <w:rsid w:val="006A037C"/>
    <w:rsid w:val="006A0E24"/>
    <w:rsid w:val="006A324D"/>
    <w:rsid w:val="006A36F4"/>
    <w:rsid w:val="006A406F"/>
    <w:rsid w:val="006A5D3A"/>
    <w:rsid w:val="006A6B28"/>
    <w:rsid w:val="006C23D4"/>
    <w:rsid w:val="006C6822"/>
    <w:rsid w:val="006C7BB0"/>
    <w:rsid w:val="006D2F7B"/>
    <w:rsid w:val="006D3237"/>
    <w:rsid w:val="006E1ED6"/>
    <w:rsid w:val="006E2E37"/>
    <w:rsid w:val="006E3CF1"/>
    <w:rsid w:val="006E4E8F"/>
    <w:rsid w:val="006E7E80"/>
    <w:rsid w:val="006F1DF9"/>
    <w:rsid w:val="006F24DB"/>
    <w:rsid w:val="006F4386"/>
    <w:rsid w:val="006F48CA"/>
    <w:rsid w:val="006F64DD"/>
    <w:rsid w:val="006F6CEE"/>
    <w:rsid w:val="00706F58"/>
    <w:rsid w:val="007115A8"/>
    <w:rsid w:val="00715127"/>
    <w:rsid w:val="00715E8E"/>
    <w:rsid w:val="00721244"/>
    <w:rsid w:val="00723580"/>
    <w:rsid w:val="00723755"/>
    <w:rsid w:val="0073136C"/>
    <w:rsid w:val="00731F0F"/>
    <w:rsid w:val="00733250"/>
    <w:rsid w:val="00741404"/>
    <w:rsid w:val="007449E5"/>
    <w:rsid w:val="00746C5A"/>
    <w:rsid w:val="00747FF0"/>
    <w:rsid w:val="007527A4"/>
    <w:rsid w:val="00755A73"/>
    <w:rsid w:val="007579D5"/>
    <w:rsid w:val="00764D4E"/>
    <w:rsid w:val="00765A1F"/>
    <w:rsid w:val="00772A87"/>
    <w:rsid w:val="007759EC"/>
    <w:rsid w:val="00775B6D"/>
    <w:rsid w:val="00776D68"/>
    <w:rsid w:val="007850EE"/>
    <w:rsid w:val="00785B95"/>
    <w:rsid w:val="00790E96"/>
    <w:rsid w:val="00792F9A"/>
    <w:rsid w:val="00793366"/>
    <w:rsid w:val="007A47A5"/>
    <w:rsid w:val="007A48F7"/>
    <w:rsid w:val="007A716F"/>
    <w:rsid w:val="007B229B"/>
    <w:rsid w:val="007B270A"/>
    <w:rsid w:val="007C0695"/>
    <w:rsid w:val="007C419A"/>
    <w:rsid w:val="007C46D7"/>
    <w:rsid w:val="007C4CC8"/>
    <w:rsid w:val="007C5426"/>
    <w:rsid w:val="007C5798"/>
    <w:rsid w:val="007C692E"/>
    <w:rsid w:val="007D4832"/>
    <w:rsid w:val="007D58F0"/>
    <w:rsid w:val="007E21B2"/>
    <w:rsid w:val="007E2C4E"/>
    <w:rsid w:val="007F1275"/>
    <w:rsid w:val="007F1905"/>
    <w:rsid w:val="00801300"/>
    <w:rsid w:val="00802C64"/>
    <w:rsid w:val="008041D0"/>
    <w:rsid w:val="00805E52"/>
    <w:rsid w:val="008061D0"/>
    <w:rsid w:val="00810B38"/>
    <w:rsid w:val="00813547"/>
    <w:rsid w:val="008204C7"/>
    <w:rsid w:val="00820992"/>
    <w:rsid w:val="0082268C"/>
    <w:rsid w:val="00823602"/>
    <w:rsid w:val="008255F5"/>
    <w:rsid w:val="0083014E"/>
    <w:rsid w:val="0083214A"/>
    <w:rsid w:val="00834220"/>
    <w:rsid w:val="00837A4F"/>
    <w:rsid w:val="00842E6D"/>
    <w:rsid w:val="00845723"/>
    <w:rsid w:val="00851EF9"/>
    <w:rsid w:val="008577FD"/>
    <w:rsid w:val="00860B03"/>
    <w:rsid w:val="0086169C"/>
    <w:rsid w:val="0086497A"/>
    <w:rsid w:val="008713A1"/>
    <w:rsid w:val="00873DFC"/>
    <w:rsid w:val="008754AB"/>
    <w:rsid w:val="0088060C"/>
    <w:rsid w:val="00884429"/>
    <w:rsid w:val="00886BE1"/>
    <w:rsid w:val="00893576"/>
    <w:rsid w:val="00893E73"/>
    <w:rsid w:val="00894AE2"/>
    <w:rsid w:val="008A43C4"/>
    <w:rsid w:val="008B02DC"/>
    <w:rsid w:val="008B039B"/>
    <w:rsid w:val="008B24C7"/>
    <w:rsid w:val="008B57CE"/>
    <w:rsid w:val="008B5C8E"/>
    <w:rsid w:val="008B659F"/>
    <w:rsid w:val="008C1B9A"/>
    <w:rsid w:val="008C26DE"/>
    <w:rsid w:val="008C637F"/>
    <w:rsid w:val="008D2225"/>
    <w:rsid w:val="008D4752"/>
    <w:rsid w:val="008E271C"/>
    <w:rsid w:val="008E418E"/>
    <w:rsid w:val="008E5BC6"/>
    <w:rsid w:val="008E6A25"/>
    <w:rsid w:val="008E7E3D"/>
    <w:rsid w:val="008F5193"/>
    <w:rsid w:val="009013A7"/>
    <w:rsid w:val="009017FB"/>
    <w:rsid w:val="009017FC"/>
    <w:rsid w:val="00903B43"/>
    <w:rsid w:val="0090506B"/>
    <w:rsid w:val="009050C9"/>
    <w:rsid w:val="009066FC"/>
    <w:rsid w:val="009140A3"/>
    <w:rsid w:val="009144A2"/>
    <w:rsid w:val="0091510C"/>
    <w:rsid w:val="00917284"/>
    <w:rsid w:val="009259AC"/>
    <w:rsid w:val="00926F38"/>
    <w:rsid w:val="00934301"/>
    <w:rsid w:val="009343AD"/>
    <w:rsid w:val="0093680E"/>
    <w:rsid w:val="00936CD1"/>
    <w:rsid w:val="00941747"/>
    <w:rsid w:val="00941EFB"/>
    <w:rsid w:val="009466EE"/>
    <w:rsid w:val="00947AFB"/>
    <w:rsid w:val="00951D7D"/>
    <w:rsid w:val="009630C7"/>
    <w:rsid w:val="00972B55"/>
    <w:rsid w:val="009743B7"/>
    <w:rsid w:val="00974FA1"/>
    <w:rsid w:val="0098228B"/>
    <w:rsid w:val="0098264B"/>
    <w:rsid w:val="009828DA"/>
    <w:rsid w:val="00983411"/>
    <w:rsid w:val="00985BAB"/>
    <w:rsid w:val="00997F03"/>
    <w:rsid w:val="009A426D"/>
    <w:rsid w:val="009A46DF"/>
    <w:rsid w:val="009B0F80"/>
    <w:rsid w:val="009B1B5F"/>
    <w:rsid w:val="009B2EC2"/>
    <w:rsid w:val="009B6673"/>
    <w:rsid w:val="009C191B"/>
    <w:rsid w:val="009C2BD6"/>
    <w:rsid w:val="009E0C71"/>
    <w:rsid w:val="009E1126"/>
    <w:rsid w:val="009E1F32"/>
    <w:rsid w:val="009E5829"/>
    <w:rsid w:val="009E776C"/>
    <w:rsid w:val="009F66BE"/>
    <w:rsid w:val="00A00D99"/>
    <w:rsid w:val="00A1726E"/>
    <w:rsid w:val="00A202C3"/>
    <w:rsid w:val="00A204CF"/>
    <w:rsid w:val="00A23D49"/>
    <w:rsid w:val="00A27004"/>
    <w:rsid w:val="00A30C29"/>
    <w:rsid w:val="00A32DB8"/>
    <w:rsid w:val="00A34DD6"/>
    <w:rsid w:val="00A36819"/>
    <w:rsid w:val="00A36989"/>
    <w:rsid w:val="00A41D65"/>
    <w:rsid w:val="00A43628"/>
    <w:rsid w:val="00A534E0"/>
    <w:rsid w:val="00A5373E"/>
    <w:rsid w:val="00A54192"/>
    <w:rsid w:val="00A6035E"/>
    <w:rsid w:val="00A6144C"/>
    <w:rsid w:val="00A628EF"/>
    <w:rsid w:val="00A66617"/>
    <w:rsid w:val="00A671F8"/>
    <w:rsid w:val="00A673A4"/>
    <w:rsid w:val="00A678C0"/>
    <w:rsid w:val="00A71CBF"/>
    <w:rsid w:val="00A724AE"/>
    <w:rsid w:val="00A72EA1"/>
    <w:rsid w:val="00A73329"/>
    <w:rsid w:val="00A7577D"/>
    <w:rsid w:val="00A82359"/>
    <w:rsid w:val="00A865D2"/>
    <w:rsid w:val="00A94C20"/>
    <w:rsid w:val="00AA227F"/>
    <w:rsid w:val="00AA3BC7"/>
    <w:rsid w:val="00AA4802"/>
    <w:rsid w:val="00AA754A"/>
    <w:rsid w:val="00AB099E"/>
    <w:rsid w:val="00AB4328"/>
    <w:rsid w:val="00AB5FA0"/>
    <w:rsid w:val="00AE0A2E"/>
    <w:rsid w:val="00AE3361"/>
    <w:rsid w:val="00AE354C"/>
    <w:rsid w:val="00AF15A1"/>
    <w:rsid w:val="00AF4B07"/>
    <w:rsid w:val="00AF56FE"/>
    <w:rsid w:val="00AF6186"/>
    <w:rsid w:val="00AF7A3A"/>
    <w:rsid w:val="00B05030"/>
    <w:rsid w:val="00B05FAF"/>
    <w:rsid w:val="00B160DB"/>
    <w:rsid w:val="00B20836"/>
    <w:rsid w:val="00B235BB"/>
    <w:rsid w:val="00B27A44"/>
    <w:rsid w:val="00B30BBF"/>
    <w:rsid w:val="00B33C03"/>
    <w:rsid w:val="00B41CE7"/>
    <w:rsid w:val="00B42755"/>
    <w:rsid w:val="00B43C40"/>
    <w:rsid w:val="00B44E56"/>
    <w:rsid w:val="00B46543"/>
    <w:rsid w:val="00B46889"/>
    <w:rsid w:val="00B47D33"/>
    <w:rsid w:val="00B52BE0"/>
    <w:rsid w:val="00B54133"/>
    <w:rsid w:val="00B701ED"/>
    <w:rsid w:val="00B801D6"/>
    <w:rsid w:val="00B8086C"/>
    <w:rsid w:val="00B84C55"/>
    <w:rsid w:val="00B8555D"/>
    <w:rsid w:val="00B861B4"/>
    <w:rsid w:val="00B86D13"/>
    <w:rsid w:val="00B86DFE"/>
    <w:rsid w:val="00B90990"/>
    <w:rsid w:val="00B922FF"/>
    <w:rsid w:val="00B9281E"/>
    <w:rsid w:val="00B93925"/>
    <w:rsid w:val="00B95187"/>
    <w:rsid w:val="00B95D95"/>
    <w:rsid w:val="00BA2D55"/>
    <w:rsid w:val="00BA337F"/>
    <w:rsid w:val="00BA447A"/>
    <w:rsid w:val="00BA71B1"/>
    <w:rsid w:val="00BB0637"/>
    <w:rsid w:val="00BB345F"/>
    <w:rsid w:val="00BB3C4B"/>
    <w:rsid w:val="00BB5883"/>
    <w:rsid w:val="00BB68EA"/>
    <w:rsid w:val="00BC1C27"/>
    <w:rsid w:val="00BC6BBF"/>
    <w:rsid w:val="00BD0264"/>
    <w:rsid w:val="00BD1572"/>
    <w:rsid w:val="00BE0E1A"/>
    <w:rsid w:val="00BE14E3"/>
    <w:rsid w:val="00BE3774"/>
    <w:rsid w:val="00BE3F83"/>
    <w:rsid w:val="00BE41E5"/>
    <w:rsid w:val="00BE42C5"/>
    <w:rsid w:val="00BF0BBB"/>
    <w:rsid w:val="00BF3902"/>
    <w:rsid w:val="00BF4109"/>
    <w:rsid w:val="00BF4CC3"/>
    <w:rsid w:val="00BF602D"/>
    <w:rsid w:val="00C04ED2"/>
    <w:rsid w:val="00C054C7"/>
    <w:rsid w:val="00C057B5"/>
    <w:rsid w:val="00C15E00"/>
    <w:rsid w:val="00C22687"/>
    <w:rsid w:val="00C32E4D"/>
    <w:rsid w:val="00C333A0"/>
    <w:rsid w:val="00C36424"/>
    <w:rsid w:val="00C36A81"/>
    <w:rsid w:val="00C41974"/>
    <w:rsid w:val="00C447AD"/>
    <w:rsid w:val="00C53F4A"/>
    <w:rsid w:val="00C54125"/>
    <w:rsid w:val="00C55B54"/>
    <w:rsid w:val="00C603D8"/>
    <w:rsid w:val="00C6098E"/>
    <w:rsid w:val="00C6152C"/>
    <w:rsid w:val="00C621C2"/>
    <w:rsid w:val="00C63638"/>
    <w:rsid w:val="00C74810"/>
    <w:rsid w:val="00C827A8"/>
    <w:rsid w:val="00C90D68"/>
    <w:rsid w:val="00C939FE"/>
    <w:rsid w:val="00CA4BDA"/>
    <w:rsid w:val="00CB1F66"/>
    <w:rsid w:val="00CB2951"/>
    <w:rsid w:val="00CB5190"/>
    <w:rsid w:val="00CC0CEE"/>
    <w:rsid w:val="00CC2F8D"/>
    <w:rsid w:val="00CD282B"/>
    <w:rsid w:val="00CD4C35"/>
    <w:rsid w:val="00CD7369"/>
    <w:rsid w:val="00CE0B0E"/>
    <w:rsid w:val="00CE203B"/>
    <w:rsid w:val="00CE3831"/>
    <w:rsid w:val="00CE7E9A"/>
    <w:rsid w:val="00CF115B"/>
    <w:rsid w:val="00CF783F"/>
    <w:rsid w:val="00D00ABB"/>
    <w:rsid w:val="00D02EEC"/>
    <w:rsid w:val="00D03551"/>
    <w:rsid w:val="00D06A63"/>
    <w:rsid w:val="00D07E0E"/>
    <w:rsid w:val="00D11478"/>
    <w:rsid w:val="00D15ED0"/>
    <w:rsid w:val="00D21B3E"/>
    <w:rsid w:val="00D21FED"/>
    <w:rsid w:val="00D2287F"/>
    <w:rsid w:val="00D24251"/>
    <w:rsid w:val="00D3355E"/>
    <w:rsid w:val="00D342EF"/>
    <w:rsid w:val="00D343E2"/>
    <w:rsid w:val="00D361A2"/>
    <w:rsid w:val="00D36384"/>
    <w:rsid w:val="00D4350C"/>
    <w:rsid w:val="00D44C2E"/>
    <w:rsid w:val="00D45414"/>
    <w:rsid w:val="00D46F6B"/>
    <w:rsid w:val="00D53C0F"/>
    <w:rsid w:val="00D566BD"/>
    <w:rsid w:val="00D56917"/>
    <w:rsid w:val="00D57A4D"/>
    <w:rsid w:val="00D60AA7"/>
    <w:rsid w:val="00D60D87"/>
    <w:rsid w:val="00D6435F"/>
    <w:rsid w:val="00D71694"/>
    <w:rsid w:val="00D73C7C"/>
    <w:rsid w:val="00D75185"/>
    <w:rsid w:val="00D75E28"/>
    <w:rsid w:val="00D772C2"/>
    <w:rsid w:val="00D8008E"/>
    <w:rsid w:val="00D82C45"/>
    <w:rsid w:val="00D8615C"/>
    <w:rsid w:val="00D908A8"/>
    <w:rsid w:val="00D977B6"/>
    <w:rsid w:val="00DA4A31"/>
    <w:rsid w:val="00DA7B04"/>
    <w:rsid w:val="00DB36C2"/>
    <w:rsid w:val="00DB3F89"/>
    <w:rsid w:val="00DB6120"/>
    <w:rsid w:val="00DB7196"/>
    <w:rsid w:val="00DC169B"/>
    <w:rsid w:val="00DC2AB9"/>
    <w:rsid w:val="00DC63F0"/>
    <w:rsid w:val="00DD6EE5"/>
    <w:rsid w:val="00DE386C"/>
    <w:rsid w:val="00DE4D35"/>
    <w:rsid w:val="00DF0549"/>
    <w:rsid w:val="00DF098B"/>
    <w:rsid w:val="00DF11C4"/>
    <w:rsid w:val="00DF210C"/>
    <w:rsid w:val="00DF4B6A"/>
    <w:rsid w:val="00DF640E"/>
    <w:rsid w:val="00E02C09"/>
    <w:rsid w:val="00E04D59"/>
    <w:rsid w:val="00E07DA1"/>
    <w:rsid w:val="00E11C46"/>
    <w:rsid w:val="00E123CB"/>
    <w:rsid w:val="00E1557C"/>
    <w:rsid w:val="00E20E13"/>
    <w:rsid w:val="00E21DBC"/>
    <w:rsid w:val="00E275D7"/>
    <w:rsid w:val="00E27DBE"/>
    <w:rsid w:val="00E32AB1"/>
    <w:rsid w:val="00E36C71"/>
    <w:rsid w:val="00E40404"/>
    <w:rsid w:val="00E459C6"/>
    <w:rsid w:val="00E47589"/>
    <w:rsid w:val="00E50B02"/>
    <w:rsid w:val="00E6476A"/>
    <w:rsid w:val="00E64915"/>
    <w:rsid w:val="00E661D4"/>
    <w:rsid w:val="00E70091"/>
    <w:rsid w:val="00E720F5"/>
    <w:rsid w:val="00E76D47"/>
    <w:rsid w:val="00E84582"/>
    <w:rsid w:val="00E849F7"/>
    <w:rsid w:val="00E90302"/>
    <w:rsid w:val="00E9597F"/>
    <w:rsid w:val="00E97323"/>
    <w:rsid w:val="00E97396"/>
    <w:rsid w:val="00EA185E"/>
    <w:rsid w:val="00EA592A"/>
    <w:rsid w:val="00EA7CC6"/>
    <w:rsid w:val="00EB14E4"/>
    <w:rsid w:val="00EB32A5"/>
    <w:rsid w:val="00EB335F"/>
    <w:rsid w:val="00EB34ED"/>
    <w:rsid w:val="00EB7BE0"/>
    <w:rsid w:val="00EC315E"/>
    <w:rsid w:val="00ED077C"/>
    <w:rsid w:val="00ED1190"/>
    <w:rsid w:val="00ED6544"/>
    <w:rsid w:val="00EE0277"/>
    <w:rsid w:val="00EE1DA9"/>
    <w:rsid w:val="00EE3E00"/>
    <w:rsid w:val="00EE5DD2"/>
    <w:rsid w:val="00EE6AC4"/>
    <w:rsid w:val="00EF057E"/>
    <w:rsid w:val="00EF41F1"/>
    <w:rsid w:val="00EF4F08"/>
    <w:rsid w:val="00F00A79"/>
    <w:rsid w:val="00F00E86"/>
    <w:rsid w:val="00F07C1E"/>
    <w:rsid w:val="00F105DB"/>
    <w:rsid w:val="00F132BC"/>
    <w:rsid w:val="00F13D80"/>
    <w:rsid w:val="00F1523C"/>
    <w:rsid w:val="00F16AAA"/>
    <w:rsid w:val="00F21161"/>
    <w:rsid w:val="00F218EF"/>
    <w:rsid w:val="00F21BC7"/>
    <w:rsid w:val="00F22937"/>
    <w:rsid w:val="00F266A2"/>
    <w:rsid w:val="00F32269"/>
    <w:rsid w:val="00F44181"/>
    <w:rsid w:val="00F52C17"/>
    <w:rsid w:val="00F534CD"/>
    <w:rsid w:val="00F56A6F"/>
    <w:rsid w:val="00F5709C"/>
    <w:rsid w:val="00F610E0"/>
    <w:rsid w:val="00F6276C"/>
    <w:rsid w:val="00F64EF1"/>
    <w:rsid w:val="00F665F0"/>
    <w:rsid w:val="00F67CD8"/>
    <w:rsid w:val="00F76962"/>
    <w:rsid w:val="00F82128"/>
    <w:rsid w:val="00F8765F"/>
    <w:rsid w:val="00F90767"/>
    <w:rsid w:val="00FA461D"/>
    <w:rsid w:val="00FA54B5"/>
    <w:rsid w:val="00FA685B"/>
    <w:rsid w:val="00FB0C01"/>
    <w:rsid w:val="00FC18F2"/>
    <w:rsid w:val="00FC39E5"/>
    <w:rsid w:val="00FC3A78"/>
    <w:rsid w:val="00FC5FFE"/>
    <w:rsid w:val="00FD1005"/>
    <w:rsid w:val="00FD3180"/>
    <w:rsid w:val="00FD4635"/>
    <w:rsid w:val="00FD5CE3"/>
    <w:rsid w:val="00FD6C75"/>
    <w:rsid w:val="00FE3A01"/>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05B44"/>
    <w:pPr>
      <w:jc w:val="both"/>
    </w:pPr>
    <w:rPr>
      <w:rFonts w:eastAsiaTheme="minorEastAsia"/>
      <w:sz w:val="24"/>
    </w:rPr>
  </w:style>
  <w:style w:type="paragraph" w:styleId="Heading1">
    <w:name w:val="heading 1"/>
    <w:basedOn w:val="Normal"/>
    <w:next w:val="Normal"/>
    <w:link w:val="Heading1Char"/>
    <w:uiPriority w:val="99"/>
    <w:semiHidden/>
    <w:rsid w:val="00405B4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05B4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05B4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05B4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05B4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405B4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05B4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05B4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05B4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5B44"/>
    <w:rPr>
      <w:rFonts w:ascii="Tahoma" w:hAnsi="Tahoma" w:cs="Tahoma"/>
      <w:sz w:val="16"/>
      <w:szCs w:val="16"/>
    </w:rPr>
  </w:style>
  <w:style w:type="character" w:customStyle="1" w:styleId="BalloonTextChar">
    <w:name w:val="Balloon Text Char"/>
    <w:basedOn w:val="DefaultParagraphFont"/>
    <w:link w:val="BalloonText"/>
    <w:uiPriority w:val="99"/>
    <w:semiHidden/>
    <w:rsid w:val="00405B44"/>
    <w:rPr>
      <w:rFonts w:ascii="Tahoma" w:eastAsiaTheme="minorEastAsia" w:hAnsi="Tahoma" w:cs="Tahoma"/>
      <w:sz w:val="16"/>
      <w:szCs w:val="16"/>
    </w:rPr>
  </w:style>
  <w:style w:type="character" w:styleId="BookTitle">
    <w:name w:val="Book Title"/>
    <w:uiPriority w:val="99"/>
    <w:semiHidden/>
    <w:qFormat/>
    <w:rsid w:val="00405B44"/>
    <w:rPr>
      <w:i/>
      <w:iCs/>
      <w:smallCaps/>
      <w:spacing w:val="5"/>
    </w:rPr>
  </w:style>
  <w:style w:type="paragraph" w:customStyle="1" w:styleId="ECHRHeader">
    <w:name w:val="ECHR_Header"/>
    <w:aliases w:val="Ju_Header"/>
    <w:basedOn w:val="Header"/>
    <w:uiPriority w:val="4"/>
    <w:qFormat/>
    <w:rsid w:val="00405B4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05B44"/>
    <w:pPr>
      <w:jc w:val="left"/>
    </w:pPr>
    <w:rPr>
      <w:sz w:val="8"/>
    </w:rPr>
  </w:style>
  <w:style w:type="character" w:styleId="Strong">
    <w:name w:val="Strong"/>
    <w:uiPriority w:val="99"/>
    <w:semiHidden/>
    <w:qFormat/>
    <w:rsid w:val="00405B44"/>
    <w:rPr>
      <w:b/>
      <w:bCs/>
    </w:rPr>
  </w:style>
  <w:style w:type="paragraph" w:styleId="NoSpacing">
    <w:name w:val="No Spacing"/>
    <w:basedOn w:val="Normal"/>
    <w:link w:val="NoSpacingChar"/>
    <w:semiHidden/>
    <w:qFormat/>
    <w:rsid w:val="00405B44"/>
    <w:rPr>
      <w:sz w:val="22"/>
    </w:rPr>
  </w:style>
  <w:style w:type="character" w:customStyle="1" w:styleId="NoSpacingChar">
    <w:name w:val="No Spacing Char"/>
    <w:basedOn w:val="DefaultParagraphFont"/>
    <w:link w:val="NoSpacing"/>
    <w:semiHidden/>
    <w:rsid w:val="00405B44"/>
    <w:rPr>
      <w:rFonts w:eastAsiaTheme="minorEastAsia"/>
    </w:rPr>
  </w:style>
  <w:style w:type="paragraph" w:customStyle="1" w:styleId="ECHRFooterLine">
    <w:name w:val="ECHR_Footer_Line"/>
    <w:aliases w:val="Footer_Line"/>
    <w:basedOn w:val="Normal"/>
    <w:next w:val="ECHRFooter"/>
    <w:uiPriority w:val="57"/>
    <w:semiHidden/>
    <w:rsid w:val="00405B4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405B44"/>
    <w:pPr>
      <w:numPr>
        <w:numId w:val="14"/>
      </w:numPr>
      <w:jc w:val="left"/>
    </w:pPr>
    <w:rPr>
      <w:b/>
    </w:rPr>
  </w:style>
  <w:style w:type="paragraph" w:customStyle="1" w:styleId="OpiPara">
    <w:name w:val="Opi_Para"/>
    <w:basedOn w:val="ECHRPara"/>
    <w:uiPriority w:val="46"/>
    <w:qFormat/>
    <w:rsid w:val="00405B44"/>
  </w:style>
  <w:style w:type="paragraph" w:customStyle="1" w:styleId="JuParaSub">
    <w:name w:val="Ju_Para_Sub"/>
    <w:basedOn w:val="ECHRPara"/>
    <w:uiPriority w:val="13"/>
    <w:qFormat/>
    <w:rsid w:val="00405B44"/>
    <w:pPr>
      <w:ind w:left="284"/>
    </w:pPr>
  </w:style>
  <w:style w:type="paragraph" w:customStyle="1" w:styleId="ECHRTitleCentre3">
    <w:name w:val="ECHR_Title_Centre_3"/>
    <w:aliases w:val="Ju_H_Article"/>
    <w:basedOn w:val="Normal"/>
    <w:next w:val="ECHRParaQuote"/>
    <w:uiPriority w:val="27"/>
    <w:qFormat/>
    <w:rsid w:val="00405B4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05B44"/>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05B44"/>
  </w:style>
  <w:style w:type="paragraph" w:customStyle="1" w:styleId="OpiQuot">
    <w:name w:val="Opi_Quot"/>
    <w:basedOn w:val="ECHRParaQuote"/>
    <w:uiPriority w:val="48"/>
    <w:qFormat/>
    <w:rsid w:val="00405B44"/>
  </w:style>
  <w:style w:type="paragraph" w:customStyle="1" w:styleId="OpiQuotSub">
    <w:name w:val="Opi_Quot_Sub"/>
    <w:basedOn w:val="JuQuotSub"/>
    <w:uiPriority w:val="49"/>
    <w:qFormat/>
    <w:rsid w:val="00405B44"/>
  </w:style>
  <w:style w:type="paragraph" w:customStyle="1" w:styleId="ECHRTitleCentre2">
    <w:name w:val="ECHR_Title_Centre_2"/>
    <w:aliases w:val="Dec_H_Case"/>
    <w:basedOn w:val="Normal"/>
    <w:next w:val="ECHRPara"/>
    <w:uiPriority w:val="8"/>
    <w:rsid w:val="00405B44"/>
    <w:pPr>
      <w:spacing w:after="240"/>
      <w:jc w:val="center"/>
      <w:outlineLvl w:val="0"/>
    </w:pPr>
    <w:rPr>
      <w:rFonts w:asciiTheme="majorHAnsi" w:hAnsiTheme="majorHAnsi"/>
    </w:rPr>
  </w:style>
  <w:style w:type="paragraph" w:customStyle="1" w:styleId="JuTitle">
    <w:name w:val="Ju_Title"/>
    <w:basedOn w:val="Normal"/>
    <w:next w:val="ECHRPara"/>
    <w:uiPriority w:val="3"/>
    <w:rsid w:val="00405B44"/>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405B4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05B4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405B4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05B4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05B4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05B4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405B44"/>
    <w:pPr>
      <w:keepNext/>
      <w:keepLines/>
      <w:spacing w:before="240" w:after="120"/>
      <w:ind w:left="1236"/>
    </w:pPr>
    <w:rPr>
      <w:sz w:val="20"/>
    </w:rPr>
  </w:style>
  <w:style w:type="paragraph" w:customStyle="1" w:styleId="JuQuotSub">
    <w:name w:val="Ju_Quot_Sub"/>
    <w:basedOn w:val="ECHRParaQuote"/>
    <w:uiPriority w:val="15"/>
    <w:qFormat/>
    <w:rsid w:val="00405B44"/>
    <w:pPr>
      <w:ind w:left="567"/>
    </w:pPr>
  </w:style>
  <w:style w:type="paragraph" w:customStyle="1" w:styleId="JuInitialled">
    <w:name w:val="Ju_Initialled"/>
    <w:basedOn w:val="Normal"/>
    <w:uiPriority w:val="31"/>
    <w:qFormat/>
    <w:rsid w:val="00405B44"/>
    <w:pPr>
      <w:tabs>
        <w:tab w:val="center" w:pos="6407"/>
      </w:tabs>
      <w:spacing w:before="720"/>
      <w:jc w:val="right"/>
    </w:pPr>
  </w:style>
  <w:style w:type="paragraph" w:customStyle="1" w:styleId="OpiHA">
    <w:name w:val="Opi_H_A"/>
    <w:basedOn w:val="ECHRHeading1"/>
    <w:next w:val="OpiPara"/>
    <w:uiPriority w:val="41"/>
    <w:qFormat/>
    <w:rsid w:val="00405B44"/>
    <w:pPr>
      <w:tabs>
        <w:tab w:val="clear" w:pos="357"/>
      </w:tabs>
      <w:outlineLvl w:val="1"/>
    </w:pPr>
    <w:rPr>
      <w:b/>
    </w:rPr>
  </w:style>
  <w:style w:type="paragraph" w:styleId="Header">
    <w:name w:val="header"/>
    <w:basedOn w:val="Normal"/>
    <w:link w:val="HeaderChar"/>
    <w:uiPriority w:val="57"/>
    <w:semiHidden/>
    <w:rsid w:val="00405B4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05B44"/>
    <w:rPr>
      <w:sz w:val="24"/>
    </w:rPr>
  </w:style>
  <w:style w:type="character" w:customStyle="1" w:styleId="Heading1Char">
    <w:name w:val="Heading 1 Char"/>
    <w:basedOn w:val="DefaultParagraphFont"/>
    <w:link w:val="Heading1"/>
    <w:uiPriority w:val="99"/>
    <w:semiHidden/>
    <w:rsid w:val="00405B4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405B4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05B4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405B44"/>
    <w:rPr>
      <w:rFonts w:asciiTheme="majorHAnsi" w:eastAsiaTheme="majorEastAsia" w:hAnsiTheme="majorHAnsi" w:cstheme="majorBidi"/>
      <w:b/>
      <w:bCs/>
      <w:color w:val="4D4D4D"/>
      <w:sz w:val="26"/>
      <w:szCs w:val="26"/>
    </w:rPr>
  </w:style>
  <w:style w:type="character" w:customStyle="1" w:styleId="JUNAMES">
    <w:name w:val="JU_NAMES"/>
    <w:uiPriority w:val="17"/>
    <w:qFormat/>
    <w:rsid w:val="00405B44"/>
    <w:rPr>
      <w:caps w:val="0"/>
      <w:smallCaps/>
    </w:rPr>
  </w:style>
  <w:style w:type="paragraph" w:customStyle="1" w:styleId="JuCase">
    <w:name w:val="Ju_Case"/>
    <w:basedOn w:val="Normal"/>
    <w:next w:val="ECHRPara"/>
    <w:uiPriority w:val="10"/>
    <w:rsid w:val="00405B44"/>
    <w:pPr>
      <w:ind w:firstLine="284"/>
    </w:pPr>
    <w:rPr>
      <w:b/>
    </w:rPr>
  </w:style>
  <w:style w:type="character" w:customStyle="1" w:styleId="Heading3Char">
    <w:name w:val="Heading 3 Char"/>
    <w:basedOn w:val="DefaultParagraphFont"/>
    <w:link w:val="Heading3"/>
    <w:uiPriority w:val="99"/>
    <w:semiHidden/>
    <w:rsid w:val="00405B44"/>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405B44"/>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405B44"/>
    <w:rPr>
      <w:rFonts w:asciiTheme="majorHAnsi" w:eastAsiaTheme="majorEastAsia" w:hAnsiTheme="majorHAnsi" w:cstheme="majorBidi"/>
      <w:b/>
      <w:bCs/>
      <w:color w:val="808080"/>
    </w:rPr>
  </w:style>
  <w:style w:type="character" w:styleId="SubtleEmphasis">
    <w:name w:val="Subtle Emphasis"/>
    <w:uiPriority w:val="99"/>
    <w:semiHidden/>
    <w:qFormat/>
    <w:rsid w:val="00405B44"/>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05B44"/>
    <w:pPr>
      <w:keepNext/>
      <w:keepLines/>
      <w:spacing w:before="720" w:after="240"/>
      <w:outlineLvl w:val="0"/>
    </w:pPr>
    <w:rPr>
      <w:rFonts w:asciiTheme="majorHAnsi" w:hAnsiTheme="majorHAnsi"/>
      <w:sz w:val="28"/>
    </w:rPr>
  </w:style>
  <w:style w:type="character" w:styleId="Emphasis">
    <w:name w:val="Emphasis"/>
    <w:uiPriority w:val="99"/>
    <w:semiHidden/>
    <w:qFormat/>
    <w:rsid w:val="00405B44"/>
    <w:rPr>
      <w:b/>
      <w:bCs/>
      <w:i/>
      <w:iCs/>
      <w:spacing w:val="10"/>
      <w:bdr w:val="none" w:sz="0" w:space="0" w:color="auto"/>
      <w:shd w:val="clear" w:color="auto" w:fill="auto"/>
    </w:rPr>
  </w:style>
  <w:style w:type="paragraph" w:styleId="Footer">
    <w:name w:val="footer"/>
    <w:basedOn w:val="Normal"/>
    <w:link w:val="FooterChar"/>
    <w:uiPriority w:val="57"/>
    <w:semiHidden/>
    <w:rsid w:val="00405B4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05B44"/>
    <w:rPr>
      <w:sz w:val="24"/>
    </w:rPr>
  </w:style>
  <w:style w:type="character" w:styleId="FootnoteReference">
    <w:name w:val="footnote reference"/>
    <w:basedOn w:val="DefaultParagraphFont"/>
    <w:uiPriority w:val="99"/>
    <w:semiHidden/>
    <w:rsid w:val="00405B44"/>
    <w:rPr>
      <w:vertAlign w:val="superscript"/>
    </w:rPr>
  </w:style>
  <w:style w:type="paragraph" w:styleId="FootnoteText">
    <w:name w:val="footnote text"/>
    <w:basedOn w:val="Normal"/>
    <w:link w:val="FootnoteTextChar"/>
    <w:uiPriority w:val="99"/>
    <w:semiHidden/>
    <w:rsid w:val="00405B44"/>
    <w:rPr>
      <w:sz w:val="20"/>
      <w:szCs w:val="20"/>
    </w:rPr>
  </w:style>
  <w:style w:type="character" w:customStyle="1" w:styleId="FootnoteTextChar">
    <w:name w:val="Footnote Text Char"/>
    <w:basedOn w:val="DefaultParagraphFont"/>
    <w:link w:val="FootnoteText"/>
    <w:uiPriority w:val="99"/>
    <w:semiHidden/>
    <w:rsid w:val="00405B44"/>
    <w:rPr>
      <w:rFonts w:eastAsiaTheme="minorEastAsia"/>
      <w:sz w:val="20"/>
      <w:szCs w:val="20"/>
    </w:rPr>
  </w:style>
  <w:style w:type="character" w:customStyle="1" w:styleId="Heading6Char">
    <w:name w:val="Heading 6 Char"/>
    <w:basedOn w:val="DefaultParagraphFont"/>
    <w:link w:val="Heading6"/>
    <w:uiPriority w:val="99"/>
    <w:semiHidden/>
    <w:rsid w:val="00405B44"/>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405B4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05B4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05B4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405B44"/>
    <w:rPr>
      <w:color w:val="0072BC" w:themeColor="hyperlink"/>
      <w:u w:val="single"/>
    </w:rPr>
  </w:style>
  <w:style w:type="character" w:styleId="IntenseEmphasis">
    <w:name w:val="Intense Emphasis"/>
    <w:uiPriority w:val="99"/>
    <w:semiHidden/>
    <w:qFormat/>
    <w:rsid w:val="00405B44"/>
    <w:rPr>
      <w:b/>
      <w:bCs/>
    </w:rPr>
  </w:style>
  <w:style w:type="paragraph" w:styleId="IntenseQuote">
    <w:name w:val="Intense Quote"/>
    <w:basedOn w:val="Normal"/>
    <w:next w:val="Normal"/>
    <w:link w:val="IntenseQuoteChar"/>
    <w:uiPriority w:val="99"/>
    <w:semiHidden/>
    <w:qFormat/>
    <w:rsid w:val="00405B4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05B44"/>
    <w:rPr>
      <w:rFonts w:eastAsiaTheme="minorEastAsia"/>
      <w:b/>
      <w:bCs/>
      <w:i/>
      <w:iCs/>
      <w:lang w:bidi="en-US"/>
    </w:rPr>
  </w:style>
  <w:style w:type="character" w:styleId="IntenseReference">
    <w:name w:val="Intense Reference"/>
    <w:uiPriority w:val="99"/>
    <w:semiHidden/>
    <w:qFormat/>
    <w:rsid w:val="00405B44"/>
    <w:rPr>
      <w:smallCaps/>
      <w:spacing w:val="5"/>
      <w:u w:val="single"/>
    </w:rPr>
  </w:style>
  <w:style w:type="paragraph" w:styleId="ListParagraph">
    <w:name w:val="List Paragraph"/>
    <w:basedOn w:val="Normal"/>
    <w:uiPriority w:val="99"/>
    <w:semiHidden/>
    <w:qFormat/>
    <w:rsid w:val="00405B4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05B44"/>
    <w:pPr>
      <w:spacing w:before="200"/>
      <w:ind w:left="360" w:right="360"/>
    </w:pPr>
    <w:rPr>
      <w:i/>
      <w:iCs/>
      <w:sz w:val="22"/>
      <w:lang w:bidi="en-US"/>
    </w:rPr>
  </w:style>
  <w:style w:type="character" w:customStyle="1" w:styleId="QuoteChar">
    <w:name w:val="Quote Char"/>
    <w:basedOn w:val="DefaultParagraphFont"/>
    <w:link w:val="Quote"/>
    <w:uiPriority w:val="99"/>
    <w:semiHidden/>
    <w:rsid w:val="00405B44"/>
    <w:rPr>
      <w:rFonts w:eastAsiaTheme="minorEastAsia"/>
      <w:i/>
      <w:iCs/>
      <w:lang w:bidi="en-US"/>
    </w:rPr>
  </w:style>
  <w:style w:type="character" w:styleId="SubtleReference">
    <w:name w:val="Subtle Reference"/>
    <w:uiPriority w:val="99"/>
    <w:semiHidden/>
    <w:qFormat/>
    <w:rsid w:val="00405B44"/>
    <w:rPr>
      <w:smallCaps/>
    </w:rPr>
  </w:style>
  <w:style w:type="table" w:styleId="TableGrid">
    <w:name w:val="Table Grid"/>
    <w:basedOn w:val="TableNormal"/>
    <w:uiPriority w:val="59"/>
    <w:semiHidden/>
    <w:rsid w:val="00405B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05B4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405B44"/>
    <w:pPr>
      <w:spacing w:after="60"/>
      <w:ind w:left="680" w:right="340" w:hanging="340"/>
    </w:pPr>
  </w:style>
  <w:style w:type="paragraph" w:styleId="TOC3">
    <w:name w:val="toc 3"/>
    <w:basedOn w:val="Normal"/>
    <w:next w:val="Normal"/>
    <w:autoRedefine/>
    <w:uiPriority w:val="99"/>
    <w:semiHidden/>
    <w:rsid w:val="00405B44"/>
    <w:pPr>
      <w:spacing w:after="60"/>
      <w:ind w:left="1020" w:right="340" w:hanging="340"/>
    </w:pPr>
  </w:style>
  <w:style w:type="paragraph" w:styleId="TOC4">
    <w:name w:val="toc 4"/>
    <w:basedOn w:val="Normal"/>
    <w:next w:val="Normal"/>
    <w:autoRedefine/>
    <w:uiPriority w:val="99"/>
    <w:semiHidden/>
    <w:rsid w:val="00405B44"/>
    <w:pPr>
      <w:tabs>
        <w:tab w:val="right" w:leader="dot" w:pos="9017"/>
      </w:tabs>
      <w:spacing w:after="60"/>
      <w:ind w:left="1361" w:right="340" w:hanging="340"/>
    </w:pPr>
  </w:style>
  <w:style w:type="paragraph" w:styleId="TOC5">
    <w:name w:val="toc 5"/>
    <w:basedOn w:val="Normal"/>
    <w:next w:val="Normal"/>
    <w:autoRedefine/>
    <w:uiPriority w:val="99"/>
    <w:semiHidden/>
    <w:rsid w:val="00405B44"/>
    <w:pPr>
      <w:spacing w:after="60"/>
      <w:ind w:left="1701" w:right="340" w:hanging="340"/>
    </w:pPr>
  </w:style>
  <w:style w:type="paragraph" w:styleId="TOCHeading">
    <w:name w:val="TOC Heading"/>
    <w:basedOn w:val="Heading1"/>
    <w:next w:val="Normal"/>
    <w:uiPriority w:val="99"/>
    <w:semiHidden/>
    <w:qFormat/>
    <w:rsid w:val="00405B4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05B44"/>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405B44"/>
    <w:pPr>
      <w:spacing w:before="120" w:after="120"/>
      <w:ind w:left="425" w:firstLine="142"/>
    </w:pPr>
    <w:rPr>
      <w:sz w:val="20"/>
    </w:rPr>
  </w:style>
  <w:style w:type="paragraph" w:customStyle="1" w:styleId="ECHRPara">
    <w:name w:val="ECHR_Para"/>
    <w:aliases w:val="Ju_Para"/>
    <w:basedOn w:val="Normal"/>
    <w:link w:val="ECHRParaChar"/>
    <w:uiPriority w:val="12"/>
    <w:qFormat/>
    <w:rsid w:val="00405B4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05B4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05B4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05B44"/>
    <w:pPr>
      <w:ind w:left="340" w:hanging="340"/>
    </w:pPr>
  </w:style>
  <w:style w:type="paragraph" w:customStyle="1" w:styleId="JuSigned">
    <w:name w:val="Ju_Signed"/>
    <w:basedOn w:val="Normal"/>
    <w:next w:val="JuParaLast"/>
    <w:uiPriority w:val="32"/>
    <w:qFormat/>
    <w:rsid w:val="00405B44"/>
    <w:pPr>
      <w:tabs>
        <w:tab w:val="center" w:pos="851"/>
        <w:tab w:val="center" w:pos="6407"/>
      </w:tabs>
      <w:spacing w:before="720"/>
      <w:jc w:val="left"/>
    </w:pPr>
  </w:style>
  <w:style w:type="paragraph" w:customStyle="1" w:styleId="JuParaLast">
    <w:name w:val="Ju_Para_Last"/>
    <w:basedOn w:val="Normal"/>
    <w:next w:val="ECHRPara"/>
    <w:uiPriority w:val="30"/>
    <w:qFormat/>
    <w:rsid w:val="00405B44"/>
    <w:pPr>
      <w:keepNext/>
      <w:keepLines/>
      <w:spacing w:before="240"/>
      <w:ind w:firstLine="284"/>
    </w:pPr>
  </w:style>
  <w:style w:type="character" w:customStyle="1" w:styleId="JuITMark">
    <w:name w:val="Ju_ITMark"/>
    <w:basedOn w:val="DefaultParagraphFont"/>
    <w:uiPriority w:val="38"/>
    <w:qFormat/>
    <w:rsid w:val="00405B44"/>
    <w:rPr>
      <w:vanish w:val="0"/>
      <w:color w:val="auto"/>
      <w:sz w:val="14"/>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405B44"/>
    <w:pPr>
      <w:jc w:val="center"/>
      <w:outlineLvl w:val="0"/>
    </w:pPr>
    <w:rPr>
      <w:i/>
    </w:rPr>
  </w:style>
  <w:style w:type="paragraph" w:customStyle="1" w:styleId="DecHTitle">
    <w:name w:val="Dec_H_Title"/>
    <w:basedOn w:val="ECHRTitleCentre1"/>
    <w:uiPriority w:val="7"/>
    <w:rsid w:val="00405B44"/>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405B44"/>
    <w:pPr>
      <w:tabs>
        <w:tab w:val="left" w:pos="907"/>
        <w:tab w:val="left" w:pos="1701"/>
        <w:tab w:val="right" w:pos="7371"/>
      </w:tabs>
      <w:spacing w:before="240"/>
      <w:ind w:left="397" w:hanging="397"/>
      <w:jc w:val="left"/>
    </w:pPr>
    <w:rPr>
      <w:lang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rsid w:val="00405B44"/>
    <w:pPr>
      <w:spacing w:before="240"/>
      <w:ind w:left="284"/>
    </w:pPr>
  </w:style>
  <w:style w:type="paragraph" w:styleId="Subtitle">
    <w:name w:val="Subtitle"/>
    <w:basedOn w:val="Normal"/>
    <w:next w:val="Normal"/>
    <w:link w:val="SubtitleChar"/>
    <w:uiPriority w:val="99"/>
    <w:semiHidden/>
    <w:qFormat/>
    <w:rsid w:val="00405B4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05B44"/>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CF783F"/>
    <w:rPr>
      <w:rFonts w:eastAsiaTheme="minorEastAsia"/>
      <w:sz w:val="24"/>
    </w:rPr>
  </w:style>
  <w:style w:type="paragraph" w:customStyle="1" w:styleId="JuLista">
    <w:name w:val="Ju_List_a"/>
    <w:basedOn w:val="JuList"/>
    <w:uiPriority w:val="28"/>
    <w:qFormat/>
    <w:rsid w:val="00405B44"/>
    <w:pPr>
      <w:ind w:left="346" w:firstLine="0"/>
    </w:pPr>
  </w:style>
  <w:style w:type="paragraph" w:customStyle="1" w:styleId="JuListi">
    <w:name w:val="Ju_List_i"/>
    <w:basedOn w:val="Normal"/>
    <w:next w:val="JuLista"/>
    <w:uiPriority w:val="28"/>
    <w:qFormat/>
    <w:rsid w:val="00405B44"/>
    <w:pPr>
      <w:ind w:left="794"/>
    </w:pPr>
  </w:style>
  <w:style w:type="paragraph" w:customStyle="1" w:styleId="OpiH1">
    <w:name w:val="Opi_H_1"/>
    <w:basedOn w:val="ECHRHeading2"/>
    <w:uiPriority w:val="42"/>
    <w:qFormat/>
    <w:rsid w:val="00405B44"/>
    <w:pPr>
      <w:ind w:left="635" w:hanging="357"/>
      <w:outlineLvl w:val="2"/>
    </w:pPr>
  </w:style>
  <w:style w:type="paragraph" w:customStyle="1" w:styleId="OpiHa0">
    <w:name w:val="Opi_H_a"/>
    <w:basedOn w:val="ECHRHeading3"/>
    <w:uiPriority w:val="43"/>
    <w:qFormat/>
    <w:rsid w:val="00405B44"/>
    <w:pPr>
      <w:ind w:left="833" w:hanging="357"/>
      <w:outlineLvl w:val="3"/>
    </w:pPr>
    <w:rPr>
      <w:b/>
      <w:i w:val="0"/>
      <w:sz w:val="20"/>
    </w:rPr>
  </w:style>
  <w:style w:type="paragraph" w:customStyle="1" w:styleId="OpiHi">
    <w:name w:val="Opi_H_i"/>
    <w:basedOn w:val="ECHRHeading4"/>
    <w:uiPriority w:val="44"/>
    <w:qFormat/>
    <w:rsid w:val="00405B44"/>
    <w:pPr>
      <w:ind w:left="1037" w:hanging="357"/>
      <w:outlineLvl w:val="4"/>
    </w:pPr>
    <w:rPr>
      <w:b w:val="0"/>
      <w:i/>
    </w:rPr>
  </w:style>
  <w:style w:type="paragraph" w:customStyle="1" w:styleId="DummyStyle">
    <w:name w:val="Dummy_Style"/>
    <w:basedOn w:val="Normal"/>
    <w:semiHidden/>
    <w:qFormat/>
    <w:rsid w:val="00405B44"/>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147">
      <w:bodyDiv w:val="1"/>
      <w:marLeft w:val="0"/>
      <w:marRight w:val="0"/>
      <w:marTop w:val="0"/>
      <w:marBottom w:val="0"/>
      <w:divBdr>
        <w:top w:val="none" w:sz="0" w:space="0" w:color="auto"/>
        <w:left w:val="none" w:sz="0" w:space="0" w:color="auto"/>
        <w:bottom w:val="none" w:sz="0" w:space="0" w:color="auto"/>
        <w:right w:val="none" w:sz="0" w:space="0" w:color="auto"/>
      </w:divBdr>
      <w:divsChild>
        <w:div w:id="409814928">
          <w:marLeft w:val="0"/>
          <w:marRight w:val="0"/>
          <w:marTop w:val="0"/>
          <w:marBottom w:val="0"/>
          <w:divBdr>
            <w:top w:val="none" w:sz="0" w:space="0" w:color="auto"/>
            <w:left w:val="none" w:sz="0" w:space="0" w:color="auto"/>
            <w:bottom w:val="none" w:sz="0" w:space="0" w:color="auto"/>
            <w:right w:val="none" w:sz="0" w:space="0" w:color="auto"/>
          </w:divBdr>
          <w:divsChild>
            <w:div w:id="1708989950">
              <w:marLeft w:val="0"/>
              <w:marRight w:val="0"/>
              <w:marTop w:val="0"/>
              <w:marBottom w:val="0"/>
              <w:divBdr>
                <w:top w:val="none" w:sz="0" w:space="0" w:color="auto"/>
                <w:left w:val="none" w:sz="0" w:space="0" w:color="auto"/>
                <w:bottom w:val="none" w:sz="0" w:space="0" w:color="auto"/>
                <w:right w:val="none" w:sz="0" w:space="0" w:color="auto"/>
              </w:divBdr>
              <w:divsChild>
                <w:div w:id="1277367677">
                  <w:marLeft w:val="0"/>
                  <w:marRight w:val="0"/>
                  <w:marTop w:val="0"/>
                  <w:marBottom w:val="0"/>
                  <w:divBdr>
                    <w:top w:val="none" w:sz="0" w:space="0" w:color="auto"/>
                    <w:left w:val="none" w:sz="0" w:space="0" w:color="auto"/>
                    <w:bottom w:val="none" w:sz="0" w:space="0" w:color="auto"/>
                    <w:right w:val="none" w:sz="0" w:space="0" w:color="auto"/>
                  </w:divBdr>
                  <w:divsChild>
                    <w:div w:id="384910810">
                      <w:marLeft w:val="0"/>
                      <w:marRight w:val="0"/>
                      <w:marTop w:val="0"/>
                      <w:marBottom w:val="0"/>
                      <w:divBdr>
                        <w:top w:val="none" w:sz="0" w:space="0" w:color="auto"/>
                        <w:left w:val="none" w:sz="0" w:space="0" w:color="auto"/>
                        <w:bottom w:val="none" w:sz="0" w:space="0" w:color="auto"/>
                        <w:right w:val="none" w:sz="0" w:space="0" w:color="auto"/>
                      </w:divBdr>
                      <w:divsChild>
                        <w:div w:id="391778215">
                          <w:marLeft w:val="0"/>
                          <w:marRight w:val="0"/>
                          <w:marTop w:val="0"/>
                          <w:marBottom w:val="0"/>
                          <w:divBdr>
                            <w:top w:val="none" w:sz="0" w:space="0" w:color="auto"/>
                            <w:left w:val="none" w:sz="0" w:space="0" w:color="auto"/>
                            <w:bottom w:val="none" w:sz="0" w:space="0" w:color="auto"/>
                            <w:right w:val="none" w:sz="0" w:space="0" w:color="auto"/>
                          </w:divBdr>
                          <w:divsChild>
                            <w:div w:id="7055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4960">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5">
          <w:marLeft w:val="0"/>
          <w:marRight w:val="0"/>
          <w:marTop w:val="0"/>
          <w:marBottom w:val="0"/>
          <w:divBdr>
            <w:top w:val="none" w:sz="0" w:space="0" w:color="auto"/>
            <w:left w:val="none" w:sz="0" w:space="0" w:color="auto"/>
            <w:bottom w:val="none" w:sz="0" w:space="0" w:color="auto"/>
            <w:right w:val="none" w:sz="0" w:space="0" w:color="auto"/>
          </w:divBdr>
          <w:divsChild>
            <w:div w:id="720712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4592068">
      <w:bodyDiv w:val="1"/>
      <w:marLeft w:val="0"/>
      <w:marRight w:val="0"/>
      <w:marTop w:val="0"/>
      <w:marBottom w:val="0"/>
      <w:divBdr>
        <w:top w:val="none" w:sz="0" w:space="0" w:color="auto"/>
        <w:left w:val="none" w:sz="0" w:space="0" w:color="auto"/>
        <w:bottom w:val="none" w:sz="0" w:space="0" w:color="auto"/>
        <w:right w:val="none" w:sz="0" w:space="0" w:color="auto"/>
      </w:divBdr>
      <w:divsChild>
        <w:div w:id="1303651688">
          <w:marLeft w:val="3750"/>
          <w:marRight w:val="0"/>
          <w:marTop w:val="0"/>
          <w:marBottom w:val="0"/>
          <w:divBdr>
            <w:top w:val="none" w:sz="0" w:space="0" w:color="auto"/>
            <w:left w:val="none" w:sz="0" w:space="0" w:color="auto"/>
            <w:bottom w:val="none" w:sz="0" w:space="0" w:color="auto"/>
            <w:right w:val="none" w:sz="0" w:space="0" w:color="auto"/>
          </w:divBdr>
        </w:div>
      </w:divsChild>
    </w:div>
    <w:div w:id="790133395">
      <w:bodyDiv w:val="1"/>
      <w:marLeft w:val="0"/>
      <w:marRight w:val="0"/>
      <w:marTop w:val="0"/>
      <w:marBottom w:val="0"/>
      <w:divBdr>
        <w:top w:val="none" w:sz="0" w:space="0" w:color="auto"/>
        <w:left w:val="none" w:sz="0" w:space="0" w:color="auto"/>
        <w:bottom w:val="none" w:sz="0" w:space="0" w:color="auto"/>
        <w:right w:val="none" w:sz="0" w:space="0" w:color="auto"/>
      </w:divBdr>
      <w:divsChild>
        <w:div w:id="358550223">
          <w:marLeft w:val="0"/>
          <w:marRight w:val="0"/>
          <w:marTop w:val="0"/>
          <w:marBottom w:val="0"/>
          <w:divBdr>
            <w:top w:val="none" w:sz="0" w:space="0" w:color="auto"/>
            <w:left w:val="none" w:sz="0" w:space="0" w:color="auto"/>
            <w:bottom w:val="none" w:sz="0" w:space="0" w:color="auto"/>
            <w:right w:val="none" w:sz="0" w:space="0" w:color="auto"/>
          </w:divBdr>
          <w:divsChild>
            <w:div w:id="608704564">
              <w:marLeft w:val="0"/>
              <w:marRight w:val="0"/>
              <w:marTop w:val="0"/>
              <w:marBottom w:val="0"/>
              <w:divBdr>
                <w:top w:val="none" w:sz="0" w:space="0" w:color="auto"/>
                <w:left w:val="none" w:sz="0" w:space="0" w:color="auto"/>
                <w:bottom w:val="none" w:sz="0" w:space="0" w:color="auto"/>
                <w:right w:val="none" w:sz="0" w:space="0" w:color="auto"/>
              </w:divBdr>
              <w:divsChild>
                <w:div w:id="507326548">
                  <w:marLeft w:val="0"/>
                  <w:marRight w:val="0"/>
                  <w:marTop w:val="0"/>
                  <w:marBottom w:val="0"/>
                  <w:divBdr>
                    <w:top w:val="none" w:sz="0" w:space="0" w:color="auto"/>
                    <w:left w:val="none" w:sz="0" w:space="0" w:color="auto"/>
                    <w:bottom w:val="none" w:sz="0" w:space="0" w:color="auto"/>
                    <w:right w:val="none" w:sz="0" w:space="0" w:color="auto"/>
                  </w:divBdr>
                  <w:divsChild>
                    <w:div w:id="1438713096">
                      <w:marLeft w:val="0"/>
                      <w:marRight w:val="0"/>
                      <w:marTop w:val="0"/>
                      <w:marBottom w:val="0"/>
                      <w:divBdr>
                        <w:top w:val="none" w:sz="0" w:space="0" w:color="auto"/>
                        <w:left w:val="none" w:sz="0" w:space="0" w:color="auto"/>
                        <w:bottom w:val="none" w:sz="0" w:space="0" w:color="auto"/>
                        <w:right w:val="none" w:sz="0" w:space="0" w:color="auto"/>
                      </w:divBdr>
                      <w:divsChild>
                        <w:div w:id="1961523577">
                          <w:marLeft w:val="0"/>
                          <w:marRight w:val="0"/>
                          <w:marTop w:val="0"/>
                          <w:marBottom w:val="0"/>
                          <w:divBdr>
                            <w:top w:val="none" w:sz="0" w:space="0" w:color="auto"/>
                            <w:left w:val="none" w:sz="0" w:space="0" w:color="auto"/>
                            <w:bottom w:val="none" w:sz="0" w:space="0" w:color="auto"/>
                            <w:right w:val="none" w:sz="0" w:space="0" w:color="auto"/>
                          </w:divBdr>
                          <w:divsChild>
                            <w:div w:id="18182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45196">
      <w:bodyDiv w:val="1"/>
      <w:marLeft w:val="0"/>
      <w:marRight w:val="0"/>
      <w:marTop w:val="0"/>
      <w:marBottom w:val="0"/>
      <w:divBdr>
        <w:top w:val="none" w:sz="0" w:space="0" w:color="auto"/>
        <w:left w:val="none" w:sz="0" w:space="0" w:color="auto"/>
        <w:bottom w:val="none" w:sz="0" w:space="0" w:color="auto"/>
        <w:right w:val="none" w:sz="0" w:space="0" w:color="auto"/>
      </w:divBdr>
      <w:divsChild>
        <w:div w:id="1704750399">
          <w:marLeft w:val="0"/>
          <w:marRight w:val="0"/>
          <w:marTop w:val="0"/>
          <w:marBottom w:val="0"/>
          <w:divBdr>
            <w:top w:val="none" w:sz="0" w:space="0" w:color="auto"/>
            <w:left w:val="none" w:sz="0" w:space="0" w:color="auto"/>
            <w:bottom w:val="none" w:sz="0" w:space="0" w:color="auto"/>
            <w:right w:val="none" w:sz="0" w:space="0" w:color="auto"/>
          </w:divBdr>
          <w:divsChild>
            <w:div w:id="1788889386">
              <w:marLeft w:val="0"/>
              <w:marRight w:val="0"/>
              <w:marTop w:val="0"/>
              <w:marBottom w:val="0"/>
              <w:divBdr>
                <w:top w:val="none" w:sz="0" w:space="0" w:color="auto"/>
                <w:left w:val="none" w:sz="0" w:space="0" w:color="auto"/>
                <w:bottom w:val="none" w:sz="0" w:space="0" w:color="auto"/>
                <w:right w:val="none" w:sz="0" w:space="0" w:color="auto"/>
              </w:divBdr>
              <w:divsChild>
                <w:div w:id="1219824790">
                  <w:marLeft w:val="0"/>
                  <w:marRight w:val="0"/>
                  <w:marTop w:val="0"/>
                  <w:marBottom w:val="0"/>
                  <w:divBdr>
                    <w:top w:val="none" w:sz="0" w:space="0" w:color="auto"/>
                    <w:left w:val="none" w:sz="0" w:space="0" w:color="auto"/>
                    <w:bottom w:val="none" w:sz="0" w:space="0" w:color="auto"/>
                    <w:right w:val="none" w:sz="0" w:space="0" w:color="auto"/>
                  </w:divBdr>
                  <w:divsChild>
                    <w:div w:id="1915964420">
                      <w:marLeft w:val="0"/>
                      <w:marRight w:val="0"/>
                      <w:marTop w:val="0"/>
                      <w:marBottom w:val="0"/>
                      <w:divBdr>
                        <w:top w:val="none" w:sz="0" w:space="0" w:color="auto"/>
                        <w:left w:val="none" w:sz="0" w:space="0" w:color="auto"/>
                        <w:bottom w:val="none" w:sz="0" w:space="0" w:color="auto"/>
                        <w:right w:val="none" w:sz="0" w:space="0" w:color="auto"/>
                      </w:divBdr>
                      <w:divsChild>
                        <w:div w:id="1669286596">
                          <w:marLeft w:val="0"/>
                          <w:marRight w:val="0"/>
                          <w:marTop w:val="0"/>
                          <w:marBottom w:val="0"/>
                          <w:divBdr>
                            <w:top w:val="none" w:sz="0" w:space="0" w:color="auto"/>
                            <w:left w:val="none" w:sz="0" w:space="0" w:color="auto"/>
                            <w:bottom w:val="none" w:sz="0" w:space="0" w:color="auto"/>
                            <w:right w:val="none" w:sz="0" w:space="0" w:color="auto"/>
                          </w:divBdr>
                          <w:divsChild>
                            <w:div w:id="11511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1869">
      <w:bodyDiv w:val="1"/>
      <w:marLeft w:val="0"/>
      <w:marRight w:val="0"/>
      <w:marTop w:val="0"/>
      <w:marBottom w:val="0"/>
      <w:divBdr>
        <w:top w:val="none" w:sz="0" w:space="0" w:color="auto"/>
        <w:left w:val="none" w:sz="0" w:space="0" w:color="auto"/>
        <w:bottom w:val="none" w:sz="0" w:space="0" w:color="auto"/>
        <w:right w:val="none" w:sz="0" w:space="0" w:color="auto"/>
      </w:divBdr>
      <w:divsChild>
        <w:div w:id="1397781644">
          <w:marLeft w:val="0"/>
          <w:marRight w:val="0"/>
          <w:marTop w:val="0"/>
          <w:marBottom w:val="0"/>
          <w:divBdr>
            <w:top w:val="none" w:sz="0" w:space="0" w:color="auto"/>
            <w:left w:val="none" w:sz="0" w:space="0" w:color="auto"/>
            <w:bottom w:val="none" w:sz="0" w:space="0" w:color="auto"/>
            <w:right w:val="none" w:sz="0" w:space="0" w:color="auto"/>
          </w:divBdr>
          <w:divsChild>
            <w:div w:id="1246259463">
              <w:marLeft w:val="0"/>
              <w:marRight w:val="0"/>
              <w:marTop w:val="0"/>
              <w:marBottom w:val="0"/>
              <w:divBdr>
                <w:top w:val="none" w:sz="0" w:space="0" w:color="auto"/>
                <w:left w:val="none" w:sz="0" w:space="0" w:color="auto"/>
                <w:bottom w:val="none" w:sz="0" w:space="0" w:color="auto"/>
                <w:right w:val="none" w:sz="0" w:space="0" w:color="auto"/>
              </w:divBdr>
              <w:divsChild>
                <w:div w:id="592932120">
                  <w:marLeft w:val="0"/>
                  <w:marRight w:val="0"/>
                  <w:marTop w:val="0"/>
                  <w:marBottom w:val="0"/>
                  <w:divBdr>
                    <w:top w:val="none" w:sz="0" w:space="0" w:color="auto"/>
                    <w:left w:val="none" w:sz="0" w:space="0" w:color="auto"/>
                    <w:bottom w:val="none" w:sz="0" w:space="0" w:color="auto"/>
                    <w:right w:val="none" w:sz="0" w:space="0" w:color="auto"/>
                  </w:divBdr>
                  <w:divsChild>
                    <w:div w:id="194272604">
                      <w:marLeft w:val="0"/>
                      <w:marRight w:val="0"/>
                      <w:marTop w:val="0"/>
                      <w:marBottom w:val="0"/>
                      <w:divBdr>
                        <w:top w:val="none" w:sz="0" w:space="0" w:color="auto"/>
                        <w:left w:val="none" w:sz="0" w:space="0" w:color="auto"/>
                        <w:bottom w:val="none" w:sz="0" w:space="0" w:color="auto"/>
                        <w:right w:val="none" w:sz="0" w:space="0" w:color="auto"/>
                      </w:divBdr>
                      <w:divsChild>
                        <w:div w:id="51001775">
                          <w:marLeft w:val="0"/>
                          <w:marRight w:val="0"/>
                          <w:marTop w:val="0"/>
                          <w:marBottom w:val="0"/>
                          <w:divBdr>
                            <w:top w:val="none" w:sz="0" w:space="0" w:color="auto"/>
                            <w:left w:val="none" w:sz="0" w:space="0" w:color="auto"/>
                            <w:bottom w:val="none" w:sz="0" w:space="0" w:color="auto"/>
                            <w:right w:val="none" w:sz="0" w:space="0" w:color="auto"/>
                          </w:divBdr>
                          <w:divsChild>
                            <w:div w:id="19946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117483692">
      <w:bodyDiv w:val="1"/>
      <w:marLeft w:val="0"/>
      <w:marRight w:val="0"/>
      <w:marTop w:val="0"/>
      <w:marBottom w:val="0"/>
      <w:divBdr>
        <w:top w:val="none" w:sz="0" w:space="0" w:color="auto"/>
        <w:left w:val="none" w:sz="0" w:space="0" w:color="auto"/>
        <w:bottom w:val="none" w:sz="0" w:space="0" w:color="auto"/>
        <w:right w:val="none" w:sz="0" w:space="0" w:color="auto"/>
      </w:divBdr>
      <w:divsChild>
        <w:div w:id="2036883447">
          <w:marLeft w:val="0"/>
          <w:marRight w:val="0"/>
          <w:marTop w:val="0"/>
          <w:marBottom w:val="0"/>
          <w:divBdr>
            <w:top w:val="none" w:sz="0" w:space="0" w:color="auto"/>
            <w:left w:val="none" w:sz="0" w:space="0" w:color="auto"/>
            <w:bottom w:val="none" w:sz="0" w:space="0" w:color="auto"/>
            <w:right w:val="none" w:sz="0" w:space="0" w:color="auto"/>
          </w:divBdr>
          <w:divsChild>
            <w:div w:id="18055379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AC510-D73A-4903-BB04-BA9796A708E9}"/>
</file>

<file path=customXml/itemProps2.xml><?xml version="1.0" encoding="utf-8"?>
<ds:datastoreItem xmlns:ds="http://schemas.openxmlformats.org/officeDocument/2006/customXml" ds:itemID="{031EC31D-C6F4-4FA0-BD14-A40430757D64}"/>
</file>

<file path=customXml/itemProps3.xml><?xml version="1.0" encoding="utf-8"?>
<ds:datastoreItem xmlns:ds="http://schemas.openxmlformats.org/officeDocument/2006/customXml" ds:itemID="{E4203212-B5B6-4A4B-8528-908EF7E60FBA}"/>
</file>

<file path=customXml/itemProps4.xml><?xml version="1.0" encoding="utf-8"?>
<ds:datastoreItem xmlns:ds="http://schemas.openxmlformats.org/officeDocument/2006/customXml" ds:itemID="{00474D64-4DC3-4BC8-981C-98A2D4A40110}"/>
</file>

<file path=docProps/app.xml><?xml version="1.0" encoding="utf-8"?>
<Properties xmlns="http://schemas.openxmlformats.org/officeDocument/2006/extended-properties" xmlns:vt="http://schemas.openxmlformats.org/officeDocument/2006/docPropsVTypes">
  <Template>Normal.dotm</Template>
  <TotalTime>0</TotalTime>
  <Pages>1</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2015-07-21T17:29:00Z</dcterms:created>
  <dcterms:modified xsi:type="dcterms:W3CDTF">2015-07-21T17:29:00Z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